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2D97501">
      <w:pPr>
        <w:adjustRightInd w:val="0"/>
        <w:snapToGrid w:val="0"/>
        <w:jc w:val="center"/>
        <w:rPr>
          <w:rFonts w:hint="eastAsia" w:eastAsia="宋体"/>
          <w:bCs/>
          <w:color w:val="000000" w:themeColor="text1"/>
          <w:sz w:val="72"/>
          <w:szCs w:val="72"/>
          <w:lang w:eastAsia="zh-CN"/>
          <w14:textFill>
            <w14:solidFill>
              <w14:schemeClr w14:val="tx1"/>
            </w14:solidFill>
          </w14:textFill>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bookmarkStart w:id="0" w:name="_Hlk90889377"/>
      <w:r>
        <w:rPr>
          <w:rFonts w:hint="eastAsia" w:eastAsia="宋体"/>
          <w:bCs/>
          <w:color w:val="000000" w:themeColor="text1"/>
          <w:sz w:val="72"/>
          <w:szCs w:val="72"/>
          <w:lang w:eastAsia="zh-CN"/>
          <w14:textFill>
            <w14:solidFill>
              <w14:schemeClr w14:val="tx1"/>
            </w14:solidFill>
          </w14:textFill>
        </w:rPr>
        <w:drawing>
          <wp:inline distT="0" distB="0" distL="114300" distR="114300">
            <wp:extent cx="5609590" cy="7999095"/>
            <wp:effectExtent l="0" t="0" r="13970" b="1905"/>
            <wp:docPr id="3" name="图片 3" descr="公示稿封面盖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公示稿封面盖章"/>
                    <pic:cNvPicPr>
                      <a:picLocks noChangeAspect="1"/>
                    </pic:cNvPicPr>
                  </pic:nvPicPr>
                  <pic:blipFill>
                    <a:blip r:embed="rId9"/>
                    <a:stretch>
                      <a:fillRect/>
                    </a:stretch>
                  </pic:blipFill>
                  <pic:spPr>
                    <a:xfrm>
                      <a:off x="0" y="0"/>
                      <a:ext cx="5609590" cy="7999095"/>
                    </a:xfrm>
                    <a:prstGeom prst="rect">
                      <a:avLst/>
                    </a:prstGeom>
                  </pic:spPr>
                </pic:pic>
              </a:graphicData>
            </a:graphic>
          </wp:inline>
        </w:drawing>
      </w:r>
    </w:p>
    <w:p w14:paraId="4E3C3A74">
      <w:pPr>
        <w:adjustRightInd w:val="0"/>
        <w:snapToGrid w:val="0"/>
        <w:spacing w:line="288" w:lineRule="auto"/>
        <w:rPr>
          <w:bCs/>
          <w:color w:val="000000" w:themeColor="text1"/>
          <w:sz w:val="36"/>
          <w:szCs w:val="36"/>
          <w14:textFill>
            <w14:solidFill>
              <w14:schemeClr w14:val="tx1"/>
            </w14:solidFill>
          </w14:textFill>
        </w:rPr>
      </w:pPr>
    </w:p>
    <w:p w14:paraId="05187AD2">
      <w:pPr>
        <w:adjustRightInd w:val="0"/>
        <w:snapToGrid w:val="0"/>
        <w:spacing w:line="288" w:lineRule="auto"/>
        <w:jc w:val="center"/>
        <w:rPr>
          <w:rFonts w:hint="eastAsia" w:eastAsia="宋体"/>
          <w:bCs/>
          <w:color w:val="000000" w:themeColor="text1"/>
          <w:sz w:val="36"/>
          <w:szCs w:val="36"/>
          <w:lang w:eastAsia="zh-CN"/>
          <w14:textFill>
            <w14:solidFill>
              <w14:schemeClr w14:val="tx1"/>
            </w14:solidFill>
          </w14:textFill>
        </w:rPr>
        <w:sectPr>
          <w:pgSz w:w="11906" w:h="16838"/>
          <w:pgMar w:top="1701" w:right="1531" w:bottom="1701" w:left="1531" w:header="851" w:footer="1077" w:gutter="0"/>
          <w:pgNumType w:start="3"/>
          <w:cols w:space="720" w:num="1"/>
          <w:docGrid w:linePitch="312" w:charSpace="0"/>
        </w:sectPr>
      </w:pPr>
      <w:r>
        <w:rPr>
          <w:rFonts w:hint="eastAsia" w:eastAsia="宋体"/>
          <w:bCs/>
          <w:color w:val="000000" w:themeColor="text1"/>
          <w:sz w:val="36"/>
          <w:szCs w:val="36"/>
          <w:lang w:eastAsia="zh-CN"/>
          <w14:textFill>
            <w14:solidFill>
              <w14:schemeClr w14:val="tx1"/>
            </w14:solidFill>
          </w14:textFill>
        </w:rPr>
        <w:drawing>
          <wp:inline distT="0" distB="0" distL="114300" distR="114300">
            <wp:extent cx="5610860" cy="7934960"/>
            <wp:effectExtent l="0" t="0" r="12700" b="5080"/>
            <wp:docPr id="98" name="图片 98" descr="棕榈粕项目修改说明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棕榈粕项目修改说明_页面_1"/>
                    <pic:cNvPicPr>
                      <a:picLocks noChangeAspect="1"/>
                    </pic:cNvPicPr>
                  </pic:nvPicPr>
                  <pic:blipFill>
                    <a:blip r:embed="rId10"/>
                    <a:stretch>
                      <a:fillRect/>
                    </a:stretch>
                  </pic:blipFill>
                  <pic:spPr>
                    <a:xfrm>
                      <a:off x="0" y="0"/>
                      <a:ext cx="5610860" cy="7934960"/>
                    </a:xfrm>
                    <a:prstGeom prst="rect">
                      <a:avLst/>
                    </a:prstGeom>
                  </pic:spPr>
                </pic:pic>
              </a:graphicData>
            </a:graphic>
          </wp:inline>
        </w:drawing>
      </w:r>
      <w:r>
        <w:rPr>
          <w:rFonts w:hint="eastAsia" w:eastAsia="宋体"/>
          <w:bCs/>
          <w:color w:val="000000" w:themeColor="text1"/>
          <w:sz w:val="36"/>
          <w:szCs w:val="36"/>
          <w:lang w:eastAsia="zh-CN"/>
          <w14:textFill>
            <w14:solidFill>
              <w14:schemeClr w14:val="tx1"/>
            </w14:solidFill>
          </w14:textFill>
        </w:rPr>
        <w:drawing>
          <wp:inline distT="0" distB="0" distL="114300" distR="114300">
            <wp:extent cx="5610860" cy="7934960"/>
            <wp:effectExtent l="0" t="0" r="12700" b="5080"/>
            <wp:docPr id="99" name="图片 99" descr="棕榈粕项目修改说明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棕榈粕项目修改说明_页面_2"/>
                    <pic:cNvPicPr>
                      <a:picLocks noChangeAspect="1"/>
                    </pic:cNvPicPr>
                  </pic:nvPicPr>
                  <pic:blipFill>
                    <a:blip r:embed="rId11"/>
                    <a:stretch>
                      <a:fillRect/>
                    </a:stretch>
                  </pic:blipFill>
                  <pic:spPr>
                    <a:xfrm>
                      <a:off x="0" y="0"/>
                      <a:ext cx="5610860" cy="7934960"/>
                    </a:xfrm>
                    <a:prstGeom prst="rect">
                      <a:avLst/>
                    </a:prstGeom>
                  </pic:spPr>
                </pic:pic>
              </a:graphicData>
            </a:graphic>
          </wp:inline>
        </w:drawing>
      </w:r>
    </w:p>
    <w:bookmarkEnd w:id="0"/>
    <w:p w14:paraId="71C4C57E">
      <w:pPr>
        <w:adjustRightInd w:val="0"/>
        <w:snapToGrid w:val="0"/>
        <w:spacing w:line="288" w:lineRule="auto"/>
        <w:jc w:val="center"/>
        <w:rPr>
          <w:b/>
          <w:bCs/>
          <w:color w:val="000000" w:themeColor="text1"/>
          <w:sz w:val="32"/>
          <w:szCs w:val="32"/>
          <w14:textFill>
            <w14:solidFill>
              <w14:schemeClr w14:val="tx1"/>
            </w14:solidFill>
          </w14:textFill>
        </w:rPr>
      </w:pPr>
      <w:r>
        <w:rPr>
          <w:b/>
          <w:bCs/>
          <w:color w:val="000000" w:themeColor="text1"/>
          <w:sz w:val="32"/>
          <w:szCs w:val="32"/>
          <w14:textFill>
            <w14:solidFill>
              <w14:schemeClr w14:val="tx1"/>
            </w14:solidFill>
          </w14:textFill>
        </w:rPr>
        <w:t>目录</w:t>
      </w:r>
    </w:p>
    <w:p w14:paraId="24D9651E">
      <w:pPr>
        <w:pStyle w:val="9"/>
        <w:rPr>
          <w:color w:val="000000" w:themeColor="text1"/>
          <w14:textFill>
            <w14:solidFill>
              <w14:schemeClr w14:val="tx1"/>
            </w14:solidFill>
          </w14:textFill>
        </w:rPr>
      </w:pPr>
      <w:r>
        <w:rPr>
          <w:color w:val="000000" w:themeColor="text1"/>
          <w:sz w:val="28"/>
          <w:szCs w:val="28"/>
          <w14:textFill>
            <w14:solidFill>
              <w14:schemeClr w14:val="tx1"/>
            </w14:solidFill>
          </w14:textFill>
        </w:rPr>
        <w:fldChar w:fldCharType="begin"/>
      </w:r>
      <w:r>
        <w:rPr>
          <w:color w:val="000000" w:themeColor="text1"/>
          <w:sz w:val="28"/>
          <w:szCs w:val="28"/>
          <w14:textFill>
            <w14:solidFill>
              <w14:schemeClr w14:val="tx1"/>
            </w14:solidFill>
          </w14:textFill>
        </w:rPr>
        <w:instrText xml:space="preserve"> TOC \o "1-1" \h \z \u </w:instrText>
      </w:r>
      <w:r>
        <w:rPr>
          <w:color w:val="000000" w:themeColor="text1"/>
          <w:sz w:val="28"/>
          <w:szCs w:val="28"/>
          <w14:textFill>
            <w14:solidFill>
              <w14:schemeClr w14:val="tx1"/>
            </w14:solidFill>
          </w14:textFill>
        </w:rPr>
        <w:fldChar w:fldCharType="separate"/>
      </w:r>
      <w:r>
        <w:fldChar w:fldCharType="begin"/>
      </w:r>
      <w:r>
        <w:instrText xml:space="preserve"> HYPERLINK \l "_Toc66306784" </w:instrText>
      </w:r>
      <w:r>
        <w:fldChar w:fldCharType="separate"/>
      </w:r>
      <w:r>
        <w:rPr>
          <w:rStyle w:val="28"/>
          <w:color w:val="000000" w:themeColor="text1"/>
          <w:u w:val="none"/>
          <w14:textFill>
            <w14:solidFill>
              <w14:schemeClr w14:val="tx1"/>
            </w14:solidFill>
          </w14:textFill>
        </w:rPr>
        <w:t>一、建设项目基本情况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_Toc66306784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308EA91">
      <w:pPr>
        <w:pStyle w:val="9"/>
        <w:rPr>
          <w:color w:val="000000" w:themeColor="text1"/>
          <w14:textFill>
            <w14:solidFill>
              <w14:schemeClr w14:val="tx1"/>
            </w14:solidFill>
          </w14:textFill>
        </w:rPr>
      </w:pPr>
      <w:r>
        <w:fldChar w:fldCharType="begin"/>
      </w:r>
      <w:r>
        <w:instrText xml:space="preserve"> HYPERLINK \l "_Toc66306785" </w:instrText>
      </w:r>
      <w:r>
        <w:fldChar w:fldCharType="separate"/>
      </w:r>
      <w:r>
        <w:rPr>
          <w:rStyle w:val="28"/>
          <w:color w:val="000000" w:themeColor="text1"/>
          <w:u w:val="none"/>
          <w14:textFill>
            <w14:solidFill>
              <w14:schemeClr w14:val="tx1"/>
            </w14:solidFill>
          </w14:textFill>
        </w:rPr>
        <w:t>二、建设项目工程分析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_Toc66306785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81B9F22">
      <w:pPr>
        <w:pStyle w:val="9"/>
        <w:rPr>
          <w:color w:val="000000" w:themeColor="text1"/>
          <w14:textFill>
            <w14:solidFill>
              <w14:schemeClr w14:val="tx1"/>
            </w14:solidFill>
          </w14:textFill>
        </w:rPr>
      </w:pPr>
      <w:r>
        <w:fldChar w:fldCharType="begin"/>
      </w:r>
      <w:r>
        <w:instrText xml:space="preserve"> HYPERLINK \l "_Toc66306786" </w:instrText>
      </w:r>
      <w:r>
        <w:fldChar w:fldCharType="separate"/>
      </w:r>
      <w:r>
        <w:rPr>
          <w:rStyle w:val="28"/>
          <w:color w:val="000000" w:themeColor="text1"/>
          <w:u w:val="none"/>
          <w14:textFill>
            <w14:solidFill>
              <w14:schemeClr w14:val="tx1"/>
            </w14:solidFill>
          </w14:textFill>
        </w:rPr>
        <w:t>三、区域环境质量现状、环境保护目标及评价标准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_Toc66306786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6B4A8C0">
      <w:pPr>
        <w:pStyle w:val="9"/>
        <w:rPr>
          <w:color w:val="000000" w:themeColor="text1"/>
          <w14:textFill>
            <w14:solidFill>
              <w14:schemeClr w14:val="tx1"/>
            </w14:solidFill>
          </w14:textFill>
        </w:rPr>
      </w:pPr>
      <w:r>
        <w:fldChar w:fldCharType="begin"/>
      </w:r>
      <w:r>
        <w:instrText xml:space="preserve"> HYPERLINK \l "_Toc66306787" </w:instrText>
      </w:r>
      <w:r>
        <w:fldChar w:fldCharType="separate"/>
      </w:r>
      <w:r>
        <w:rPr>
          <w:rStyle w:val="28"/>
          <w:color w:val="000000" w:themeColor="text1"/>
          <w:u w:val="none"/>
          <w14:textFill>
            <w14:solidFill>
              <w14:schemeClr w14:val="tx1"/>
            </w14:solidFill>
          </w14:textFill>
        </w:rPr>
        <w:t>四、主要环境影响和保护措施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_Toc66306787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BBABFF1">
      <w:pPr>
        <w:pStyle w:val="9"/>
        <w:rPr>
          <w:color w:val="000000" w:themeColor="text1"/>
          <w14:textFill>
            <w14:solidFill>
              <w14:schemeClr w14:val="tx1"/>
            </w14:solidFill>
          </w14:textFill>
        </w:rPr>
      </w:pPr>
      <w:r>
        <w:fldChar w:fldCharType="begin"/>
      </w:r>
      <w:r>
        <w:instrText xml:space="preserve"> HYPERLINK \l "_Toc66306788" </w:instrText>
      </w:r>
      <w:r>
        <w:fldChar w:fldCharType="separate"/>
      </w:r>
      <w:r>
        <w:rPr>
          <w:rStyle w:val="28"/>
          <w:color w:val="000000" w:themeColor="text1"/>
          <w:u w:val="none"/>
          <w14:textFill>
            <w14:solidFill>
              <w14:schemeClr w14:val="tx1"/>
            </w14:solidFill>
          </w14:textFill>
        </w:rPr>
        <w:t>五、环境保护措施监督检查清单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_Toc66306788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6625380">
      <w:pPr>
        <w:pStyle w:val="9"/>
        <w:rPr>
          <w:color w:val="000000" w:themeColor="text1"/>
          <w14:textFill>
            <w14:solidFill>
              <w14:schemeClr w14:val="tx1"/>
            </w14:solidFill>
          </w14:textFill>
        </w:rPr>
      </w:pPr>
      <w:r>
        <w:fldChar w:fldCharType="begin"/>
      </w:r>
      <w:r>
        <w:instrText xml:space="preserve"> HYPERLINK \l "_Toc66306789" </w:instrText>
      </w:r>
      <w:r>
        <w:fldChar w:fldCharType="separate"/>
      </w:r>
      <w:r>
        <w:rPr>
          <w:rStyle w:val="28"/>
          <w:color w:val="000000" w:themeColor="text1"/>
          <w:u w:val="none"/>
          <w14:textFill>
            <w14:solidFill>
              <w14:schemeClr w14:val="tx1"/>
            </w14:solidFill>
          </w14:textFill>
        </w:rPr>
        <w:t>六、结论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_Toc66306789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9174B73">
      <w:pPr>
        <w:adjustRightInd w:val="0"/>
        <w:snapToGrid w:val="0"/>
        <w:spacing w:line="360" w:lineRule="auto"/>
        <w:rPr>
          <w:color w:val="000000" w:themeColor="text1"/>
          <w:sz w:val="24"/>
          <w14:textFill>
            <w14:solidFill>
              <w14:schemeClr w14:val="tx1"/>
            </w14:solidFill>
          </w14:textFill>
        </w:rPr>
      </w:pPr>
      <w:r>
        <w:rPr>
          <w:color w:val="000000" w:themeColor="text1"/>
          <w:sz w:val="28"/>
          <w:szCs w:val="28"/>
          <w14:textFill>
            <w14:solidFill>
              <w14:schemeClr w14:val="tx1"/>
            </w14:solidFill>
          </w14:textFill>
        </w:rPr>
        <w:fldChar w:fldCharType="end"/>
      </w:r>
      <w:r>
        <w:rPr>
          <w:color w:val="000000" w:themeColor="text1"/>
          <w:sz w:val="24"/>
          <w14:textFill>
            <w14:solidFill>
              <w14:schemeClr w14:val="tx1"/>
            </w14:solidFill>
          </w14:textFill>
        </w:rPr>
        <w:t>附图：1. 项目地理位置图</w:t>
      </w:r>
    </w:p>
    <w:p w14:paraId="4DB64CE6">
      <w:pPr>
        <w:widowControl/>
        <w:spacing w:line="360" w:lineRule="auto"/>
        <w:ind w:firstLine="720" w:firstLineChars="3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2. </w:t>
      </w:r>
      <w:r>
        <w:rPr>
          <w:rFonts w:hint="eastAsia"/>
          <w:color w:val="000000" w:themeColor="text1"/>
          <w:sz w:val="24"/>
          <w14:textFill>
            <w14:solidFill>
              <w14:schemeClr w14:val="tx1"/>
            </w14:solidFill>
          </w14:textFill>
        </w:rPr>
        <w:t>项目</w:t>
      </w:r>
      <w:r>
        <w:rPr>
          <w:color w:val="000000" w:themeColor="text1"/>
          <w:sz w:val="24"/>
          <w14:textFill>
            <w14:solidFill>
              <w14:schemeClr w14:val="tx1"/>
            </w14:solidFill>
          </w14:textFill>
        </w:rPr>
        <w:t>总平面布置图</w:t>
      </w:r>
    </w:p>
    <w:p w14:paraId="3BD8467A">
      <w:pPr>
        <w:adjustRightInd w:val="0"/>
        <w:snapToGrid w:val="0"/>
        <w:spacing w:line="360" w:lineRule="auto"/>
        <w:ind w:firstLine="720" w:firstLineChars="300"/>
        <w:rPr>
          <w:color w:val="000000" w:themeColor="text1"/>
          <w:sz w:val="24"/>
          <w14:textFill>
            <w14:solidFill>
              <w14:schemeClr w14:val="tx1"/>
            </w14:solidFill>
          </w14:textFill>
        </w:rPr>
      </w:pPr>
      <w:bookmarkStart w:id="1" w:name="_Hlk161996140"/>
      <w:r>
        <w:rPr>
          <w:rFonts w:hint="eastAsia"/>
          <w:color w:val="000000" w:themeColor="text1"/>
          <w:sz w:val="24"/>
          <w14:textFill>
            <w14:solidFill>
              <w14:schemeClr w14:val="tx1"/>
            </w14:solidFill>
          </w14:textFill>
        </w:rPr>
        <w:t xml:space="preserve">3. </w:t>
      </w: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厂房及周边环境现状</w:t>
      </w:r>
    </w:p>
    <w:p w14:paraId="188CB6E2">
      <w:pPr>
        <w:adjustRightInd w:val="0"/>
        <w:snapToGrid w:val="0"/>
        <w:spacing w:line="360" w:lineRule="auto"/>
        <w:ind w:firstLine="720" w:firstLineChars="3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4. 项目与钦州市高污染禁燃区的位置关系示意图</w:t>
      </w:r>
    </w:p>
    <w:p w14:paraId="24DF2A23">
      <w:pPr>
        <w:adjustRightInd w:val="0"/>
        <w:snapToGrid w:val="0"/>
        <w:spacing w:line="360" w:lineRule="auto"/>
        <w:ind w:firstLine="720" w:firstLineChars="3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5. 项目在钦州市陆域环境管控单元分类图中的位置示意图</w:t>
      </w:r>
    </w:p>
    <w:p w14:paraId="16F882E1">
      <w:pPr>
        <w:adjustRightInd w:val="0"/>
        <w:snapToGrid w:val="0"/>
        <w:spacing w:line="360" w:lineRule="auto"/>
        <w:ind w:firstLine="720" w:firstLineChars="3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6. 项目在钦州市中心城区声环境功能区划图的位置示意图</w:t>
      </w:r>
    </w:p>
    <w:p w14:paraId="46764B48">
      <w:pPr>
        <w:adjustRightInd w:val="0"/>
        <w:snapToGrid w:val="0"/>
        <w:spacing w:line="360" w:lineRule="auto"/>
        <w:ind w:firstLine="720" w:firstLineChars="3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7. 项目在钦州市国土空间总体规划的位置示意图</w:t>
      </w:r>
    </w:p>
    <w:p w14:paraId="58B6540B">
      <w:pPr>
        <w:adjustRightInd w:val="0"/>
        <w:snapToGrid w:val="0"/>
        <w:spacing w:line="360" w:lineRule="auto"/>
        <w:ind w:firstLine="720" w:firstLineChars="3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8. 项目与广西壮族自治区近岸海域环境功能区划调整方案位置关系示意图</w:t>
      </w:r>
    </w:p>
    <w:p w14:paraId="1A9E8B5B">
      <w:pPr>
        <w:adjustRightInd w:val="0"/>
        <w:snapToGrid w:val="0"/>
        <w:spacing w:line="360" w:lineRule="auto"/>
        <w:ind w:firstLine="720" w:firstLineChars="3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9. 项目区域污水管网分布图</w:t>
      </w:r>
    </w:p>
    <w:p w14:paraId="729DC322">
      <w:pPr>
        <w:adjustRightInd w:val="0"/>
        <w:snapToGrid w:val="0"/>
        <w:spacing w:line="360" w:lineRule="auto"/>
        <w:ind w:firstLine="720" w:firstLineChars="3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10. 项目现状监测布点示意图</w:t>
      </w:r>
    </w:p>
    <w:p w14:paraId="274D8926">
      <w:pPr>
        <w:adjustRightInd w:val="0"/>
        <w:snapToGrid w:val="0"/>
        <w:spacing w:line="360" w:lineRule="auto"/>
        <w:ind w:firstLine="720" w:firstLineChars="3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11. 项目周边敏感目标分布图</w:t>
      </w:r>
    </w:p>
    <w:bookmarkEnd w:id="1"/>
    <w:p w14:paraId="1F5E0DCE">
      <w:pPr>
        <w:adjustRightInd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附件：1. 委托书</w:t>
      </w:r>
    </w:p>
    <w:p w14:paraId="5800BD0E">
      <w:pPr>
        <w:adjustRightInd w:val="0"/>
        <w:snapToGrid w:val="0"/>
        <w:spacing w:line="360" w:lineRule="auto"/>
        <w:ind w:firstLine="720" w:firstLineChars="3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 xml:space="preserve">5. </w:t>
      </w:r>
      <w:r>
        <w:rPr>
          <w:rFonts w:hint="eastAsia"/>
          <w:color w:val="000000" w:themeColor="text1"/>
          <w:sz w:val="24"/>
          <w:lang w:eastAsia="zh-CN"/>
          <w14:textFill>
            <w14:solidFill>
              <w14:schemeClr w14:val="tx1"/>
            </w14:solidFill>
          </w14:textFill>
        </w:rPr>
        <w:t>中国—马来西亚</w:t>
      </w:r>
      <w:r>
        <w:rPr>
          <w:rFonts w:hint="eastAsia"/>
          <w:color w:val="000000" w:themeColor="text1"/>
          <w:sz w:val="24"/>
          <w14:textFill>
            <w14:solidFill>
              <w14:schemeClr w14:val="tx1"/>
            </w14:solidFill>
          </w14:textFill>
        </w:rPr>
        <w:t>钦州产业园区自然资源局《关于征求年产12万吨发酵棕榈粕项目准入意见的复函》</w:t>
      </w:r>
    </w:p>
    <w:p w14:paraId="1F62D4AB">
      <w:pPr>
        <w:adjustRightInd w:val="0"/>
        <w:snapToGrid w:val="0"/>
        <w:spacing w:line="360" w:lineRule="auto"/>
        <w:ind w:firstLine="720" w:firstLineChars="300"/>
        <w:rPr>
          <w:rFonts w:hint="default" w:eastAsia="宋体"/>
          <w:color w:val="000000" w:themeColor="text1"/>
          <w:sz w:val="24"/>
          <w:u w:val="single"/>
          <w:lang w:val="en-US" w:eastAsia="zh-CN"/>
          <w14:textFill>
            <w14:solidFill>
              <w14:schemeClr w14:val="tx1"/>
            </w14:solidFill>
          </w14:textFill>
        </w:rPr>
      </w:pPr>
      <w:r>
        <w:rPr>
          <w:rFonts w:hint="eastAsia"/>
          <w:color w:val="000000" w:themeColor="text1"/>
          <w:sz w:val="24"/>
          <w:u w:val="single"/>
          <w:lang w:val="en-US" w:eastAsia="zh-CN"/>
          <w14:textFill>
            <w14:solidFill>
              <w14:schemeClr w14:val="tx1"/>
            </w14:solidFill>
          </w14:textFill>
        </w:rPr>
        <w:t>7. 情况说明（建设主体变更）</w:t>
      </w:r>
    </w:p>
    <w:p w14:paraId="20574362">
      <w:pPr>
        <w:adjustRightInd w:val="0"/>
        <w:snapToGrid w:val="0"/>
        <w:spacing w:line="360" w:lineRule="auto"/>
        <w:ind w:firstLine="720" w:firstLineChars="300"/>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8</w:t>
      </w:r>
      <w:r>
        <w:rPr>
          <w:rFonts w:hint="eastAsia"/>
          <w:color w:val="000000" w:themeColor="text1"/>
          <w:sz w:val="24"/>
          <w14:textFill>
            <w14:solidFill>
              <w14:schemeClr w14:val="tx1"/>
            </w14:solidFill>
          </w14:textFill>
        </w:rPr>
        <w:t>.《广西壮族自治区环境保护厅关于印发广西钦州保税港区总体规划环境影响报告书审查意见的函》（桂环函</w:t>
      </w:r>
      <w:r>
        <w:rPr>
          <w:rFonts w:hint="eastAsia" w:ascii="宋体" w:hAnsi="宋体" w:cs="宋体"/>
          <w:color w:val="000000" w:themeColor="text1"/>
          <w:sz w:val="24"/>
          <w14:textFill>
            <w14:solidFill>
              <w14:schemeClr w14:val="tx1"/>
            </w14:solidFill>
          </w14:textFill>
        </w:rPr>
        <w:t>〔2014〕503号</w:t>
      </w:r>
      <w:r>
        <w:rPr>
          <w:rFonts w:hint="eastAsia"/>
          <w:color w:val="000000" w:themeColor="text1"/>
          <w:sz w:val="24"/>
          <w14:textFill>
            <w14:solidFill>
              <w14:schemeClr w14:val="tx1"/>
            </w14:solidFill>
          </w14:textFill>
        </w:rPr>
        <w:t>）</w:t>
      </w:r>
    </w:p>
    <w:p w14:paraId="39135C8C">
      <w:pPr>
        <w:adjustRightInd w:val="0"/>
        <w:snapToGrid w:val="0"/>
        <w:spacing w:line="360" w:lineRule="auto"/>
        <w:ind w:firstLine="720" w:firstLineChars="300"/>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9</w:t>
      </w:r>
      <w:r>
        <w:rPr>
          <w:rFonts w:hint="eastAsia"/>
          <w:color w:val="000000" w:themeColor="text1"/>
          <w:sz w:val="24"/>
          <w14:textFill>
            <w14:solidFill>
              <w14:schemeClr w14:val="tx1"/>
            </w14:solidFill>
          </w14:textFill>
        </w:rPr>
        <w:t>.  广西“生态云”平台建设项目智能研判报告</w:t>
      </w:r>
    </w:p>
    <w:p w14:paraId="68B74A51">
      <w:pPr>
        <w:adjustRightInd w:val="0"/>
        <w:snapToGrid w:val="0"/>
        <w:spacing w:line="360" w:lineRule="auto"/>
        <w:ind w:firstLine="720" w:firstLineChars="3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1</w:t>
      </w:r>
      <w:r>
        <w:rPr>
          <w:rFonts w:hint="eastAsia"/>
          <w:color w:val="000000" w:themeColor="text1"/>
          <w:sz w:val="24"/>
          <w:u w:val="single"/>
          <w:lang w:val="en-US" w:eastAsia="zh-CN"/>
          <w14:textFill>
            <w14:solidFill>
              <w14:schemeClr w14:val="tx1"/>
            </w14:solidFill>
          </w14:textFill>
        </w:rPr>
        <w:t>1</w:t>
      </w:r>
      <w:r>
        <w:rPr>
          <w:rFonts w:hint="eastAsia"/>
          <w:color w:val="000000" w:themeColor="text1"/>
          <w:sz w:val="24"/>
          <w:u w:val="single"/>
          <w14:textFill>
            <w14:solidFill>
              <w14:schemeClr w14:val="tx1"/>
            </w14:solidFill>
          </w14:textFill>
        </w:rPr>
        <w:t>.广西恒沁检测科技有限公司《检测报告》（报告编号：HQHJ26020270）</w:t>
      </w:r>
    </w:p>
    <w:p w14:paraId="7E418D1A">
      <w:pPr>
        <w:adjustRightInd w:val="0"/>
        <w:snapToGrid w:val="0"/>
        <w:spacing w:line="360" w:lineRule="auto"/>
        <w:ind w:firstLine="720" w:firstLineChars="3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1</w:t>
      </w:r>
      <w:r>
        <w:rPr>
          <w:rFonts w:hint="eastAsia"/>
          <w:color w:val="000000" w:themeColor="text1"/>
          <w:sz w:val="24"/>
          <w:u w:val="single"/>
          <w:lang w:val="en-US" w:eastAsia="zh-CN"/>
          <w14:textFill>
            <w14:solidFill>
              <w14:schemeClr w14:val="tx1"/>
            </w14:solidFill>
          </w14:textFill>
        </w:rPr>
        <w:t>2</w:t>
      </w:r>
      <w:r>
        <w:rPr>
          <w:rFonts w:hint="eastAsia"/>
          <w:color w:val="000000" w:themeColor="text1"/>
          <w:sz w:val="24"/>
          <w:u w:val="single"/>
          <w14:textFill>
            <w14:solidFill>
              <w14:schemeClr w14:val="tx1"/>
            </w14:solidFill>
          </w14:textFill>
        </w:rPr>
        <w:t>. 贵州凯环环境检测技术有限公司《检（监）测报告》[凯环检（监）报）23022303]</w:t>
      </w:r>
    </w:p>
    <w:p w14:paraId="3F8A810F">
      <w:pPr>
        <w:adjustRightInd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附表：建设项目污染物排放量汇总表</w:t>
      </w:r>
    </w:p>
    <w:p w14:paraId="1B51390F">
      <w:pPr>
        <w:pStyle w:val="20"/>
        <w:widowControl w:val="0"/>
        <w:spacing w:before="0" w:beforeAutospacing="0"/>
        <w:jc w:val="center"/>
        <w:outlineLvl w:val="0"/>
        <w:rPr>
          <w:rFonts w:ascii="Times New Roman" w:hAnsi="Times New Roman" w:cs="Times New Roman"/>
          <w:snapToGrid w:val="0"/>
          <w:color w:val="000000" w:themeColor="text1"/>
          <w:sz w:val="30"/>
          <w:szCs w:val="30"/>
          <w14:textFill>
            <w14:solidFill>
              <w14:schemeClr w14:val="tx1"/>
            </w14:solidFill>
          </w14:textFill>
        </w:rPr>
      </w:pPr>
      <w:bookmarkStart w:id="2" w:name="_Toc66306784"/>
      <w:r>
        <w:rPr>
          <w:rFonts w:ascii="Times New Roman" w:hAnsi="Times New Roman" w:cs="Times New Roman"/>
          <w:snapToGrid w:val="0"/>
          <w:color w:val="000000" w:themeColor="text1"/>
          <w:sz w:val="30"/>
          <w:szCs w:val="30"/>
          <w14:textFill>
            <w14:solidFill>
              <w14:schemeClr w14:val="tx1"/>
            </w14:solidFill>
          </w14:textFill>
        </w:rPr>
        <w:t>一、建设项目基本情况</w:t>
      </w:r>
      <w:bookmarkEnd w:id="2"/>
    </w:p>
    <w:tbl>
      <w:tblPr>
        <w:tblStyle w:val="24"/>
        <w:tblW w:w="494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814"/>
        <w:gridCol w:w="2254"/>
        <w:gridCol w:w="1827"/>
        <w:gridCol w:w="2879"/>
      </w:tblGrid>
      <w:tr w14:paraId="4C754C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1606A9BA">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建设项目名称</w:t>
            </w:r>
          </w:p>
        </w:tc>
        <w:tc>
          <w:tcPr>
            <w:tcW w:w="3965" w:type="pct"/>
            <w:gridSpan w:val="3"/>
            <w:vAlign w:val="center"/>
          </w:tcPr>
          <w:p w14:paraId="18A9FDAB">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年产12万吨发酵棕榈粕项目</w:t>
            </w:r>
          </w:p>
        </w:tc>
      </w:tr>
      <w:tr w14:paraId="3E83BD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4AFE3018">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项目代码</w:t>
            </w:r>
          </w:p>
        </w:tc>
        <w:tc>
          <w:tcPr>
            <w:tcW w:w="3965" w:type="pct"/>
            <w:gridSpan w:val="3"/>
            <w:vAlign w:val="center"/>
          </w:tcPr>
          <w:p w14:paraId="1487F30C">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2509-450704-04-01-21389</w:t>
            </w:r>
          </w:p>
        </w:tc>
      </w:tr>
      <w:tr w14:paraId="034C7A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5EFD0218">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建设单位联系人</w:t>
            </w:r>
          </w:p>
        </w:tc>
        <w:tc>
          <w:tcPr>
            <w:tcW w:w="1284" w:type="pct"/>
            <w:vAlign w:val="center"/>
          </w:tcPr>
          <w:p w14:paraId="2B464D01">
            <w:pPr>
              <w:adjustRightInd w:val="0"/>
              <w:snapToGrid w:val="0"/>
              <w:jc w:val="center"/>
              <w:rPr>
                <w:color w:val="000000" w:themeColor="text1"/>
                <w:sz w:val="24"/>
                <w14:textFill>
                  <w14:solidFill>
                    <w14:schemeClr w14:val="tx1"/>
                  </w14:solidFill>
                </w14:textFill>
              </w:rPr>
            </w:pPr>
          </w:p>
        </w:tc>
        <w:tc>
          <w:tcPr>
            <w:tcW w:w="1041" w:type="pct"/>
            <w:vAlign w:val="center"/>
          </w:tcPr>
          <w:p w14:paraId="4304E3A0">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联系方式</w:t>
            </w:r>
          </w:p>
        </w:tc>
        <w:tc>
          <w:tcPr>
            <w:tcW w:w="1640" w:type="pct"/>
            <w:vAlign w:val="center"/>
          </w:tcPr>
          <w:p w14:paraId="2D9D36CF">
            <w:pPr>
              <w:adjustRightInd w:val="0"/>
              <w:snapToGrid w:val="0"/>
              <w:jc w:val="center"/>
              <w:rPr>
                <w:color w:val="000000" w:themeColor="text1"/>
                <w:sz w:val="24"/>
                <w14:textFill>
                  <w14:solidFill>
                    <w14:schemeClr w14:val="tx1"/>
                  </w14:solidFill>
                </w14:textFill>
              </w:rPr>
            </w:pPr>
          </w:p>
        </w:tc>
      </w:tr>
      <w:tr w14:paraId="3245AC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27F87F39">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建设地点</w:t>
            </w:r>
          </w:p>
        </w:tc>
        <w:tc>
          <w:tcPr>
            <w:tcW w:w="3965" w:type="pct"/>
            <w:gridSpan w:val="3"/>
            <w:vAlign w:val="center"/>
          </w:tcPr>
          <w:p w14:paraId="033563E3">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钦州保税港区二号路东面、东海路西面、港区二大街北面202仓库</w:t>
            </w:r>
          </w:p>
        </w:tc>
      </w:tr>
      <w:tr w14:paraId="44F77E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35E7EA24">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地理坐标</w:t>
            </w:r>
          </w:p>
        </w:tc>
        <w:tc>
          <w:tcPr>
            <w:tcW w:w="3965" w:type="pct"/>
            <w:gridSpan w:val="3"/>
            <w:vAlign w:val="center"/>
          </w:tcPr>
          <w:p w14:paraId="1D0E3442">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（东经10</w:t>
            </w:r>
            <w:r>
              <w:rPr>
                <w:rFonts w:hint="eastAsia"/>
                <w:color w:val="000000" w:themeColor="text1"/>
                <w:sz w:val="24"/>
                <w14:textFill>
                  <w14:solidFill>
                    <w14:schemeClr w14:val="tx1"/>
                  </w14:solidFill>
                </w14:textFill>
              </w:rPr>
              <w:t>8</w:t>
            </w:r>
            <w:r>
              <w:rPr>
                <w:color w:val="000000" w:themeColor="text1"/>
                <w:sz w:val="24"/>
                <w14:textFill>
                  <w14:solidFill>
                    <w14:schemeClr w14:val="tx1"/>
                  </w14:solidFill>
                </w14:textFill>
              </w:rPr>
              <w:t>度</w:t>
            </w:r>
            <w:r>
              <w:rPr>
                <w:rFonts w:hint="eastAsia"/>
                <w:color w:val="000000" w:themeColor="text1"/>
                <w:sz w:val="24"/>
                <w14:textFill>
                  <w14:solidFill>
                    <w14:schemeClr w14:val="tx1"/>
                  </w14:solidFill>
                </w14:textFill>
              </w:rPr>
              <w:t>38</w:t>
            </w:r>
            <w:r>
              <w:rPr>
                <w:color w:val="000000" w:themeColor="text1"/>
                <w:sz w:val="24"/>
                <w14:textFill>
                  <w14:solidFill>
                    <w14:schemeClr w14:val="tx1"/>
                  </w14:solidFill>
                </w14:textFill>
              </w:rPr>
              <w:t>分</w:t>
            </w:r>
            <w:r>
              <w:rPr>
                <w:rFonts w:hint="eastAsia"/>
                <w:color w:val="000000" w:themeColor="text1"/>
                <w:sz w:val="24"/>
                <w14:textFill>
                  <w14:solidFill>
                    <w14:schemeClr w14:val="tx1"/>
                  </w14:solidFill>
                </w14:textFill>
              </w:rPr>
              <w:t>53.994</w:t>
            </w:r>
            <w:r>
              <w:rPr>
                <w:color w:val="000000" w:themeColor="text1"/>
                <w:sz w:val="24"/>
                <w14:textFill>
                  <w14:solidFill>
                    <w14:schemeClr w14:val="tx1"/>
                  </w14:solidFill>
                </w14:textFill>
              </w:rPr>
              <w:t>秒，北纬2</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度</w:t>
            </w:r>
            <w:r>
              <w:rPr>
                <w:rFonts w:hint="eastAsia"/>
                <w:color w:val="000000" w:themeColor="text1"/>
                <w:sz w:val="24"/>
                <w14:textFill>
                  <w14:solidFill>
                    <w14:schemeClr w14:val="tx1"/>
                  </w14:solidFill>
                </w14:textFill>
              </w:rPr>
              <w:t>41</w:t>
            </w:r>
            <w:r>
              <w:rPr>
                <w:color w:val="000000" w:themeColor="text1"/>
                <w:sz w:val="24"/>
                <w14:textFill>
                  <w14:solidFill>
                    <w14:schemeClr w14:val="tx1"/>
                  </w14:solidFill>
                </w14:textFill>
              </w:rPr>
              <w:t>分</w:t>
            </w:r>
            <w:r>
              <w:rPr>
                <w:rFonts w:hint="eastAsia"/>
                <w:color w:val="000000" w:themeColor="text1"/>
                <w:sz w:val="24"/>
                <w14:textFill>
                  <w14:solidFill>
                    <w14:schemeClr w14:val="tx1"/>
                  </w14:solidFill>
                </w14:textFill>
              </w:rPr>
              <w:t>18.985</w:t>
            </w:r>
            <w:r>
              <w:rPr>
                <w:color w:val="000000" w:themeColor="text1"/>
                <w:sz w:val="24"/>
                <w14:textFill>
                  <w14:solidFill>
                    <w14:schemeClr w14:val="tx1"/>
                  </w14:solidFill>
                </w14:textFill>
              </w:rPr>
              <w:t>秒）</w:t>
            </w:r>
          </w:p>
        </w:tc>
      </w:tr>
      <w:tr w14:paraId="2C272C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65CC1CDD">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国民经济</w:t>
            </w:r>
          </w:p>
          <w:p w14:paraId="627C25EC">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行业类别</w:t>
            </w:r>
          </w:p>
        </w:tc>
        <w:tc>
          <w:tcPr>
            <w:tcW w:w="1284" w:type="pct"/>
            <w:vAlign w:val="center"/>
          </w:tcPr>
          <w:p w14:paraId="4FC7AE31">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C</w:t>
            </w:r>
            <w:r>
              <w:rPr>
                <w:rFonts w:hint="eastAsia"/>
                <w:color w:val="000000" w:themeColor="text1"/>
                <w:sz w:val="24"/>
                <w14:textFill>
                  <w14:solidFill>
                    <w14:schemeClr w14:val="tx1"/>
                  </w14:solidFill>
                </w14:textFill>
              </w:rPr>
              <w:t>1329其他饲料加工</w:t>
            </w:r>
          </w:p>
        </w:tc>
        <w:tc>
          <w:tcPr>
            <w:tcW w:w="1041" w:type="pct"/>
            <w:vAlign w:val="center"/>
          </w:tcPr>
          <w:p w14:paraId="3A727760">
            <w:pPr>
              <w:adjustRightInd w:val="0"/>
              <w:snapToGrid w:val="0"/>
              <w:jc w:val="center"/>
              <w:rPr>
                <w:color w:val="000000" w:themeColor="text1"/>
                <w:sz w:val="24"/>
                <w14:textFill>
                  <w14:solidFill>
                    <w14:schemeClr w14:val="tx1"/>
                  </w14:solidFill>
                </w14:textFill>
              </w:rPr>
            </w:pPr>
            <w:bookmarkStart w:id="3" w:name="_Hlk49843745"/>
            <w:r>
              <w:rPr>
                <w:color w:val="000000" w:themeColor="text1"/>
                <w:sz w:val="24"/>
                <w14:textFill>
                  <w14:solidFill>
                    <w14:schemeClr w14:val="tx1"/>
                  </w14:solidFill>
                </w14:textFill>
              </w:rPr>
              <w:t>建设项目</w:t>
            </w:r>
          </w:p>
          <w:p w14:paraId="545A7517">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行业类别</w:t>
            </w:r>
            <w:bookmarkEnd w:id="3"/>
          </w:p>
        </w:tc>
        <w:tc>
          <w:tcPr>
            <w:tcW w:w="1640" w:type="pct"/>
            <w:vAlign w:val="center"/>
          </w:tcPr>
          <w:p w14:paraId="2D4ADDAE">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15 饲料加工132</w:t>
            </w:r>
          </w:p>
        </w:tc>
      </w:tr>
      <w:tr w14:paraId="10AB85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75DE9313">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建设性质</w:t>
            </w:r>
          </w:p>
        </w:tc>
        <w:tc>
          <w:tcPr>
            <w:tcW w:w="1284" w:type="pct"/>
            <w:vAlign w:val="center"/>
          </w:tcPr>
          <w:p w14:paraId="76BD3A2F">
            <w:pPr>
              <w:spacing w:line="360" w:lineRule="auto"/>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sym w:font="Wingdings" w:char="00FE"/>
            </w:r>
            <w:r>
              <w:rPr>
                <w:color w:val="000000" w:themeColor="text1"/>
                <w:sz w:val="24"/>
                <w14:textFill>
                  <w14:solidFill>
                    <w14:schemeClr w14:val="tx1"/>
                  </w14:solidFill>
                </w14:textFill>
              </w:rPr>
              <w:t>新建（迁建）</w:t>
            </w:r>
          </w:p>
          <w:p w14:paraId="546E07B2">
            <w:pPr>
              <w:spacing w:line="360" w:lineRule="auto"/>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w:char="00A8"/>
            </w:r>
            <w:r>
              <w:rPr>
                <w:rFonts w:hint="eastAsia"/>
                <w:color w:val="000000" w:themeColor="text1"/>
                <w:sz w:val="24"/>
                <w14:textFill>
                  <w14:solidFill>
                    <w14:schemeClr w14:val="tx1"/>
                  </w14:solidFill>
                </w14:textFill>
              </w:rPr>
              <w:t>技改</w:t>
            </w:r>
          </w:p>
          <w:p w14:paraId="1C2A23CA">
            <w:pPr>
              <w:spacing w:line="360" w:lineRule="auto"/>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扩建</w:t>
            </w:r>
          </w:p>
          <w:p w14:paraId="17ABB3FB">
            <w:pPr>
              <w:spacing w:line="360" w:lineRule="auto"/>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技术改造</w:t>
            </w:r>
          </w:p>
        </w:tc>
        <w:tc>
          <w:tcPr>
            <w:tcW w:w="1041" w:type="pct"/>
            <w:vAlign w:val="center"/>
          </w:tcPr>
          <w:p w14:paraId="3124757B">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建设项目</w:t>
            </w:r>
          </w:p>
          <w:p w14:paraId="5EBBCC98">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申报情形</w:t>
            </w:r>
          </w:p>
        </w:tc>
        <w:tc>
          <w:tcPr>
            <w:tcW w:w="1640" w:type="pct"/>
            <w:vAlign w:val="center"/>
          </w:tcPr>
          <w:p w14:paraId="65A4C60C">
            <w:pPr>
              <w:spacing w:line="360" w:lineRule="auto"/>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w:char="00FE"/>
            </w:r>
            <w:r>
              <w:rPr>
                <w:color w:val="000000" w:themeColor="text1"/>
                <w:sz w:val="24"/>
                <w14:textFill>
                  <w14:solidFill>
                    <w14:schemeClr w14:val="tx1"/>
                  </w14:solidFill>
                </w14:textFill>
              </w:rPr>
              <w:t xml:space="preserve">首次申报项目             </w:t>
            </w:r>
          </w:p>
          <w:p w14:paraId="7D4EAA99">
            <w:pPr>
              <w:spacing w:line="360" w:lineRule="auto"/>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不予批准后再次申报项目</w:t>
            </w:r>
          </w:p>
          <w:p w14:paraId="4DF3B388">
            <w:pPr>
              <w:spacing w:line="360" w:lineRule="auto"/>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 xml:space="preserve">超五年重新审核项目     </w:t>
            </w:r>
          </w:p>
          <w:p w14:paraId="193B3D4D">
            <w:pPr>
              <w:spacing w:line="360" w:lineRule="auto"/>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重大变动重新报批项目</w:t>
            </w:r>
          </w:p>
        </w:tc>
      </w:tr>
      <w:tr w14:paraId="2D2857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1F1DC68F">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项目审批（核准/</w:t>
            </w:r>
          </w:p>
          <w:p w14:paraId="54571172">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备案）部门（选填）</w:t>
            </w:r>
          </w:p>
        </w:tc>
        <w:tc>
          <w:tcPr>
            <w:tcW w:w="1284" w:type="pct"/>
            <w:vAlign w:val="center"/>
          </w:tcPr>
          <w:p w14:paraId="2B4536C7">
            <w:pPr>
              <w:adjustRightInd w:val="0"/>
              <w:snapToGrid w:val="0"/>
              <w:jc w:val="center"/>
              <w:rPr>
                <w:color w:val="000000" w:themeColor="text1"/>
                <w:sz w:val="24"/>
                <w14:textFill>
                  <w14:solidFill>
                    <w14:schemeClr w14:val="tx1"/>
                  </w14:solidFill>
                </w14:textFill>
              </w:rPr>
            </w:pPr>
            <w:r>
              <w:rPr>
                <w:rFonts w:hint="eastAsia"/>
                <w:color w:val="000000" w:themeColor="text1"/>
                <w:sz w:val="24"/>
                <w:u w:val="single"/>
                <w14:textFill>
                  <w14:solidFill>
                    <w14:schemeClr w14:val="tx1"/>
                  </w14:solidFill>
                </w14:textFill>
              </w:rPr>
              <w:t>中国—马来西亚钦州产业园区行政审批局</w:t>
            </w:r>
          </w:p>
        </w:tc>
        <w:tc>
          <w:tcPr>
            <w:tcW w:w="1041" w:type="pct"/>
            <w:vAlign w:val="center"/>
          </w:tcPr>
          <w:p w14:paraId="19534D82">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项目审批（核准/</w:t>
            </w:r>
          </w:p>
          <w:p w14:paraId="2BD12635">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备案）文号（选填）</w:t>
            </w:r>
          </w:p>
        </w:tc>
        <w:tc>
          <w:tcPr>
            <w:tcW w:w="1640" w:type="pct"/>
            <w:vAlign w:val="center"/>
          </w:tcPr>
          <w:p w14:paraId="11B378A7">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w:t>
            </w:r>
          </w:p>
        </w:tc>
      </w:tr>
      <w:tr w14:paraId="2BB2F8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7FAD5E0F">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总投资（万元）</w:t>
            </w:r>
          </w:p>
        </w:tc>
        <w:tc>
          <w:tcPr>
            <w:tcW w:w="1284" w:type="pct"/>
            <w:vAlign w:val="center"/>
          </w:tcPr>
          <w:p w14:paraId="38FE5146">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3000</w:t>
            </w:r>
          </w:p>
        </w:tc>
        <w:tc>
          <w:tcPr>
            <w:tcW w:w="1041" w:type="pct"/>
            <w:tcMar>
              <w:top w:w="16" w:type="dxa"/>
              <w:left w:w="16" w:type="dxa"/>
              <w:right w:w="16" w:type="dxa"/>
            </w:tcMar>
            <w:vAlign w:val="center"/>
          </w:tcPr>
          <w:p w14:paraId="0F80AC98">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环保投资</w:t>
            </w:r>
          </w:p>
          <w:p w14:paraId="566A059B">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（万元）</w:t>
            </w:r>
          </w:p>
        </w:tc>
        <w:tc>
          <w:tcPr>
            <w:tcW w:w="1640" w:type="pct"/>
            <w:vAlign w:val="center"/>
          </w:tcPr>
          <w:p w14:paraId="3C65E29A">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208</w:t>
            </w:r>
          </w:p>
        </w:tc>
      </w:tr>
      <w:tr w14:paraId="57F1C3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0C02756E">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环保投资占比（%）</w:t>
            </w:r>
          </w:p>
        </w:tc>
        <w:tc>
          <w:tcPr>
            <w:tcW w:w="1284" w:type="pct"/>
            <w:vAlign w:val="center"/>
          </w:tcPr>
          <w:p w14:paraId="555FBE73">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6.93</w:t>
            </w:r>
          </w:p>
        </w:tc>
        <w:tc>
          <w:tcPr>
            <w:tcW w:w="1041" w:type="pct"/>
            <w:tcMar>
              <w:top w:w="16" w:type="dxa"/>
              <w:left w:w="16" w:type="dxa"/>
              <w:right w:w="16" w:type="dxa"/>
            </w:tcMar>
            <w:vAlign w:val="center"/>
          </w:tcPr>
          <w:p w14:paraId="551A122D">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施工工期（月）</w:t>
            </w:r>
          </w:p>
        </w:tc>
        <w:tc>
          <w:tcPr>
            <w:tcW w:w="1640" w:type="pct"/>
            <w:vAlign w:val="center"/>
          </w:tcPr>
          <w:p w14:paraId="64381E5D">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20</w:t>
            </w:r>
          </w:p>
        </w:tc>
      </w:tr>
      <w:tr w14:paraId="344C2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34" w:type="pct"/>
            <w:tcMar>
              <w:top w:w="16" w:type="dxa"/>
              <w:left w:w="16" w:type="dxa"/>
              <w:right w:w="16" w:type="dxa"/>
            </w:tcMar>
            <w:vAlign w:val="center"/>
          </w:tcPr>
          <w:p w14:paraId="70EDBC23">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是否开工建设</w:t>
            </w:r>
          </w:p>
        </w:tc>
        <w:tc>
          <w:tcPr>
            <w:tcW w:w="1284" w:type="pct"/>
            <w:vAlign w:val="center"/>
          </w:tcPr>
          <w:p w14:paraId="6B576C32">
            <w:pPr>
              <w:adjustRightInd w:val="0"/>
              <w:snapToGrid w:val="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sym w:font="Wingdings" w:char="00FE"/>
            </w:r>
            <w:r>
              <w:rPr>
                <w:color w:val="000000" w:themeColor="text1"/>
                <w:sz w:val="24"/>
                <w14:textFill>
                  <w14:solidFill>
                    <w14:schemeClr w14:val="tx1"/>
                  </w14:solidFill>
                </w14:textFill>
              </w:rPr>
              <w:t>否</w:t>
            </w:r>
          </w:p>
          <w:p w14:paraId="13DEA025">
            <w:pPr>
              <w:widowControl/>
              <w:jc w:val="left"/>
              <w:rPr>
                <w:rFonts w:hint="eastAsia" w:ascii="宋体" w:hAnsi="宋体" w:cs="宋体"/>
                <w:color w:val="000000" w:themeColor="text1"/>
                <w:kern w:val="0"/>
                <w:sz w:val="24"/>
                <w14:textFill>
                  <w14:solidFill>
                    <w14:schemeClr w14:val="tx1"/>
                  </w14:solidFill>
                </w14:textFill>
              </w:rPr>
            </w:pPr>
            <w:r>
              <w:rPr>
                <w:rFonts w:hint="eastAsia"/>
                <w:color w:val="000000" w:themeColor="text1"/>
                <w:sz w:val="24"/>
                <w14:textFill>
                  <w14:solidFill>
                    <w14:schemeClr w14:val="tx1"/>
                  </w14:solidFill>
                </w14:textFill>
              </w:rPr>
              <w:sym w:font="Wingdings" w:char="00A8"/>
            </w:r>
            <w:r>
              <w:rPr>
                <w:color w:val="000000" w:themeColor="text1"/>
                <w:sz w:val="24"/>
                <w14:textFill>
                  <w14:solidFill>
                    <w14:schemeClr w14:val="tx1"/>
                  </w14:solidFill>
                </w14:textFill>
              </w:rPr>
              <w:t>是</w:t>
            </w:r>
          </w:p>
        </w:tc>
        <w:tc>
          <w:tcPr>
            <w:tcW w:w="1041" w:type="pct"/>
            <w:tcMar>
              <w:top w:w="16" w:type="dxa"/>
              <w:left w:w="16" w:type="dxa"/>
              <w:right w:w="16" w:type="dxa"/>
            </w:tcMar>
            <w:vAlign w:val="center"/>
          </w:tcPr>
          <w:p w14:paraId="5EB26728">
            <w:pPr>
              <w:adjustRightInd w:val="0"/>
              <w:snapToGrid w:val="0"/>
              <w:jc w:val="center"/>
              <w:rPr>
                <w:color w:val="000000" w:themeColor="text1"/>
                <w:spacing w:val="-6"/>
                <w:sz w:val="24"/>
                <w14:textFill>
                  <w14:solidFill>
                    <w14:schemeClr w14:val="tx1"/>
                  </w14:solidFill>
                </w14:textFill>
              </w:rPr>
            </w:pPr>
            <w:r>
              <w:rPr>
                <w:color w:val="000000" w:themeColor="text1"/>
                <w:spacing w:val="-6"/>
                <w:sz w:val="24"/>
                <w14:textFill>
                  <w14:solidFill>
                    <w14:schemeClr w14:val="tx1"/>
                  </w14:solidFill>
                </w14:textFill>
              </w:rPr>
              <w:t>用地（用海）</w:t>
            </w:r>
          </w:p>
          <w:p w14:paraId="7D2C60D0">
            <w:pPr>
              <w:adjustRightInd w:val="0"/>
              <w:snapToGrid w:val="0"/>
              <w:jc w:val="center"/>
              <w:rPr>
                <w:color w:val="000000" w:themeColor="text1"/>
                <w:sz w:val="24"/>
                <w14:textFill>
                  <w14:solidFill>
                    <w14:schemeClr w14:val="tx1"/>
                  </w14:solidFill>
                </w14:textFill>
              </w:rPr>
            </w:pPr>
            <w:r>
              <w:rPr>
                <w:color w:val="000000" w:themeColor="text1"/>
                <w:spacing w:val="-6"/>
                <w:sz w:val="24"/>
                <w14:textFill>
                  <w14:solidFill>
                    <w14:schemeClr w14:val="tx1"/>
                  </w14:solidFill>
                </w14:textFill>
              </w:rPr>
              <w:t>面积（m</w:t>
            </w:r>
            <w:r>
              <w:rPr>
                <w:color w:val="000000" w:themeColor="text1"/>
                <w:spacing w:val="-6"/>
                <w:sz w:val="24"/>
                <w:vertAlign w:val="superscript"/>
                <w14:textFill>
                  <w14:solidFill>
                    <w14:schemeClr w14:val="tx1"/>
                  </w14:solidFill>
                </w14:textFill>
              </w:rPr>
              <w:t>2</w:t>
            </w:r>
            <w:r>
              <w:rPr>
                <w:color w:val="000000" w:themeColor="text1"/>
                <w:spacing w:val="-6"/>
                <w:sz w:val="24"/>
                <w14:textFill>
                  <w14:solidFill>
                    <w14:schemeClr w14:val="tx1"/>
                  </w14:solidFill>
                </w14:textFill>
              </w:rPr>
              <w:t>）</w:t>
            </w:r>
          </w:p>
        </w:tc>
        <w:tc>
          <w:tcPr>
            <w:tcW w:w="1640" w:type="pct"/>
            <w:vAlign w:val="center"/>
          </w:tcPr>
          <w:p w14:paraId="2A8B125C">
            <w:pPr>
              <w:adjustRightInd w:val="0"/>
              <w:snapToGrid w:val="0"/>
              <w:jc w:val="center"/>
              <w:rPr>
                <w:color w:val="000000" w:themeColor="text1"/>
                <w:sz w:val="24"/>
                <w14:textFill>
                  <w14:solidFill>
                    <w14:schemeClr w14:val="tx1"/>
                  </w14:solidFill>
                </w14:textFill>
              </w:rPr>
            </w:pPr>
            <w:r>
              <w:rPr>
                <w:rFonts w:hint="eastAsia"/>
                <w:color w:val="000000" w:themeColor="text1"/>
                <w:sz w:val="24"/>
                <w:u w:val="single"/>
                <w14:textFill>
                  <w14:solidFill>
                    <w14:schemeClr w14:val="tx1"/>
                  </w14:solidFill>
                </w14:textFill>
              </w:rPr>
              <w:t>6700</w:t>
            </w:r>
          </w:p>
        </w:tc>
      </w:tr>
      <w:tr w14:paraId="52AB1E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1034" w:type="pct"/>
            <w:vAlign w:val="center"/>
          </w:tcPr>
          <w:p w14:paraId="6823C403">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专项评价设置情况</w:t>
            </w:r>
          </w:p>
        </w:tc>
        <w:tc>
          <w:tcPr>
            <w:tcW w:w="3965" w:type="pct"/>
            <w:gridSpan w:val="3"/>
            <w:vAlign w:val="center"/>
          </w:tcPr>
          <w:p w14:paraId="3F23922A">
            <w:pPr>
              <w:autoSpaceDE w:val="0"/>
              <w:autoSpaceDN w:val="0"/>
              <w:adjustRightInd w:val="0"/>
              <w:snapToGrid w:val="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无</w:t>
            </w:r>
          </w:p>
        </w:tc>
      </w:tr>
      <w:tr w14:paraId="6756A3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vAlign w:val="center"/>
          </w:tcPr>
          <w:p w14:paraId="09B9A099">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规划情况</w:t>
            </w:r>
          </w:p>
        </w:tc>
        <w:tc>
          <w:tcPr>
            <w:tcW w:w="3965" w:type="pct"/>
            <w:gridSpan w:val="3"/>
            <w:vAlign w:val="center"/>
          </w:tcPr>
          <w:p w14:paraId="6AAAAEFF">
            <w:pPr>
              <w:adjustRightInd w:val="0"/>
              <w:snapToGrid w:val="0"/>
              <w:spacing w:line="360" w:lineRule="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规划名称：《广西钦州保税港区总体规划》</w:t>
            </w:r>
          </w:p>
          <w:p w14:paraId="4B4AD55F">
            <w:pPr>
              <w:adjustRightInd w:val="0"/>
              <w:snapToGrid w:val="0"/>
              <w:spacing w:line="360" w:lineRule="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审批机关：广西壮族自治区人民政府</w:t>
            </w:r>
          </w:p>
          <w:p w14:paraId="03FA7266">
            <w:pPr>
              <w:pStyle w:val="8"/>
              <w:adjustRightInd w:val="0"/>
              <w:snapToGrid w:val="0"/>
              <w:ind w:firstLine="0" w:firstLineChars="0"/>
              <w:jc w:val="left"/>
              <w:rPr>
                <w:color w:val="000000" w:themeColor="text1"/>
                <w:kern w:val="0"/>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审批文号：桂政函〔</w:t>
            </w:r>
            <w:r>
              <w:rPr>
                <w:color w:val="000000" w:themeColor="text1"/>
                <w:sz w:val="24"/>
                <w14:textFill>
                  <w14:solidFill>
                    <w14:schemeClr w14:val="tx1"/>
                  </w14:solidFill>
                </w14:textFill>
              </w:rPr>
              <w:t>20</w:t>
            </w:r>
            <w:r>
              <w:rPr>
                <w:rFonts w:hint="eastAsia"/>
                <w:color w:val="000000" w:themeColor="text1"/>
                <w:sz w:val="24"/>
                <w14:textFill>
                  <w14:solidFill>
                    <w14:schemeClr w14:val="tx1"/>
                  </w14:solidFill>
                </w14:textFill>
              </w:rPr>
              <w:t>08</w:t>
            </w:r>
            <w:r>
              <w:rPr>
                <w:rFonts w:hint="eastAsia" w:ascii="宋体" w:hAnsi="宋体" w:cs="宋体"/>
                <w:color w:val="000000" w:themeColor="text1"/>
                <w:sz w:val="24"/>
                <w14:textFill>
                  <w14:solidFill>
                    <w14:schemeClr w14:val="tx1"/>
                  </w14:solidFill>
                </w14:textFill>
              </w:rPr>
              <w:t>〕</w:t>
            </w:r>
            <w:r>
              <w:rPr>
                <w:color w:val="000000" w:themeColor="text1"/>
                <w:sz w:val="24"/>
                <w14:textFill>
                  <w14:solidFill>
                    <w14:schemeClr w14:val="tx1"/>
                  </w14:solidFill>
                </w14:textFill>
              </w:rPr>
              <w:t>170号</w:t>
            </w:r>
          </w:p>
        </w:tc>
      </w:tr>
      <w:tr w14:paraId="605375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vAlign w:val="center"/>
          </w:tcPr>
          <w:p w14:paraId="01B88F52">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规划环境影响</w:t>
            </w:r>
          </w:p>
          <w:p w14:paraId="205EFF7A">
            <w:pPr>
              <w:adjustRightInd w:val="0"/>
              <w:snapToGrid w:val="0"/>
              <w:jc w:val="center"/>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评价情况</w:t>
            </w:r>
          </w:p>
        </w:tc>
        <w:tc>
          <w:tcPr>
            <w:tcW w:w="3965" w:type="pct"/>
            <w:gridSpan w:val="3"/>
            <w:vAlign w:val="center"/>
          </w:tcPr>
          <w:p w14:paraId="7BAA49AF">
            <w:pPr>
              <w:adjustRightInd w:val="0"/>
              <w:snapToGrid w:val="0"/>
              <w:spacing w:line="360" w:lineRule="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文件名称：</w:t>
            </w:r>
            <w:r>
              <w:rPr>
                <w:rFonts w:hint="eastAsia"/>
                <w:color w:val="000000" w:themeColor="text1"/>
                <w:sz w:val="24"/>
                <w14:textFill>
                  <w14:solidFill>
                    <w14:schemeClr w14:val="tx1"/>
                  </w14:solidFill>
                </w14:textFill>
              </w:rPr>
              <w:t>《广西钦州保税港区总体规划环境影响报告书》</w:t>
            </w:r>
          </w:p>
          <w:p w14:paraId="2BA66CA4">
            <w:pPr>
              <w:adjustRightInd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审批机关：</w:t>
            </w:r>
            <w:r>
              <w:rPr>
                <w:rFonts w:hint="eastAsia"/>
                <w:color w:val="000000" w:themeColor="text1"/>
                <w:sz w:val="24"/>
                <w14:textFill>
                  <w14:solidFill>
                    <w14:schemeClr w14:val="tx1"/>
                  </w14:solidFill>
                </w14:textFill>
              </w:rPr>
              <w:t>广西壮族自治区生态环境厅</w:t>
            </w:r>
          </w:p>
          <w:p w14:paraId="4C4A29B9">
            <w:pPr>
              <w:autoSpaceDE w:val="0"/>
              <w:autoSpaceDN w:val="0"/>
              <w:adjustRightInd w:val="0"/>
              <w:snapToGrid w:val="0"/>
              <w:spacing w:line="360" w:lineRule="auto"/>
              <w:jc w:val="left"/>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文号：</w:t>
            </w:r>
            <w:r>
              <w:rPr>
                <w:rFonts w:hint="eastAsia"/>
                <w:color w:val="000000" w:themeColor="text1"/>
                <w:sz w:val="24"/>
                <w14:textFill>
                  <w14:solidFill>
                    <w14:schemeClr w14:val="tx1"/>
                  </w14:solidFill>
                </w14:textFill>
              </w:rPr>
              <w:t>《</w:t>
            </w:r>
            <w:r>
              <w:rPr>
                <w:color w:val="000000" w:themeColor="text1"/>
                <w:spacing w:val="-2"/>
                <w:kern w:val="24"/>
                <w:sz w:val="24"/>
                <w14:textFill>
                  <w14:solidFill>
                    <w14:schemeClr w14:val="tx1"/>
                  </w14:solidFill>
                </w14:textFill>
              </w:rPr>
              <w:t>广西壮族自治区</w:t>
            </w:r>
            <w:r>
              <w:rPr>
                <w:rFonts w:hint="eastAsia"/>
                <w:color w:val="000000" w:themeColor="text1"/>
                <w:spacing w:val="-2"/>
                <w:kern w:val="24"/>
                <w:sz w:val="24"/>
                <w14:textFill>
                  <w14:solidFill>
                    <w14:schemeClr w14:val="tx1"/>
                  </w14:solidFill>
                </w14:textFill>
              </w:rPr>
              <w:t>生态环境厅</w:t>
            </w:r>
            <w:r>
              <w:rPr>
                <w:color w:val="000000" w:themeColor="text1"/>
                <w:spacing w:val="-2"/>
                <w:kern w:val="24"/>
                <w:sz w:val="24"/>
                <w14:textFill>
                  <w14:solidFill>
                    <w14:schemeClr w14:val="tx1"/>
                  </w14:solidFill>
                </w14:textFill>
              </w:rPr>
              <w:t>关于印发广西钦州保税港区总体规划环境影响报告书审查意见的函</w:t>
            </w:r>
            <w:r>
              <w:rPr>
                <w:rFonts w:hint="eastAsia"/>
                <w:color w:val="000000" w:themeColor="text1"/>
                <w:sz w:val="24"/>
                <w14:textFill>
                  <w14:solidFill>
                    <w14:schemeClr w14:val="tx1"/>
                  </w14:solidFill>
                </w14:textFill>
              </w:rPr>
              <w:t>》（桂环函〔2014〕503号）</w:t>
            </w:r>
          </w:p>
        </w:tc>
      </w:tr>
    </w:tbl>
    <w:p w14:paraId="3718538C"/>
    <w:tbl>
      <w:tblPr>
        <w:tblStyle w:val="24"/>
        <w:tblW w:w="484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8295"/>
      </w:tblGrid>
      <w:tr w14:paraId="3F0924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49" w:hRule="atLeast"/>
          <w:jc w:val="center"/>
        </w:trPr>
        <w:tc>
          <w:tcPr>
            <w:tcW w:w="277" w:type="pct"/>
            <w:vAlign w:val="center"/>
          </w:tcPr>
          <w:p w14:paraId="69DA696C">
            <w:pPr>
              <w:pStyle w:val="8"/>
              <w:adjustRightInd w:val="0"/>
              <w:snapToGrid w:val="0"/>
              <w:spacing w:line="360" w:lineRule="auto"/>
              <w:ind w:firstLine="0" w:firstLineChars="0"/>
              <w:jc w:val="center"/>
              <w:rPr>
                <w:color w:val="000000" w:themeColor="text1"/>
                <w:sz w:val="24"/>
                <w14:textFill>
                  <w14:solidFill>
                    <w14:schemeClr w14:val="tx1"/>
                  </w14:solidFill>
                </w14:textFill>
              </w:rPr>
            </w:pPr>
          </w:p>
          <w:p w14:paraId="06B5C96C">
            <w:pPr>
              <w:pStyle w:val="8"/>
              <w:adjustRightInd w:val="0"/>
              <w:snapToGrid w:val="0"/>
              <w:spacing w:line="360" w:lineRule="auto"/>
              <w:ind w:firstLine="0" w:firstLineChars="0"/>
              <w:jc w:val="center"/>
              <w:rPr>
                <w:color w:val="000000" w:themeColor="text1"/>
                <w:sz w:val="24"/>
                <w14:textFill>
                  <w14:solidFill>
                    <w14:schemeClr w14:val="tx1"/>
                  </w14:solidFill>
                </w14:textFill>
              </w:rPr>
            </w:pPr>
          </w:p>
          <w:p w14:paraId="7DD996A7">
            <w:pPr>
              <w:pStyle w:val="8"/>
              <w:adjustRightInd w:val="0"/>
              <w:snapToGrid w:val="0"/>
              <w:spacing w:line="360" w:lineRule="auto"/>
              <w:ind w:firstLine="0" w:firstLineChars="0"/>
              <w:jc w:val="center"/>
              <w:rPr>
                <w:color w:val="000000" w:themeColor="text1"/>
                <w:sz w:val="24"/>
                <w14:textFill>
                  <w14:solidFill>
                    <w14:schemeClr w14:val="tx1"/>
                  </w14:solidFill>
                </w14:textFill>
              </w:rPr>
            </w:pPr>
          </w:p>
          <w:p w14:paraId="2B1DB05A">
            <w:pPr>
              <w:pStyle w:val="8"/>
              <w:adjustRightInd w:val="0"/>
              <w:snapToGrid w:val="0"/>
              <w:spacing w:line="360" w:lineRule="auto"/>
              <w:ind w:firstLine="0" w:firstLineChars="0"/>
              <w:jc w:val="center"/>
              <w:rPr>
                <w:color w:val="000000" w:themeColor="text1"/>
                <w:sz w:val="24"/>
                <w14:textFill>
                  <w14:solidFill>
                    <w14:schemeClr w14:val="tx1"/>
                  </w14:solidFill>
                </w14:textFill>
              </w:rPr>
            </w:pPr>
          </w:p>
          <w:p w14:paraId="1138447E">
            <w:pPr>
              <w:pStyle w:val="8"/>
              <w:adjustRightInd w:val="0"/>
              <w:snapToGrid w:val="0"/>
              <w:spacing w:line="360" w:lineRule="auto"/>
              <w:ind w:firstLine="0" w:firstLineChars="0"/>
              <w:jc w:val="center"/>
              <w:rPr>
                <w:color w:val="000000" w:themeColor="text1"/>
                <w:sz w:val="24"/>
                <w14:textFill>
                  <w14:solidFill>
                    <w14:schemeClr w14:val="tx1"/>
                  </w14:solidFill>
                </w14:textFill>
              </w:rPr>
            </w:pPr>
          </w:p>
          <w:p w14:paraId="1696E8C9">
            <w:pPr>
              <w:pStyle w:val="8"/>
              <w:adjustRightInd w:val="0"/>
              <w:snapToGrid w:val="0"/>
              <w:spacing w:line="360" w:lineRule="auto"/>
              <w:ind w:firstLine="0" w:firstLineChars="0"/>
              <w:jc w:val="center"/>
              <w:rPr>
                <w:color w:val="000000" w:themeColor="text1"/>
                <w:sz w:val="24"/>
                <w14:textFill>
                  <w14:solidFill>
                    <w14:schemeClr w14:val="tx1"/>
                  </w14:solidFill>
                </w14:textFill>
              </w:rPr>
            </w:pPr>
          </w:p>
          <w:p w14:paraId="188A8F44">
            <w:pPr>
              <w:pStyle w:val="8"/>
              <w:adjustRightInd w:val="0"/>
              <w:snapToGrid w:val="0"/>
              <w:spacing w:line="360" w:lineRule="auto"/>
              <w:ind w:firstLine="0" w:firstLineChars="0"/>
              <w:jc w:val="center"/>
              <w:rPr>
                <w:color w:val="000000" w:themeColor="text1"/>
                <w:sz w:val="24"/>
                <w14:textFill>
                  <w14:solidFill>
                    <w14:schemeClr w14:val="tx1"/>
                  </w14:solidFill>
                </w14:textFill>
              </w:rPr>
            </w:pPr>
          </w:p>
          <w:p w14:paraId="445DFC82">
            <w:pPr>
              <w:pStyle w:val="8"/>
              <w:adjustRightInd w:val="0"/>
              <w:snapToGrid w:val="0"/>
              <w:spacing w:line="360" w:lineRule="auto"/>
              <w:ind w:firstLine="0" w:firstLineChars="0"/>
              <w:jc w:val="center"/>
              <w:rPr>
                <w:color w:val="000000" w:themeColor="text1"/>
                <w:sz w:val="24"/>
                <w14:textFill>
                  <w14:solidFill>
                    <w14:schemeClr w14:val="tx1"/>
                  </w14:solidFill>
                </w14:textFill>
              </w:rPr>
            </w:pPr>
          </w:p>
          <w:p w14:paraId="14D1D8B4">
            <w:pPr>
              <w:pStyle w:val="8"/>
              <w:adjustRightInd w:val="0"/>
              <w:snapToGrid w:val="0"/>
              <w:spacing w:line="360" w:lineRule="auto"/>
              <w:ind w:firstLine="0" w:firstLineChars="0"/>
              <w:jc w:val="center"/>
              <w:rPr>
                <w:color w:val="000000" w:themeColor="text1"/>
                <w:sz w:val="24"/>
                <w14:textFill>
                  <w14:solidFill>
                    <w14:schemeClr w14:val="tx1"/>
                  </w14:solidFill>
                </w14:textFill>
              </w:rPr>
            </w:pPr>
          </w:p>
          <w:p w14:paraId="0A93B0A5">
            <w:pPr>
              <w:pStyle w:val="8"/>
              <w:adjustRightInd w:val="0"/>
              <w:snapToGrid w:val="0"/>
              <w:spacing w:line="360" w:lineRule="auto"/>
              <w:ind w:firstLine="0" w:firstLineChars="0"/>
              <w:jc w:val="center"/>
              <w:rPr>
                <w:color w:val="000000" w:themeColor="text1"/>
                <w:sz w:val="24"/>
                <w14:textFill>
                  <w14:solidFill>
                    <w14:schemeClr w14:val="tx1"/>
                  </w14:solidFill>
                </w14:textFill>
              </w:rPr>
            </w:pPr>
          </w:p>
          <w:p w14:paraId="7DA4EB0C">
            <w:pPr>
              <w:pStyle w:val="8"/>
              <w:adjustRightInd w:val="0"/>
              <w:snapToGrid w:val="0"/>
              <w:ind w:firstLine="0" w:firstLineChars="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规划及规划环境影响评价符合性分析</w:t>
            </w:r>
          </w:p>
          <w:p w14:paraId="5B435104">
            <w:pPr>
              <w:pStyle w:val="8"/>
              <w:adjustRightInd w:val="0"/>
              <w:snapToGrid w:val="0"/>
              <w:ind w:firstLine="0" w:firstLineChars="0"/>
              <w:jc w:val="center"/>
              <w:rPr>
                <w:color w:val="000000" w:themeColor="text1"/>
                <w:sz w:val="24"/>
                <w14:textFill>
                  <w14:solidFill>
                    <w14:schemeClr w14:val="tx1"/>
                  </w14:solidFill>
                </w14:textFill>
              </w:rPr>
            </w:pPr>
          </w:p>
          <w:p w14:paraId="21CF596F">
            <w:pPr>
              <w:pStyle w:val="8"/>
              <w:adjustRightInd w:val="0"/>
              <w:snapToGrid w:val="0"/>
              <w:ind w:firstLine="0" w:firstLineChars="0"/>
              <w:jc w:val="center"/>
              <w:rPr>
                <w:color w:val="000000" w:themeColor="text1"/>
                <w:sz w:val="24"/>
                <w14:textFill>
                  <w14:solidFill>
                    <w14:schemeClr w14:val="tx1"/>
                  </w14:solidFill>
                </w14:textFill>
              </w:rPr>
            </w:pPr>
          </w:p>
          <w:p w14:paraId="4B8EF988">
            <w:pPr>
              <w:pStyle w:val="8"/>
              <w:adjustRightInd w:val="0"/>
              <w:snapToGrid w:val="0"/>
              <w:ind w:firstLine="0" w:firstLineChars="0"/>
              <w:jc w:val="center"/>
              <w:rPr>
                <w:color w:val="000000" w:themeColor="text1"/>
                <w:sz w:val="24"/>
                <w14:textFill>
                  <w14:solidFill>
                    <w14:schemeClr w14:val="tx1"/>
                  </w14:solidFill>
                </w14:textFill>
              </w:rPr>
            </w:pPr>
          </w:p>
          <w:p w14:paraId="2D1220BF">
            <w:pPr>
              <w:pStyle w:val="8"/>
              <w:adjustRightInd w:val="0"/>
              <w:snapToGrid w:val="0"/>
              <w:ind w:firstLine="0" w:firstLineChars="0"/>
              <w:jc w:val="center"/>
              <w:rPr>
                <w:color w:val="000000" w:themeColor="text1"/>
                <w:sz w:val="24"/>
                <w14:textFill>
                  <w14:solidFill>
                    <w14:schemeClr w14:val="tx1"/>
                  </w14:solidFill>
                </w14:textFill>
              </w:rPr>
            </w:pPr>
          </w:p>
          <w:p w14:paraId="4C45F2A7">
            <w:pPr>
              <w:pStyle w:val="8"/>
              <w:adjustRightInd w:val="0"/>
              <w:snapToGrid w:val="0"/>
              <w:ind w:firstLine="0" w:firstLineChars="0"/>
              <w:jc w:val="center"/>
              <w:rPr>
                <w:color w:val="000000" w:themeColor="text1"/>
                <w:sz w:val="24"/>
                <w14:textFill>
                  <w14:solidFill>
                    <w14:schemeClr w14:val="tx1"/>
                  </w14:solidFill>
                </w14:textFill>
              </w:rPr>
            </w:pPr>
          </w:p>
          <w:p w14:paraId="292F7B66">
            <w:pPr>
              <w:pStyle w:val="8"/>
              <w:adjustRightInd w:val="0"/>
              <w:snapToGrid w:val="0"/>
              <w:ind w:firstLine="0" w:firstLineChars="0"/>
              <w:jc w:val="center"/>
              <w:rPr>
                <w:color w:val="000000" w:themeColor="text1"/>
                <w:sz w:val="24"/>
                <w14:textFill>
                  <w14:solidFill>
                    <w14:schemeClr w14:val="tx1"/>
                  </w14:solidFill>
                </w14:textFill>
              </w:rPr>
            </w:pPr>
          </w:p>
          <w:p w14:paraId="7E9FC291">
            <w:pPr>
              <w:pStyle w:val="8"/>
              <w:adjustRightInd w:val="0"/>
              <w:snapToGrid w:val="0"/>
              <w:ind w:firstLine="0" w:firstLineChars="0"/>
              <w:jc w:val="center"/>
              <w:rPr>
                <w:color w:val="000000" w:themeColor="text1"/>
                <w:sz w:val="24"/>
                <w14:textFill>
                  <w14:solidFill>
                    <w14:schemeClr w14:val="tx1"/>
                  </w14:solidFill>
                </w14:textFill>
              </w:rPr>
            </w:pPr>
          </w:p>
          <w:p w14:paraId="304FB225">
            <w:pPr>
              <w:pStyle w:val="8"/>
              <w:adjustRightInd w:val="0"/>
              <w:snapToGrid w:val="0"/>
              <w:ind w:firstLine="0" w:firstLineChars="0"/>
              <w:jc w:val="center"/>
              <w:rPr>
                <w:color w:val="000000" w:themeColor="text1"/>
                <w:sz w:val="24"/>
                <w14:textFill>
                  <w14:solidFill>
                    <w14:schemeClr w14:val="tx1"/>
                  </w14:solidFill>
                </w14:textFill>
              </w:rPr>
            </w:pPr>
          </w:p>
          <w:p w14:paraId="0490F59E">
            <w:pPr>
              <w:pStyle w:val="8"/>
              <w:adjustRightInd w:val="0"/>
              <w:snapToGrid w:val="0"/>
              <w:ind w:firstLine="0" w:firstLineChars="0"/>
              <w:jc w:val="center"/>
              <w:rPr>
                <w:color w:val="000000" w:themeColor="text1"/>
                <w:sz w:val="24"/>
                <w14:textFill>
                  <w14:solidFill>
                    <w14:schemeClr w14:val="tx1"/>
                  </w14:solidFill>
                </w14:textFill>
              </w:rPr>
            </w:pPr>
          </w:p>
          <w:p w14:paraId="3A30DC8E">
            <w:pPr>
              <w:pStyle w:val="8"/>
              <w:adjustRightInd w:val="0"/>
              <w:snapToGrid w:val="0"/>
              <w:ind w:firstLine="0" w:firstLineChars="0"/>
              <w:jc w:val="center"/>
              <w:rPr>
                <w:color w:val="000000" w:themeColor="text1"/>
                <w:sz w:val="24"/>
                <w14:textFill>
                  <w14:solidFill>
                    <w14:schemeClr w14:val="tx1"/>
                  </w14:solidFill>
                </w14:textFill>
              </w:rPr>
            </w:pPr>
          </w:p>
          <w:p w14:paraId="2F787AF5">
            <w:pPr>
              <w:pStyle w:val="8"/>
              <w:adjustRightInd w:val="0"/>
              <w:snapToGrid w:val="0"/>
              <w:ind w:firstLine="0" w:firstLineChars="0"/>
              <w:jc w:val="center"/>
              <w:rPr>
                <w:color w:val="000000" w:themeColor="text1"/>
                <w:sz w:val="24"/>
                <w14:textFill>
                  <w14:solidFill>
                    <w14:schemeClr w14:val="tx1"/>
                  </w14:solidFill>
                </w14:textFill>
              </w:rPr>
            </w:pPr>
          </w:p>
          <w:p w14:paraId="7FD92550">
            <w:pPr>
              <w:pStyle w:val="8"/>
              <w:adjustRightInd w:val="0"/>
              <w:snapToGrid w:val="0"/>
              <w:ind w:firstLine="0" w:firstLineChars="0"/>
              <w:jc w:val="center"/>
              <w:rPr>
                <w:color w:val="000000" w:themeColor="text1"/>
                <w:sz w:val="24"/>
                <w14:textFill>
                  <w14:solidFill>
                    <w14:schemeClr w14:val="tx1"/>
                  </w14:solidFill>
                </w14:textFill>
              </w:rPr>
            </w:pPr>
          </w:p>
          <w:p w14:paraId="348CA6E5">
            <w:pPr>
              <w:pStyle w:val="8"/>
              <w:adjustRightInd w:val="0"/>
              <w:snapToGrid w:val="0"/>
              <w:ind w:firstLine="0" w:firstLineChars="0"/>
              <w:jc w:val="center"/>
              <w:rPr>
                <w:color w:val="000000" w:themeColor="text1"/>
                <w:sz w:val="24"/>
                <w14:textFill>
                  <w14:solidFill>
                    <w14:schemeClr w14:val="tx1"/>
                  </w14:solidFill>
                </w14:textFill>
              </w:rPr>
            </w:pPr>
          </w:p>
          <w:p w14:paraId="0A0907E3">
            <w:pPr>
              <w:pStyle w:val="8"/>
              <w:adjustRightInd w:val="0"/>
              <w:snapToGrid w:val="0"/>
              <w:ind w:firstLine="0" w:firstLineChars="0"/>
              <w:jc w:val="center"/>
              <w:rPr>
                <w:color w:val="000000" w:themeColor="text1"/>
                <w:sz w:val="24"/>
                <w14:textFill>
                  <w14:solidFill>
                    <w14:schemeClr w14:val="tx1"/>
                  </w14:solidFill>
                </w14:textFill>
              </w:rPr>
            </w:pPr>
          </w:p>
          <w:p w14:paraId="280A88AA">
            <w:pPr>
              <w:pStyle w:val="8"/>
              <w:adjustRightInd w:val="0"/>
              <w:snapToGrid w:val="0"/>
              <w:ind w:firstLine="0" w:firstLineChars="0"/>
              <w:jc w:val="center"/>
              <w:rPr>
                <w:color w:val="000000" w:themeColor="text1"/>
                <w:sz w:val="24"/>
                <w14:textFill>
                  <w14:solidFill>
                    <w14:schemeClr w14:val="tx1"/>
                  </w14:solidFill>
                </w14:textFill>
              </w:rPr>
            </w:pPr>
          </w:p>
          <w:p w14:paraId="7B3A0CD8">
            <w:pPr>
              <w:pStyle w:val="8"/>
              <w:adjustRightInd w:val="0"/>
              <w:snapToGrid w:val="0"/>
              <w:ind w:firstLine="0" w:firstLineChars="0"/>
              <w:jc w:val="center"/>
              <w:rPr>
                <w:color w:val="000000" w:themeColor="text1"/>
                <w:sz w:val="24"/>
                <w14:textFill>
                  <w14:solidFill>
                    <w14:schemeClr w14:val="tx1"/>
                  </w14:solidFill>
                </w14:textFill>
              </w:rPr>
            </w:pPr>
          </w:p>
          <w:p w14:paraId="37C2AF82">
            <w:pPr>
              <w:pStyle w:val="8"/>
              <w:adjustRightInd w:val="0"/>
              <w:snapToGrid w:val="0"/>
              <w:ind w:firstLine="0" w:firstLineChars="0"/>
              <w:jc w:val="center"/>
              <w:rPr>
                <w:color w:val="000000" w:themeColor="text1"/>
                <w:sz w:val="24"/>
                <w14:textFill>
                  <w14:solidFill>
                    <w14:schemeClr w14:val="tx1"/>
                  </w14:solidFill>
                </w14:textFill>
              </w:rPr>
            </w:pPr>
          </w:p>
          <w:p w14:paraId="354902AC">
            <w:pPr>
              <w:pStyle w:val="8"/>
              <w:adjustRightInd w:val="0"/>
              <w:snapToGrid w:val="0"/>
              <w:ind w:firstLine="0" w:firstLineChars="0"/>
              <w:jc w:val="center"/>
              <w:rPr>
                <w:color w:val="000000" w:themeColor="text1"/>
                <w:sz w:val="24"/>
                <w14:textFill>
                  <w14:solidFill>
                    <w14:schemeClr w14:val="tx1"/>
                  </w14:solidFill>
                </w14:textFill>
              </w:rPr>
            </w:pPr>
          </w:p>
          <w:p w14:paraId="6386D7C8">
            <w:pPr>
              <w:pStyle w:val="8"/>
              <w:adjustRightInd w:val="0"/>
              <w:snapToGrid w:val="0"/>
              <w:ind w:firstLine="0" w:firstLineChars="0"/>
              <w:jc w:val="center"/>
              <w:rPr>
                <w:color w:val="000000" w:themeColor="text1"/>
                <w:sz w:val="24"/>
                <w14:textFill>
                  <w14:solidFill>
                    <w14:schemeClr w14:val="tx1"/>
                  </w14:solidFill>
                </w14:textFill>
              </w:rPr>
            </w:pPr>
          </w:p>
          <w:p w14:paraId="79AA63AC">
            <w:pPr>
              <w:pStyle w:val="8"/>
              <w:adjustRightInd w:val="0"/>
              <w:snapToGrid w:val="0"/>
              <w:ind w:firstLine="0" w:firstLineChars="0"/>
              <w:jc w:val="center"/>
              <w:rPr>
                <w:color w:val="000000" w:themeColor="text1"/>
                <w:sz w:val="24"/>
                <w14:textFill>
                  <w14:solidFill>
                    <w14:schemeClr w14:val="tx1"/>
                  </w14:solidFill>
                </w14:textFill>
              </w:rPr>
            </w:pPr>
          </w:p>
          <w:p w14:paraId="0BA27BC3">
            <w:pPr>
              <w:pStyle w:val="8"/>
              <w:adjustRightInd w:val="0"/>
              <w:snapToGrid w:val="0"/>
              <w:ind w:firstLine="0" w:firstLineChars="0"/>
              <w:jc w:val="center"/>
              <w:rPr>
                <w:color w:val="000000" w:themeColor="text1"/>
                <w:sz w:val="24"/>
                <w14:textFill>
                  <w14:solidFill>
                    <w14:schemeClr w14:val="tx1"/>
                  </w14:solidFill>
                </w14:textFill>
              </w:rPr>
            </w:pPr>
          </w:p>
          <w:p w14:paraId="73CEEB8C">
            <w:pPr>
              <w:pStyle w:val="8"/>
              <w:adjustRightInd w:val="0"/>
              <w:snapToGrid w:val="0"/>
              <w:ind w:firstLine="0" w:firstLineChars="0"/>
              <w:jc w:val="center"/>
              <w:rPr>
                <w:color w:val="000000" w:themeColor="text1"/>
                <w:sz w:val="24"/>
                <w14:textFill>
                  <w14:solidFill>
                    <w14:schemeClr w14:val="tx1"/>
                  </w14:solidFill>
                </w14:textFill>
              </w:rPr>
            </w:pPr>
          </w:p>
          <w:p w14:paraId="7C41ADDB">
            <w:pPr>
              <w:pStyle w:val="8"/>
              <w:adjustRightInd w:val="0"/>
              <w:snapToGrid w:val="0"/>
              <w:ind w:firstLine="0" w:firstLineChars="0"/>
              <w:jc w:val="center"/>
              <w:rPr>
                <w:color w:val="000000" w:themeColor="text1"/>
                <w:sz w:val="24"/>
                <w14:textFill>
                  <w14:solidFill>
                    <w14:schemeClr w14:val="tx1"/>
                  </w14:solidFill>
                </w14:textFill>
              </w:rPr>
            </w:pPr>
          </w:p>
          <w:p w14:paraId="30425499">
            <w:pPr>
              <w:pStyle w:val="8"/>
              <w:adjustRightInd w:val="0"/>
              <w:snapToGrid w:val="0"/>
              <w:ind w:firstLine="0" w:firstLineChars="0"/>
              <w:jc w:val="center"/>
              <w:rPr>
                <w:color w:val="000000" w:themeColor="text1"/>
                <w:sz w:val="24"/>
                <w14:textFill>
                  <w14:solidFill>
                    <w14:schemeClr w14:val="tx1"/>
                  </w14:solidFill>
                </w14:textFill>
              </w:rPr>
            </w:pPr>
          </w:p>
          <w:p w14:paraId="4C37F7E4">
            <w:pPr>
              <w:pStyle w:val="8"/>
              <w:adjustRightInd w:val="0"/>
              <w:snapToGrid w:val="0"/>
              <w:ind w:firstLine="0" w:firstLineChars="0"/>
              <w:jc w:val="center"/>
              <w:rPr>
                <w:color w:val="000000" w:themeColor="text1"/>
                <w:sz w:val="24"/>
                <w14:textFill>
                  <w14:solidFill>
                    <w14:schemeClr w14:val="tx1"/>
                  </w14:solidFill>
                </w14:textFill>
              </w:rPr>
            </w:pPr>
          </w:p>
          <w:p w14:paraId="1D4FA94C">
            <w:pPr>
              <w:pStyle w:val="8"/>
              <w:adjustRightInd w:val="0"/>
              <w:snapToGrid w:val="0"/>
              <w:ind w:firstLine="0" w:firstLineChars="0"/>
              <w:jc w:val="center"/>
              <w:rPr>
                <w:color w:val="000000" w:themeColor="text1"/>
                <w:sz w:val="24"/>
                <w14:textFill>
                  <w14:solidFill>
                    <w14:schemeClr w14:val="tx1"/>
                  </w14:solidFill>
                </w14:textFill>
              </w:rPr>
            </w:pPr>
          </w:p>
          <w:p w14:paraId="2DF8BDFA">
            <w:pPr>
              <w:pStyle w:val="8"/>
              <w:adjustRightInd w:val="0"/>
              <w:snapToGrid w:val="0"/>
              <w:ind w:firstLine="0" w:firstLineChars="0"/>
              <w:jc w:val="center"/>
              <w:rPr>
                <w:color w:val="000000" w:themeColor="text1"/>
                <w:sz w:val="24"/>
                <w14:textFill>
                  <w14:solidFill>
                    <w14:schemeClr w14:val="tx1"/>
                  </w14:solidFill>
                </w14:textFill>
              </w:rPr>
            </w:pPr>
          </w:p>
          <w:p w14:paraId="40172022">
            <w:pPr>
              <w:pStyle w:val="8"/>
              <w:adjustRightInd w:val="0"/>
              <w:snapToGrid w:val="0"/>
              <w:ind w:firstLine="0" w:firstLineChars="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规划及规划环境影响评价符合性分析</w:t>
            </w:r>
          </w:p>
          <w:p w14:paraId="44CA110F">
            <w:pPr>
              <w:pStyle w:val="8"/>
              <w:adjustRightInd w:val="0"/>
              <w:snapToGrid w:val="0"/>
              <w:ind w:firstLine="0" w:firstLineChars="0"/>
              <w:jc w:val="center"/>
              <w:rPr>
                <w:color w:val="000000" w:themeColor="text1"/>
                <w:sz w:val="24"/>
                <w14:textFill>
                  <w14:solidFill>
                    <w14:schemeClr w14:val="tx1"/>
                  </w14:solidFill>
                </w14:textFill>
              </w:rPr>
            </w:pPr>
          </w:p>
          <w:p w14:paraId="625BE36C">
            <w:pPr>
              <w:pStyle w:val="8"/>
              <w:adjustRightInd w:val="0"/>
              <w:snapToGrid w:val="0"/>
              <w:ind w:firstLine="0" w:firstLineChars="0"/>
              <w:jc w:val="center"/>
              <w:rPr>
                <w:color w:val="000000" w:themeColor="text1"/>
                <w:sz w:val="24"/>
                <w14:textFill>
                  <w14:solidFill>
                    <w14:schemeClr w14:val="tx1"/>
                  </w14:solidFill>
                </w14:textFill>
              </w:rPr>
            </w:pPr>
          </w:p>
          <w:p w14:paraId="0BD569A4">
            <w:pPr>
              <w:pStyle w:val="8"/>
              <w:adjustRightInd w:val="0"/>
              <w:snapToGrid w:val="0"/>
              <w:ind w:firstLine="0" w:firstLineChars="0"/>
              <w:jc w:val="center"/>
              <w:rPr>
                <w:color w:val="000000" w:themeColor="text1"/>
                <w:sz w:val="24"/>
                <w14:textFill>
                  <w14:solidFill>
                    <w14:schemeClr w14:val="tx1"/>
                  </w14:solidFill>
                </w14:textFill>
              </w:rPr>
            </w:pPr>
          </w:p>
          <w:p w14:paraId="3ECE5E56">
            <w:pPr>
              <w:pStyle w:val="8"/>
              <w:adjustRightInd w:val="0"/>
              <w:snapToGrid w:val="0"/>
              <w:ind w:firstLine="0" w:firstLineChars="0"/>
              <w:jc w:val="center"/>
              <w:rPr>
                <w:color w:val="000000" w:themeColor="text1"/>
                <w:sz w:val="24"/>
                <w14:textFill>
                  <w14:solidFill>
                    <w14:schemeClr w14:val="tx1"/>
                  </w14:solidFill>
                </w14:textFill>
              </w:rPr>
            </w:pPr>
          </w:p>
          <w:p w14:paraId="3D81B0C9">
            <w:pPr>
              <w:pStyle w:val="8"/>
              <w:adjustRightInd w:val="0"/>
              <w:snapToGrid w:val="0"/>
              <w:ind w:firstLine="0" w:firstLineChars="0"/>
              <w:jc w:val="center"/>
              <w:rPr>
                <w:color w:val="000000" w:themeColor="text1"/>
                <w:sz w:val="24"/>
                <w14:textFill>
                  <w14:solidFill>
                    <w14:schemeClr w14:val="tx1"/>
                  </w14:solidFill>
                </w14:textFill>
              </w:rPr>
            </w:pPr>
          </w:p>
          <w:p w14:paraId="00CA4DCF">
            <w:pPr>
              <w:pStyle w:val="8"/>
              <w:adjustRightInd w:val="0"/>
              <w:snapToGrid w:val="0"/>
              <w:ind w:firstLine="0" w:firstLineChars="0"/>
              <w:jc w:val="center"/>
              <w:rPr>
                <w:color w:val="000000" w:themeColor="text1"/>
                <w:sz w:val="24"/>
                <w14:textFill>
                  <w14:solidFill>
                    <w14:schemeClr w14:val="tx1"/>
                  </w14:solidFill>
                </w14:textFill>
              </w:rPr>
            </w:pPr>
          </w:p>
          <w:p w14:paraId="6EF6E5AD">
            <w:pPr>
              <w:pStyle w:val="8"/>
              <w:adjustRightInd w:val="0"/>
              <w:snapToGrid w:val="0"/>
              <w:ind w:firstLine="0" w:firstLineChars="0"/>
              <w:jc w:val="center"/>
              <w:rPr>
                <w:color w:val="000000" w:themeColor="text1"/>
                <w:sz w:val="24"/>
                <w14:textFill>
                  <w14:solidFill>
                    <w14:schemeClr w14:val="tx1"/>
                  </w14:solidFill>
                </w14:textFill>
              </w:rPr>
            </w:pPr>
          </w:p>
          <w:p w14:paraId="0499512A">
            <w:pPr>
              <w:pStyle w:val="8"/>
              <w:adjustRightInd w:val="0"/>
              <w:snapToGrid w:val="0"/>
              <w:ind w:firstLine="0" w:firstLineChars="0"/>
              <w:jc w:val="center"/>
              <w:rPr>
                <w:color w:val="000000" w:themeColor="text1"/>
                <w:sz w:val="24"/>
                <w14:textFill>
                  <w14:solidFill>
                    <w14:schemeClr w14:val="tx1"/>
                  </w14:solidFill>
                </w14:textFill>
              </w:rPr>
            </w:pPr>
          </w:p>
          <w:p w14:paraId="2CC44F8F">
            <w:pPr>
              <w:pStyle w:val="8"/>
              <w:adjustRightInd w:val="0"/>
              <w:snapToGrid w:val="0"/>
              <w:ind w:firstLine="0" w:firstLineChars="0"/>
              <w:jc w:val="center"/>
              <w:rPr>
                <w:color w:val="000000" w:themeColor="text1"/>
                <w:sz w:val="24"/>
                <w14:textFill>
                  <w14:solidFill>
                    <w14:schemeClr w14:val="tx1"/>
                  </w14:solidFill>
                </w14:textFill>
              </w:rPr>
            </w:pPr>
          </w:p>
          <w:p w14:paraId="126454CF">
            <w:pPr>
              <w:pStyle w:val="8"/>
              <w:adjustRightInd w:val="0"/>
              <w:snapToGrid w:val="0"/>
              <w:ind w:firstLine="0" w:firstLineChars="0"/>
              <w:jc w:val="center"/>
              <w:rPr>
                <w:color w:val="000000" w:themeColor="text1"/>
                <w:sz w:val="24"/>
                <w14:textFill>
                  <w14:solidFill>
                    <w14:schemeClr w14:val="tx1"/>
                  </w14:solidFill>
                </w14:textFill>
              </w:rPr>
            </w:pPr>
          </w:p>
          <w:p w14:paraId="40460579">
            <w:pPr>
              <w:pStyle w:val="8"/>
              <w:adjustRightInd w:val="0"/>
              <w:snapToGrid w:val="0"/>
              <w:ind w:firstLine="0" w:firstLineChars="0"/>
              <w:jc w:val="center"/>
              <w:rPr>
                <w:color w:val="000000" w:themeColor="text1"/>
                <w:sz w:val="24"/>
                <w14:textFill>
                  <w14:solidFill>
                    <w14:schemeClr w14:val="tx1"/>
                  </w14:solidFill>
                </w14:textFill>
              </w:rPr>
            </w:pPr>
          </w:p>
          <w:p w14:paraId="0DA29030">
            <w:pPr>
              <w:pStyle w:val="8"/>
              <w:adjustRightInd w:val="0"/>
              <w:snapToGrid w:val="0"/>
              <w:ind w:firstLine="0" w:firstLineChars="0"/>
              <w:jc w:val="center"/>
              <w:rPr>
                <w:color w:val="000000" w:themeColor="text1"/>
                <w:sz w:val="24"/>
                <w14:textFill>
                  <w14:solidFill>
                    <w14:schemeClr w14:val="tx1"/>
                  </w14:solidFill>
                </w14:textFill>
              </w:rPr>
            </w:pPr>
          </w:p>
          <w:p w14:paraId="18077FB0">
            <w:pPr>
              <w:pStyle w:val="8"/>
              <w:adjustRightInd w:val="0"/>
              <w:snapToGrid w:val="0"/>
              <w:ind w:firstLine="0" w:firstLineChars="0"/>
              <w:jc w:val="center"/>
              <w:rPr>
                <w:color w:val="000000" w:themeColor="text1"/>
                <w:sz w:val="24"/>
                <w14:textFill>
                  <w14:solidFill>
                    <w14:schemeClr w14:val="tx1"/>
                  </w14:solidFill>
                </w14:textFill>
              </w:rPr>
            </w:pPr>
          </w:p>
          <w:p w14:paraId="145C7658">
            <w:pPr>
              <w:pStyle w:val="8"/>
              <w:adjustRightInd w:val="0"/>
              <w:snapToGrid w:val="0"/>
              <w:ind w:firstLine="0" w:firstLineChars="0"/>
              <w:jc w:val="center"/>
              <w:rPr>
                <w:color w:val="000000" w:themeColor="text1"/>
                <w:sz w:val="24"/>
                <w14:textFill>
                  <w14:solidFill>
                    <w14:schemeClr w14:val="tx1"/>
                  </w14:solidFill>
                </w14:textFill>
              </w:rPr>
            </w:pPr>
          </w:p>
          <w:p w14:paraId="31184ECB">
            <w:pPr>
              <w:pStyle w:val="8"/>
              <w:adjustRightInd w:val="0"/>
              <w:snapToGrid w:val="0"/>
              <w:ind w:firstLine="0" w:firstLineChars="0"/>
              <w:jc w:val="center"/>
              <w:rPr>
                <w:color w:val="000000" w:themeColor="text1"/>
                <w:sz w:val="24"/>
                <w14:textFill>
                  <w14:solidFill>
                    <w14:schemeClr w14:val="tx1"/>
                  </w14:solidFill>
                </w14:textFill>
              </w:rPr>
            </w:pPr>
          </w:p>
          <w:p w14:paraId="54F2BFA1">
            <w:pPr>
              <w:pStyle w:val="8"/>
              <w:adjustRightInd w:val="0"/>
              <w:snapToGrid w:val="0"/>
              <w:ind w:firstLine="0" w:firstLineChars="0"/>
              <w:jc w:val="center"/>
              <w:rPr>
                <w:color w:val="000000" w:themeColor="text1"/>
                <w:sz w:val="24"/>
                <w14:textFill>
                  <w14:solidFill>
                    <w14:schemeClr w14:val="tx1"/>
                  </w14:solidFill>
                </w14:textFill>
              </w:rPr>
            </w:pPr>
          </w:p>
          <w:p w14:paraId="6148D633">
            <w:pPr>
              <w:pStyle w:val="8"/>
              <w:adjustRightInd w:val="0"/>
              <w:snapToGrid w:val="0"/>
              <w:ind w:firstLine="0" w:firstLineChars="0"/>
              <w:jc w:val="center"/>
              <w:rPr>
                <w:color w:val="000000" w:themeColor="text1"/>
                <w:sz w:val="24"/>
                <w14:textFill>
                  <w14:solidFill>
                    <w14:schemeClr w14:val="tx1"/>
                  </w14:solidFill>
                </w14:textFill>
              </w:rPr>
            </w:pPr>
          </w:p>
          <w:p w14:paraId="3CF2FA36">
            <w:pPr>
              <w:pStyle w:val="8"/>
              <w:adjustRightInd w:val="0"/>
              <w:snapToGrid w:val="0"/>
              <w:ind w:firstLine="0" w:firstLineChars="0"/>
              <w:jc w:val="center"/>
              <w:rPr>
                <w:color w:val="000000" w:themeColor="text1"/>
                <w:sz w:val="24"/>
                <w14:textFill>
                  <w14:solidFill>
                    <w14:schemeClr w14:val="tx1"/>
                  </w14:solidFill>
                </w14:textFill>
              </w:rPr>
            </w:pPr>
          </w:p>
          <w:p w14:paraId="2CE70CC3">
            <w:pPr>
              <w:pStyle w:val="8"/>
              <w:adjustRightInd w:val="0"/>
              <w:snapToGrid w:val="0"/>
              <w:ind w:firstLine="0" w:firstLineChars="0"/>
              <w:jc w:val="center"/>
              <w:rPr>
                <w:color w:val="000000" w:themeColor="text1"/>
                <w:sz w:val="24"/>
                <w14:textFill>
                  <w14:solidFill>
                    <w14:schemeClr w14:val="tx1"/>
                  </w14:solidFill>
                </w14:textFill>
              </w:rPr>
            </w:pPr>
          </w:p>
          <w:p w14:paraId="6C23BA70">
            <w:pPr>
              <w:pStyle w:val="8"/>
              <w:adjustRightInd w:val="0"/>
              <w:snapToGrid w:val="0"/>
              <w:ind w:firstLine="0" w:firstLineChars="0"/>
              <w:jc w:val="center"/>
              <w:rPr>
                <w:color w:val="000000" w:themeColor="text1"/>
                <w:sz w:val="24"/>
                <w14:textFill>
                  <w14:solidFill>
                    <w14:schemeClr w14:val="tx1"/>
                  </w14:solidFill>
                </w14:textFill>
              </w:rPr>
            </w:pPr>
          </w:p>
          <w:p w14:paraId="56D3A99D">
            <w:pPr>
              <w:pStyle w:val="8"/>
              <w:adjustRightInd w:val="0"/>
              <w:snapToGrid w:val="0"/>
              <w:ind w:firstLine="0" w:firstLineChars="0"/>
              <w:jc w:val="center"/>
              <w:rPr>
                <w:color w:val="000000" w:themeColor="text1"/>
                <w:sz w:val="24"/>
                <w14:textFill>
                  <w14:solidFill>
                    <w14:schemeClr w14:val="tx1"/>
                  </w14:solidFill>
                </w14:textFill>
              </w:rPr>
            </w:pPr>
          </w:p>
          <w:p w14:paraId="75E05EB1">
            <w:pPr>
              <w:pStyle w:val="8"/>
              <w:adjustRightInd w:val="0"/>
              <w:snapToGrid w:val="0"/>
              <w:ind w:firstLine="0" w:firstLineChars="0"/>
              <w:jc w:val="center"/>
              <w:rPr>
                <w:color w:val="000000" w:themeColor="text1"/>
                <w:sz w:val="24"/>
                <w14:textFill>
                  <w14:solidFill>
                    <w14:schemeClr w14:val="tx1"/>
                  </w14:solidFill>
                </w14:textFill>
              </w:rPr>
            </w:pPr>
          </w:p>
          <w:p w14:paraId="0B8A0ADF">
            <w:pPr>
              <w:pStyle w:val="8"/>
              <w:adjustRightInd w:val="0"/>
              <w:snapToGrid w:val="0"/>
              <w:ind w:firstLine="0" w:firstLineChars="0"/>
              <w:jc w:val="center"/>
              <w:rPr>
                <w:color w:val="000000" w:themeColor="text1"/>
                <w:sz w:val="24"/>
                <w14:textFill>
                  <w14:solidFill>
                    <w14:schemeClr w14:val="tx1"/>
                  </w14:solidFill>
                </w14:textFill>
              </w:rPr>
            </w:pPr>
          </w:p>
          <w:p w14:paraId="0401B96D">
            <w:pPr>
              <w:pStyle w:val="8"/>
              <w:adjustRightInd w:val="0"/>
              <w:snapToGrid w:val="0"/>
              <w:ind w:firstLine="0" w:firstLineChars="0"/>
              <w:jc w:val="center"/>
              <w:rPr>
                <w:color w:val="000000" w:themeColor="text1"/>
                <w:sz w:val="24"/>
                <w14:textFill>
                  <w14:solidFill>
                    <w14:schemeClr w14:val="tx1"/>
                  </w14:solidFill>
                </w14:textFill>
              </w:rPr>
            </w:pPr>
          </w:p>
          <w:p w14:paraId="541AF582">
            <w:pPr>
              <w:pStyle w:val="8"/>
              <w:adjustRightInd w:val="0"/>
              <w:snapToGrid w:val="0"/>
              <w:ind w:firstLine="0" w:firstLineChars="0"/>
              <w:jc w:val="center"/>
              <w:rPr>
                <w:color w:val="000000" w:themeColor="text1"/>
                <w:sz w:val="24"/>
                <w14:textFill>
                  <w14:solidFill>
                    <w14:schemeClr w14:val="tx1"/>
                  </w14:solidFill>
                </w14:textFill>
              </w:rPr>
            </w:pPr>
          </w:p>
          <w:p w14:paraId="7BB5935A">
            <w:pPr>
              <w:pStyle w:val="8"/>
              <w:adjustRightInd w:val="0"/>
              <w:snapToGrid w:val="0"/>
              <w:ind w:firstLine="0" w:firstLineChars="0"/>
              <w:jc w:val="center"/>
              <w:rPr>
                <w:color w:val="000000" w:themeColor="text1"/>
                <w:sz w:val="24"/>
                <w14:textFill>
                  <w14:solidFill>
                    <w14:schemeClr w14:val="tx1"/>
                  </w14:solidFill>
                </w14:textFill>
              </w:rPr>
            </w:pPr>
          </w:p>
          <w:p w14:paraId="71F716A3">
            <w:pPr>
              <w:pStyle w:val="8"/>
              <w:adjustRightInd w:val="0"/>
              <w:snapToGrid w:val="0"/>
              <w:ind w:firstLine="0" w:firstLineChars="0"/>
              <w:jc w:val="center"/>
              <w:rPr>
                <w:color w:val="000000" w:themeColor="text1"/>
                <w:sz w:val="24"/>
                <w14:textFill>
                  <w14:solidFill>
                    <w14:schemeClr w14:val="tx1"/>
                  </w14:solidFill>
                </w14:textFill>
              </w:rPr>
            </w:pPr>
          </w:p>
          <w:p w14:paraId="2CD0737E">
            <w:pPr>
              <w:pStyle w:val="8"/>
              <w:adjustRightInd w:val="0"/>
              <w:snapToGrid w:val="0"/>
              <w:ind w:firstLine="0" w:firstLineChars="0"/>
              <w:jc w:val="center"/>
              <w:rPr>
                <w:color w:val="000000" w:themeColor="text1"/>
                <w:sz w:val="24"/>
                <w14:textFill>
                  <w14:solidFill>
                    <w14:schemeClr w14:val="tx1"/>
                  </w14:solidFill>
                </w14:textFill>
              </w:rPr>
            </w:pPr>
          </w:p>
          <w:p w14:paraId="0A83B435">
            <w:pPr>
              <w:pStyle w:val="8"/>
              <w:adjustRightInd w:val="0"/>
              <w:snapToGrid w:val="0"/>
              <w:ind w:firstLine="0" w:firstLineChars="0"/>
              <w:jc w:val="center"/>
              <w:rPr>
                <w:color w:val="000000" w:themeColor="text1"/>
                <w:sz w:val="24"/>
                <w14:textFill>
                  <w14:solidFill>
                    <w14:schemeClr w14:val="tx1"/>
                  </w14:solidFill>
                </w14:textFill>
              </w:rPr>
            </w:pPr>
          </w:p>
          <w:p w14:paraId="17476DD1">
            <w:pPr>
              <w:pStyle w:val="8"/>
              <w:adjustRightInd w:val="0"/>
              <w:snapToGrid w:val="0"/>
              <w:ind w:firstLine="0" w:firstLineChars="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规划及规划环境影响评价符合性分析</w:t>
            </w:r>
          </w:p>
          <w:p w14:paraId="00D0033D">
            <w:pPr>
              <w:pStyle w:val="8"/>
              <w:adjustRightInd w:val="0"/>
              <w:snapToGrid w:val="0"/>
              <w:ind w:firstLine="0" w:firstLineChars="0"/>
              <w:jc w:val="center"/>
              <w:rPr>
                <w:color w:val="000000" w:themeColor="text1"/>
                <w:sz w:val="24"/>
                <w14:textFill>
                  <w14:solidFill>
                    <w14:schemeClr w14:val="tx1"/>
                  </w14:solidFill>
                </w14:textFill>
              </w:rPr>
            </w:pPr>
          </w:p>
          <w:p w14:paraId="2392D37A">
            <w:pPr>
              <w:pStyle w:val="8"/>
              <w:adjustRightInd w:val="0"/>
              <w:snapToGrid w:val="0"/>
              <w:ind w:firstLine="0" w:firstLineChars="0"/>
              <w:jc w:val="center"/>
              <w:rPr>
                <w:color w:val="000000" w:themeColor="text1"/>
                <w:sz w:val="24"/>
                <w14:textFill>
                  <w14:solidFill>
                    <w14:schemeClr w14:val="tx1"/>
                  </w14:solidFill>
                </w14:textFill>
              </w:rPr>
            </w:pPr>
          </w:p>
          <w:p w14:paraId="26A846EF">
            <w:pPr>
              <w:pStyle w:val="8"/>
              <w:adjustRightInd w:val="0"/>
              <w:snapToGrid w:val="0"/>
              <w:ind w:firstLine="0" w:firstLineChars="0"/>
              <w:jc w:val="center"/>
              <w:rPr>
                <w:color w:val="000000" w:themeColor="text1"/>
                <w:sz w:val="24"/>
                <w14:textFill>
                  <w14:solidFill>
                    <w14:schemeClr w14:val="tx1"/>
                  </w14:solidFill>
                </w14:textFill>
              </w:rPr>
            </w:pPr>
          </w:p>
          <w:p w14:paraId="0CF3E38F">
            <w:pPr>
              <w:pStyle w:val="8"/>
              <w:adjustRightInd w:val="0"/>
              <w:snapToGrid w:val="0"/>
              <w:ind w:firstLine="0" w:firstLineChars="0"/>
              <w:jc w:val="center"/>
              <w:rPr>
                <w:color w:val="000000" w:themeColor="text1"/>
                <w:sz w:val="24"/>
                <w14:textFill>
                  <w14:solidFill>
                    <w14:schemeClr w14:val="tx1"/>
                  </w14:solidFill>
                </w14:textFill>
              </w:rPr>
            </w:pPr>
          </w:p>
          <w:p w14:paraId="37628639">
            <w:pPr>
              <w:pStyle w:val="8"/>
              <w:adjustRightInd w:val="0"/>
              <w:snapToGrid w:val="0"/>
              <w:ind w:firstLine="0" w:firstLineChars="0"/>
              <w:jc w:val="center"/>
              <w:rPr>
                <w:color w:val="000000" w:themeColor="text1"/>
                <w:sz w:val="24"/>
                <w14:textFill>
                  <w14:solidFill>
                    <w14:schemeClr w14:val="tx1"/>
                  </w14:solidFill>
                </w14:textFill>
              </w:rPr>
            </w:pPr>
          </w:p>
          <w:p w14:paraId="5FF4FCC7">
            <w:pPr>
              <w:pStyle w:val="8"/>
              <w:adjustRightInd w:val="0"/>
              <w:snapToGrid w:val="0"/>
              <w:ind w:firstLine="0" w:firstLineChars="0"/>
              <w:jc w:val="center"/>
              <w:rPr>
                <w:color w:val="000000" w:themeColor="text1"/>
                <w:sz w:val="24"/>
                <w14:textFill>
                  <w14:solidFill>
                    <w14:schemeClr w14:val="tx1"/>
                  </w14:solidFill>
                </w14:textFill>
              </w:rPr>
            </w:pPr>
          </w:p>
          <w:p w14:paraId="56A6B3E7">
            <w:pPr>
              <w:pStyle w:val="8"/>
              <w:adjustRightInd w:val="0"/>
              <w:snapToGrid w:val="0"/>
              <w:ind w:firstLine="0" w:firstLineChars="0"/>
              <w:jc w:val="center"/>
              <w:rPr>
                <w:color w:val="000000" w:themeColor="text1"/>
                <w:sz w:val="24"/>
                <w14:textFill>
                  <w14:solidFill>
                    <w14:schemeClr w14:val="tx1"/>
                  </w14:solidFill>
                </w14:textFill>
              </w:rPr>
            </w:pPr>
          </w:p>
          <w:p w14:paraId="71B31B88">
            <w:pPr>
              <w:pStyle w:val="8"/>
              <w:adjustRightInd w:val="0"/>
              <w:snapToGrid w:val="0"/>
              <w:ind w:firstLine="0" w:firstLineChars="0"/>
              <w:jc w:val="center"/>
              <w:rPr>
                <w:color w:val="000000" w:themeColor="text1"/>
                <w:sz w:val="24"/>
                <w14:textFill>
                  <w14:solidFill>
                    <w14:schemeClr w14:val="tx1"/>
                  </w14:solidFill>
                </w14:textFill>
              </w:rPr>
            </w:pPr>
          </w:p>
          <w:p w14:paraId="6B5A38DA">
            <w:pPr>
              <w:pStyle w:val="8"/>
              <w:adjustRightInd w:val="0"/>
              <w:snapToGrid w:val="0"/>
              <w:ind w:firstLine="0" w:firstLineChars="0"/>
              <w:jc w:val="center"/>
              <w:rPr>
                <w:color w:val="000000" w:themeColor="text1"/>
                <w:sz w:val="24"/>
                <w14:textFill>
                  <w14:solidFill>
                    <w14:schemeClr w14:val="tx1"/>
                  </w14:solidFill>
                </w14:textFill>
              </w:rPr>
            </w:pPr>
          </w:p>
          <w:p w14:paraId="0CF2093C">
            <w:pPr>
              <w:pStyle w:val="8"/>
              <w:adjustRightInd w:val="0"/>
              <w:snapToGrid w:val="0"/>
              <w:ind w:firstLine="0" w:firstLineChars="0"/>
              <w:jc w:val="center"/>
              <w:rPr>
                <w:color w:val="000000" w:themeColor="text1"/>
                <w:sz w:val="24"/>
                <w14:textFill>
                  <w14:solidFill>
                    <w14:schemeClr w14:val="tx1"/>
                  </w14:solidFill>
                </w14:textFill>
              </w:rPr>
            </w:pPr>
          </w:p>
          <w:p w14:paraId="6C71B1E4">
            <w:pPr>
              <w:pStyle w:val="8"/>
              <w:adjustRightInd w:val="0"/>
              <w:snapToGrid w:val="0"/>
              <w:ind w:firstLine="0" w:firstLineChars="0"/>
              <w:jc w:val="center"/>
              <w:rPr>
                <w:color w:val="000000" w:themeColor="text1"/>
                <w:sz w:val="24"/>
                <w14:textFill>
                  <w14:solidFill>
                    <w14:schemeClr w14:val="tx1"/>
                  </w14:solidFill>
                </w14:textFill>
              </w:rPr>
            </w:pPr>
          </w:p>
          <w:p w14:paraId="0BB17C0A">
            <w:pPr>
              <w:pStyle w:val="8"/>
              <w:adjustRightInd w:val="0"/>
              <w:snapToGrid w:val="0"/>
              <w:ind w:firstLine="0" w:firstLineChars="0"/>
              <w:jc w:val="center"/>
              <w:rPr>
                <w:color w:val="000000" w:themeColor="text1"/>
                <w:sz w:val="24"/>
                <w14:textFill>
                  <w14:solidFill>
                    <w14:schemeClr w14:val="tx1"/>
                  </w14:solidFill>
                </w14:textFill>
              </w:rPr>
            </w:pPr>
          </w:p>
          <w:p w14:paraId="187115A4">
            <w:pPr>
              <w:pStyle w:val="8"/>
              <w:adjustRightInd w:val="0"/>
              <w:snapToGrid w:val="0"/>
              <w:ind w:firstLine="0" w:firstLineChars="0"/>
              <w:jc w:val="center"/>
              <w:rPr>
                <w:color w:val="000000" w:themeColor="text1"/>
                <w:sz w:val="24"/>
                <w14:textFill>
                  <w14:solidFill>
                    <w14:schemeClr w14:val="tx1"/>
                  </w14:solidFill>
                </w14:textFill>
              </w:rPr>
            </w:pPr>
          </w:p>
          <w:p w14:paraId="573B06B1">
            <w:pPr>
              <w:pStyle w:val="8"/>
              <w:adjustRightInd w:val="0"/>
              <w:snapToGrid w:val="0"/>
              <w:ind w:firstLine="0" w:firstLineChars="0"/>
              <w:jc w:val="center"/>
              <w:rPr>
                <w:color w:val="000000" w:themeColor="text1"/>
                <w:sz w:val="24"/>
                <w14:textFill>
                  <w14:solidFill>
                    <w14:schemeClr w14:val="tx1"/>
                  </w14:solidFill>
                </w14:textFill>
              </w:rPr>
            </w:pPr>
          </w:p>
          <w:p w14:paraId="2ADE39D8">
            <w:pPr>
              <w:pStyle w:val="8"/>
              <w:adjustRightInd w:val="0"/>
              <w:snapToGrid w:val="0"/>
              <w:ind w:firstLine="0" w:firstLineChars="0"/>
              <w:jc w:val="center"/>
              <w:rPr>
                <w:color w:val="000000" w:themeColor="text1"/>
                <w:sz w:val="24"/>
                <w14:textFill>
                  <w14:solidFill>
                    <w14:schemeClr w14:val="tx1"/>
                  </w14:solidFill>
                </w14:textFill>
              </w:rPr>
            </w:pPr>
          </w:p>
          <w:p w14:paraId="20BFB231">
            <w:pPr>
              <w:pStyle w:val="8"/>
              <w:adjustRightInd w:val="0"/>
              <w:snapToGrid w:val="0"/>
              <w:ind w:firstLine="0" w:firstLineChars="0"/>
              <w:jc w:val="center"/>
              <w:rPr>
                <w:color w:val="000000" w:themeColor="text1"/>
                <w:sz w:val="24"/>
                <w14:textFill>
                  <w14:solidFill>
                    <w14:schemeClr w14:val="tx1"/>
                  </w14:solidFill>
                </w14:textFill>
              </w:rPr>
            </w:pPr>
          </w:p>
          <w:p w14:paraId="7FF2813E">
            <w:pPr>
              <w:pStyle w:val="8"/>
              <w:adjustRightInd w:val="0"/>
              <w:snapToGrid w:val="0"/>
              <w:ind w:firstLine="0" w:firstLineChars="0"/>
              <w:jc w:val="center"/>
              <w:rPr>
                <w:color w:val="000000" w:themeColor="text1"/>
                <w:sz w:val="24"/>
                <w14:textFill>
                  <w14:solidFill>
                    <w14:schemeClr w14:val="tx1"/>
                  </w14:solidFill>
                </w14:textFill>
              </w:rPr>
            </w:pPr>
          </w:p>
          <w:p w14:paraId="49C7765B">
            <w:pPr>
              <w:pStyle w:val="8"/>
              <w:adjustRightInd w:val="0"/>
              <w:snapToGrid w:val="0"/>
              <w:ind w:firstLine="0" w:firstLineChars="0"/>
              <w:jc w:val="center"/>
              <w:rPr>
                <w:color w:val="000000" w:themeColor="text1"/>
                <w:sz w:val="24"/>
                <w14:textFill>
                  <w14:solidFill>
                    <w14:schemeClr w14:val="tx1"/>
                  </w14:solidFill>
                </w14:textFill>
              </w:rPr>
            </w:pPr>
          </w:p>
          <w:p w14:paraId="1566D853">
            <w:pPr>
              <w:pStyle w:val="8"/>
              <w:adjustRightInd w:val="0"/>
              <w:snapToGrid w:val="0"/>
              <w:ind w:firstLine="0" w:firstLineChars="0"/>
              <w:jc w:val="center"/>
              <w:rPr>
                <w:color w:val="000000" w:themeColor="text1"/>
                <w:sz w:val="24"/>
                <w14:textFill>
                  <w14:solidFill>
                    <w14:schemeClr w14:val="tx1"/>
                  </w14:solidFill>
                </w14:textFill>
              </w:rPr>
            </w:pPr>
          </w:p>
          <w:p w14:paraId="511EE388">
            <w:pPr>
              <w:pStyle w:val="8"/>
              <w:adjustRightInd w:val="0"/>
              <w:snapToGrid w:val="0"/>
              <w:ind w:firstLine="0" w:firstLineChars="0"/>
              <w:jc w:val="center"/>
              <w:rPr>
                <w:color w:val="000000" w:themeColor="text1"/>
                <w:sz w:val="24"/>
                <w14:textFill>
                  <w14:solidFill>
                    <w14:schemeClr w14:val="tx1"/>
                  </w14:solidFill>
                </w14:textFill>
              </w:rPr>
            </w:pPr>
          </w:p>
          <w:p w14:paraId="254D28A5">
            <w:pPr>
              <w:pStyle w:val="8"/>
              <w:adjustRightInd w:val="0"/>
              <w:snapToGrid w:val="0"/>
              <w:ind w:firstLine="0" w:firstLineChars="0"/>
              <w:jc w:val="center"/>
              <w:rPr>
                <w:color w:val="000000" w:themeColor="text1"/>
                <w:sz w:val="24"/>
                <w14:textFill>
                  <w14:solidFill>
                    <w14:schemeClr w14:val="tx1"/>
                  </w14:solidFill>
                </w14:textFill>
              </w:rPr>
            </w:pPr>
          </w:p>
          <w:p w14:paraId="63B744FA">
            <w:pPr>
              <w:pStyle w:val="8"/>
              <w:adjustRightInd w:val="0"/>
              <w:snapToGrid w:val="0"/>
              <w:ind w:firstLine="0" w:firstLineChars="0"/>
              <w:jc w:val="center"/>
              <w:rPr>
                <w:color w:val="000000" w:themeColor="text1"/>
                <w:sz w:val="24"/>
                <w14:textFill>
                  <w14:solidFill>
                    <w14:schemeClr w14:val="tx1"/>
                  </w14:solidFill>
                </w14:textFill>
              </w:rPr>
            </w:pPr>
          </w:p>
          <w:p w14:paraId="00680610">
            <w:pPr>
              <w:pStyle w:val="8"/>
              <w:adjustRightInd w:val="0"/>
              <w:snapToGrid w:val="0"/>
              <w:ind w:firstLine="0" w:firstLineChars="0"/>
              <w:jc w:val="center"/>
              <w:rPr>
                <w:color w:val="000000" w:themeColor="text1"/>
                <w:sz w:val="24"/>
                <w14:textFill>
                  <w14:solidFill>
                    <w14:schemeClr w14:val="tx1"/>
                  </w14:solidFill>
                </w14:textFill>
              </w:rPr>
            </w:pPr>
          </w:p>
          <w:p w14:paraId="652B4AA9">
            <w:pPr>
              <w:pStyle w:val="8"/>
              <w:adjustRightInd w:val="0"/>
              <w:snapToGrid w:val="0"/>
              <w:ind w:firstLine="0" w:firstLineChars="0"/>
              <w:jc w:val="center"/>
              <w:rPr>
                <w:color w:val="000000" w:themeColor="text1"/>
                <w:sz w:val="24"/>
                <w14:textFill>
                  <w14:solidFill>
                    <w14:schemeClr w14:val="tx1"/>
                  </w14:solidFill>
                </w14:textFill>
              </w:rPr>
            </w:pPr>
          </w:p>
          <w:p w14:paraId="4CF273FD">
            <w:pPr>
              <w:pStyle w:val="8"/>
              <w:adjustRightInd w:val="0"/>
              <w:snapToGrid w:val="0"/>
              <w:ind w:firstLine="0" w:firstLineChars="0"/>
              <w:jc w:val="center"/>
              <w:rPr>
                <w:color w:val="000000" w:themeColor="text1"/>
                <w:sz w:val="24"/>
                <w14:textFill>
                  <w14:solidFill>
                    <w14:schemeClr w14:val="tx1"/>
                  </w14:solidFill>
                </w14:textFill>
              </w:rPr>
            </w:pPr>
          </w:p>
          <w:p w14:paraId="4E3C6296">
            <w:pPr>
              <w:pStyle w:val="8"/>
              <w:adjustRightInd w:val="0"/>
              <w:snapToGrid w:val="0"/>
              <w:ind w:firstLine="0" w:firstLineChars="0"/>
              <w:jc w:val="center"/>
              <w:rPr>
                <w:color w:val="000000" w:themeColor="text1"/>
                <w:sz w:val="24"/>
                <w14:textFill>
                  <w14:solidFill>
                    <w14:schemeClr w14:val="tx1"/>
                  </w14:solidFill>
                </w14:textFill>
              </w:rPr>
            </w:pPr>
          </w:p>
          <w:p w14:paraId="76B2411D">
            <w:pPr>
              <w:pStyle w:val="8"/>
              <w:adjustRightInd w:val="0"/>
              <w:snapToGrid w:val="0"/>
              <w:ind w:firstLine="0" w:firstLineChars="0"/>
              <w:jc w:val="center"/>
              <w:rPr>
                <w:color w:val="000000" w:themeColor="text1"/>
                <w:sz w:val="24"/>
                <w14:textFill>
                  <w14:solidFill>
                    <w14:schemeClr w14:val="tx1"/>
                  </w14:solidFill>
                </w14:textFill>
              </w:rPr>
            </w:pPr>
          </w:p>
          <w:p w14:paraId="56991871">
            <w:pPr>
              <w:pStyle w:val="8"/>
              <w:adjustRightInd w:val="0"/>
              <w:snapToGrid w:val="0"/>
              <w:ind w:firstLine="0" w:firstLineChars="0"/>
              <w:jc w:val="center"/>
              <w:rPr>
                <w:color w:val="000000" w:themeColor="text1"/>
                <w:sz w:val="24"/>
                <w14:textFill>
                  <w14:solidFill>
                    <w14:schemeClr w14:val="tx1"/>
                  </w14:solidFill>
                </w14:textFill>
              </w:rPr>
            </w:pPr>
          </w:p>
          <w:p w14:paraId="17523FC0">
            <w:pPr>
              <w:pStyle w:val="8"/>
              <w:adjustRightInd w:val="0"/>
              <w:snapToGrid w:val="0"/>
              <w:ind w:firstLine="0" w:firstLineChars="0"/>
              <w:jc w:val="center"/>
              <w:rPr>
                <w:color w:val="000000" w:themeColor="text1"/>
                <w:sz w:val="24"/>
                <w14:textFill>
                  <w14:solidFill>
                    <w14:schemeClr w14:val="tx1"/>
                  </w14:solidFill>
                </w14:textFill>
              </w:rPr>
            </w:pPr>
          </w:p>
          <w:p w14:paraId="66CA1499">
            <w:pPr>
              <w:pStyle w:val="8"/>
              <w:adjustRightInd w:val="0"/>
              <w:snapToGrid w:val="0"/>
              <w:ind w:firstLine="0" w:firstLineChars="0"/>
              <w:jc w:val="center"/>
              <w:rPr>
                <w:color w:val="000000" w:themeColor="text1"/>
                <w:sz w:val="24"/>
                <w14:textFill>
                  <w14:solidFill>
                    <w14:schemeClr w14:val="tx1"/>
                  </w14:solidFill>
                </w14:textFill>
              </w:rPr>
            </w:pPr>
          </w:p>
          <w:p w14:paraId="17C48F1D">
            <w:pPr>
              <w:pStyle w:val="8"/>
              <w:adjustRightInd w:val="0"/>
              <w:snapToGrid w:val="0"/>
              <w:ind w:firstLine="0" w:firstLineChars="0"/>
              <w:jc w:val="center"/>
              <w:rPr>
                <w:color w:val="000000" w:themeColor="text1"/>
                <w:sz w:val="24"/>
                <w14:textFill>
                  <w14:solidFill>
                    <w14:schemeClr w14:val="tx1"/>
                  </w14:solidFill>
                </w14:textFill>
              </w:rPr>
            </w:pPr>
          </w:p>
          <w:p w14:paraId="38E63D45">
            <w:pPr>
              <w:pStyle w:val="8"/>
              <w:adjustRightInd w:val="0"/>
              <w:snapToGrid w:val="0"/>
              <w:ind w:firstLine="0" w:firstLineChars="0"/>
              <w:jc w:val="center"/>
              <w:rPr>
                <w:color w:val="000000" w:themeColor="text1"/>
                <w:sz w:val="24"/>
                <w14:textFill>
                  <w14:solidFill>
                    <w14:schemeClr w14:val="tx1"/>
                  </w14:solidFill>
                </w14:textFill>
              </w:rPr>
            </w:pPr>
          </w:p>
          <w:p w14:paraId="61888294">
            <w:pPr>
              <w:pStyle w:val="8"/>
              <w:adjustRightInd w:val="0"/>
              <w:snapToGrid w:val="0"/>
              <w:ind w:firstLine="0" w:firstLineChars="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规划及规划环境影响评价符合性分析</w:t>
            </w:r>
          </w:p>
          <w:p w14:paraId="058CDA73">
            <w:pPr>
              <w:pStyle w:val="8"/>
              <w:adjustRightInd w:val="0"/>
              <w:snapToGrid w:val="0"/>
              <w:ind w:firstLine="0" w:firstLineChars="0"/>
              <w:jc w:val="center"/>
              <w:rPr>
                <w:color w:val="000000" w:themeColor="text1"/>
                <w:sz w:val="24"/>
                <w14:textFill>
                  <w14:solidFill>
                    <w14:schemeClr w14:val="tx1"/>
                  </w14:solidFill>
                </w14:textFill>
              </w:rPr>
            </w:pPr>
          </w:p>
          <w:p w14:paraId="7941F1C0">
            <w:pPr>
              <w:pStyle w:val="8"/>
              <w:adjustRightInd w:val="0"/>
              <w:snapToGrid w:val="0"/>
              <w:ind w:firstLine="0" w:firstLineChars="0"/>
              <w:jc w:val="center"/>
              <w:rPr>
                <w:color w:val="000000" w:themeColor="text1"/>
                <w:sz w:val="24"/>
                <w14:textFill>
                  <w14:solidFill>
                    <w14:schemeClr w14:val="tx1"/>
                  </w14:solidFill>
                </w14:textFill>
              </w:rPr>
            </w:pPr>
          </w:p>
          <w:p w14:paraId="5C94C018">
            <w:pPr>
              <w:pStyle w:val="8"/>
              <w:adjustRightInd w:val="0"/>
              <w:snapToGrid w:val="0"/>
              <w:ind w:firstLine="0" w:firstLineChars="0"/>
              <w:jc w:val="center"/>
              <w:rPr>
                <w:color w:val="000000" w:themeColor="text1"/>
                <w:sz w:val="24"/>
                <w14:textFill>
                  <w14:solidFill>
                    <w14:schemeClr w14:val="tx1"/>
                  </w14:solidFill>
                </w14:textFill>
              </w:rPr>
            </w:pPr>
          </w:p>
          <w:p w14:paraId="593C44EF">
            <w:pPr>
              <w:pStyle w:val="8"/>
              <w:adjustRightInd w:val="0"/>
              <w:snapToGrid w:val="0"/>
              <w:ind w:firstLine="0" w:firstLineChars="0"/>
              <w:jc w:val="center"/>
              <w:rPr>
                <w:color w:val="000000" w:themeColor="text1"/>
                <w:sz w:val="24"/>
                <w14:textFill>
                  <w14:solidFill>
                    <w14:schemeClr w14:val="tx1"/>
                  </w14:solidFill>
                </w14:textFill>
              </w:rPr>
            </w:pPr>
          </w:p>
          <w:p w14:paraId="7BBCAE24">
            <w:pPr>
              <w:pStyle w:val="8"/>
              <w:adjustRightInd w:val="0"/>
              <w:snapToGrid w:val="0"/>
              <w:ind w:firstLine="0" w:firstLineChars="0"/>
              <w:jc w:val="center"/>
              <w:rPr>
                <w:color w:val="000000" w:themeColor="text1"/>
                <w:sz w:val="24"/>
                <w14:textFill>
                  <w14:solidFill>
                    <w14:schemeClr w14:val="tx1"/>
                  </w14:solidFill>
                </w14:textFill>
              </w:rPr>
            </w:pPr>
          </w:p>
          <w:p w14:paraId="6165D05E">
            <w:pPr>
              <w:pStyle w:val="8"/>
              <w:adjustRightInd w:val="0"/>
              <w:snapToGrid w:val="0"/>
              <w:ind w:firstLine="0" w:firstLineChars="0"/>
              <w:jc w:val="center"/>
              <w:rPr>
                <w:color w:val="000000" w:themeColor="text1"/>
                <w:sz w:val="24"/>
                <w14:textFill>
                  <w14:solidFill>
                    <w14:schemeClr w14:val="tx1"/>
                  </w14:solidFill>
                </w14:textFill>
              </w:rPr>
            </w:pPr>
          </w:p>
          <w:p w14:paraId="1D95CFA4">
            <w:pPr>
              <w:pStyle w:val="8"/>
              <w:adjustRightInd w:val="0"/>
              <w:snapToGrid w:val="0"/>
              <w:ind w:firstLine="0" w:firstLineChars="0"/>
              <w:jc w:val="center"/>
              <w:rPr>
                <w:color w:val="000000" w:themeColor="text1"/>
                <w:sz w:val="24"/>
                <w14:textFill>
                  <w14:solidFill>
                    <w14:schemeClr w14:val="tx1"/>
                  </w14:solidFill>
                </w14:textFill>
              </w:rPr>
            </w:pPr>
          </w:p>
          <w:p w14:paraId="2186767B">
            <w:pPr>
              <w:pStyle w:val="8"/>
              <w:adjustRightInd w:val="0"/>
              <w:snapToGrid w:val="0"/>
              <w:ind w:firstLine="0" w:firstLineChars="0"/>
              <w:jc w:val="center"/>
              <w:rPr>
                <w:color w:val="000000" w:themeColor="text1"/>
                <w:sz w:val="24"/>
                <w14:textFill>
                  <w14:solidFill>
                    <w14:schemeClr w14:val="tx1"/>
                  </w14:solidFill>
                </w14:textFill>
              </w:rPr>
            </w:pPr>
          </w:p>
          <w:p w14:paraId="1D68FD8A">
            <w:pPr>
              <w:pStyle w:val="8"/>
              <w:adjustRightInd w:val="0"/>
              <w:snapToGrid w:val="0"/>
              <w:ind w:firstLine="0" w:firstLineChars="0"/>
              <w:jc w:val="center"/>
              <w:rPr>
                <w:color w:val="000000" w:themeColor="text1"/>
                <w:sz w:val="24"/>
                <w14:textFill>
                  <w14:solidFill>
                    <w14:schemeClr w14:val="tx1"/>
                  </w14:solidFill>
                </w14:textFill>
              </w:rPr>
            </w:pPr>
          </w:p>
          <w:p w14:paraId="1C5E1995">
            <w:pPr>
              <w:pStyle w:val="8"/>
              <w:adjustRightInd w:val="0"/>
              <w:snapToGrid w:val="0"/>
              <w:ind w:firstLine="0" w:firstLineChars="0"/>
              <w:jc w:val="center"/>
              <w:rPr>
                <w:color w:val="000000" w:themeColor="text1"/>
                <w:sz w:val="24"/>
                <w14:textFill>
                  <w14:solidFill>
                    <w14:schemeClr w14:val="tx1"/>
                  </w14:solidFill>
                </w14:textFill>
              </w:rPr>
            </w:pPr>
          </w:p>
          <w:p w14:paraId="75EFC4B7">
            <w:pPr>
              <w:pStyle w:val="8"/>
              <w:adjustRightInd w:val="0"/>
              <w:snapToGrid w:val="0"/>
              <w:ind w:firstLine="0" w:firstLineChars="0"/>
              <w:jc w:val="center"/>
              <w:rPr>
                <w:color w:val="000000" w:themeColor="text1"/>
                <w:sz w:val="24"/>
                <w14:textFill>
                  <w14:solidFill>
                    <w14:schemeClr w14:val="tx1"/>
                  </w14:solidFill>
                </w14:textFill>
              </w:rPr>
            </w:pPr>
          </w:p>
          <w:p w14:paraId="4627CC58">
            <w:pPr>
              <w:pStyle w:val="8"/>
              <w:adjustRightInd w:val="0"/>
              <w:snapToGrid w:val="0"/>
              <w:ind w:firstLine="0" w:firstLineChars="0"/>
              <w:jc w:val="center"/>
              <w:rPr>
                <w:color w:val="000000" w:themeColor="text1"/>
                <w:sz w:val="24"/>
                <w14:textFill>
                  <w14:solidFill>
                    <w14:schemeClr w14:val="tx1"/>
                  </w14:solidFill>
                </w14:textFill>
              </w:rPr>
            </w:pPr>
          </w:p>
          <w:p w14:paraId="00AB1754">
            <w:pPr>
              <w:pStyle w:val="8"/>
              <w:adjustRightInd w:val="0"/>
              <w:snapToGrid w:val="0"/>
              <w:ind w:firstLine="0" w:firstLineChars="0"/>
              <w:jc w:val="center"/>
              <w:rPr>
                <w:color w:val="000000" w:themeColor="text1"/>
                <w:sz w:val="24"/>
                <w14:textFill>
                  <w14:solidFill>
                    <w14:schemeClr w14:val="tx1"/>
                  </w14:solidFill>
                </w14:textFill>
              </w:rPr>
            </w:pPr>
          </w:p>
          <w:p w14:paraId="5C2EB086">
            <w:pPr>
              <w:pStyle w:val="8"/>
              <w:adjustRightInd w:val="0"/>
              <w:snapToGrid w:val="0"/>
              <w:ind w:firstLine="0" w:firstLineChars="0"/>
              <w:jc w:val="center"/>
              <w:rPr>
                <w:color w:val="000000" w:themeColor="text1"/>
                <w:sz w:val="24"/>
                <w14:textFill>
                  <w14:solidFill>
                    <w14:schemeClr w14:val="tx1"/>
                  </w14:solidFill>
                </w14:textFill>
              </w:rPr>
            </w:pPr>
          </w:p>
          <w:p w14:paraId="1A73F1E4">
            <w:pPr>
              <w:pStyle w:val="8"/>
              <w:adjustRightInd w:val="0"/>
              <w:snapToGrid w:val="0"/>
              <w:ind w:firstLine="0" w:firstLineChars="0"/>
              <w:jc w:val="center"/>
              <w:rPr>
                <w:color w:val="000000" w:themeColor="text1"/>
                <w:sz w:val="24"/>
                <w14:textFill>
                  <w14:solidFill>
                    <w14:schemeClr w14:val="tx1"/>
                  </w14:solidFill>
                </w14:textFill>
              </w:rPr>
            </w:pPr>
          </w:p>
          <w:p w14:paraId="441BE01A">
            <w:pPr>
              <w:pStyle w:val="8"/>
              <w:adjustRightInd w:val="0"/>
              <w:snapToGrid w:val="0"/>
              <w:ind w:firstLine="0" w:firstLineChars="0"/>
              <w:jc w:val="center"/>
              <w:rPr>
                <w:color w:val="000000" w:themeColor="text1"/>
                <w:sz w:val="24"/>
                <w14:textFill>
                  <w14:solidFill>
                    <w14:schemeClr w14:val="tx1"/>
                  </w14:solidFill>
                </w14:textFill>
              </w:rPr>
            </w:pPr>
          </w:p>
          <w:p w14:paraId="12EAF956">
            <w:pPr>
              <w:pStyle w:val="8"/>
              <w:adjustRightInd w:val="0"/>
              <w:snapToGrid w:val="0"/>
              <w:ind w:firstLine="0" w:firstLineChars="0"/>
              <w:rPr>
                <w:color w:val="000000" w:themeColor="text1"/>
                <w:sz w:val="24"/>
                <w14:textFill>
                  <w14:solidFill>
                    <w14:schemeClr w14:val="tx1"/>
                  </w14:solidFill>
                </w14:textFill>
              </w:rPr>
            </w:pPr>
          </w:p>
        </w:tc>
        <w:tc>
          <w:tcPr>
            <w:tcW w:w="4722" w:type="pct"/>
            <w:vAlign w:val="center"/>
          </w:tcPr>
          <w:p w14:paraId="3CA3FE32">
            <w:pPr>
              <w:pStyle w:val="8"/>
              <w:adjustRightInd w:val="0"/>
              <w:snapToGrid w:val="0"/>
              <w:spacing w:line="360" w:lineRule="auto"/>
              <w:ind w:firstLine="0" w:firstLineChars="0"/>
              <w:jc w:val="lef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（一）与广西钦州保税港区总体规划相符性分析</w:t>
            </w:r>
          </w:p>
          <w:p w14:paraId="5BD17798">
            <w:pPr>
              <w:pStyle w:val="8"/>
              <w:adjustRightInd w:val="0"/>
              <w:snapToGrid w:val="0"/>
              <w:spacing w:line="360" w:lineRule="auto"/>
              <w:ind w:firstLine="480"/>
              <w:jc w:val="left"/>
              <w:rPr>
                <w:b/>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广西钦州保税港区是中国的特色港，是开放层次最高、功能最齐全、政策最优惠的海关特殊监管区域之一，享有保税、退税、免税三大政策。在功能上，广西钦州保税港区以物流、加工、港口作业为主要功能。本项目属于饲料加工项目，位于广西钦州保税港区，采用国外采购的原料进行加工，产品主要销往国外、国内，符合《广西钦州保税港区总体规划》及《广西钦州保税港区控制性详细规划》行业要求。根据</w:t>
            </w:r>
            <w:r>
              <w:rPr>
                <w:rFonts w:hint="eastAsia"/>
                <w:bCs/>
                <w:color w:val="000000" w:themeColor="text1"/>
                <w:sz w:val="24"/>
                <w:lang w:eastAsia="zh-CN"/>
                <w14:textFill>
                  <w14:solidFill>
                    <w14:schemeClr w14:val="tx1"/>
                  </w14:solidFill>
                </w14:textFill>
              </w:rPr>
              <w:t>中国—马来西亚</w:t>
            </w:r>
            <w:r>
              <w:rPr>
                <w:rFonts w:hint="eastAsia"/>
                <w:bCs/>
                <w:color w:val="000000" w:themeColor="text1"/>
                <w:sz w:val="24"/>
                <w14:textFill>
                  <w14:solidFill>
                    <w14:schemeClr w14:val="tx1"/>
                  </w14:solidFill>
                </w14:textFill>
              </w:rPr>
              <w:t>钦州产业园区自然资源局的复函同意该项目入驻园区，项目符合规划要求。</w:t>
            </w:r>
          </w:p>
          <w:p w14:paraId="70D01FDA">
            <w:pPr>
              <w:pStyle w:val="8"/>
              <w:adjustRightInd w:val="0"/>
              <w:snapToGrid w:val="0"/>
              <w:spacing w:line="360" w:lineRule="auto"/>
              <w:ind w:firstLine="0" w:firstLineChars="0"/>
              <w:jc w:val="left"/>
              <w:rPr>
                <w:b/>
                <w:color w:val="000000" w:themeColor="text1"/>
                <w:sz w:val="24"/>
                <w:u w:val="single"/>
                <w14:textFill>
                  <w14:solidFill>
                    <w14:schemeClr w14:val="tx1"/>
                  </w14:solidFill>
                </w14:textFill>
              </w:rPr>
            </w:pPr>
            <w:r>
              <w:rPr>
                <w:rFonts w:hint="eastAsia"/>
                <w:b/>
                <w:color w:val="000000" w:themeColor="text1"/>
                <w:sz w:val="24"/>
                <w:u w:val="single"/>
                <w14:textFill>
                  <w14:solidFill>
                    <w14:schemeClr w14:val="tx1"/>
                  </w14:solidFill>
                </w14:textFill>
              </w:rPr>
              <w:t>（二）与《广西钦州保税港区总体规划环境影响报告书》及审查意见的相符性分析</w:t>
            </w:r>
          </w:p>
          <w:p w14:paraId="199721F2">
            <w:pPr>
              <w:pStyle w:val="8"/>
              <w:adjustRightInd w:val="0"/>
              <w:snapToGrid w:val="0"/>
              <w:spacing w:line="360" w:lineRule="auto"/>
              <w:ind w:firstLine="480"/>
              <w:jc w:val="left"/>
              <w:rPr>
                <w:bCs/>
                <w:color w:val="000000" w:themeColor="text1"/>
                <w:sz w:val="24"/>
                <w:u w:val="single"/>
                <w14:textFill>
                  <w14:solidFill>
                    <w14:schemeClr w14:val="tx1"/>
                  </w14:solidFill>
                </w14:textFill>
              </w:rPr>
            </w:pPr>
            <w:r>
              <w:rPr>
                <w:rFonts w:hint="eastAsia"/>
                <w:bCs/>
                <w:color w:val="000000" w:themeColor="text1"/>
                <w:sz w:val="24"/>
                <w:u w:val="single"/>
                <w14:textFill>
                  <w14:solidFill>
                    <w14:schemeClr w14:val="tx1"/>
                  </w14:solidFill>
                </w14:textFill>
              </w:rPr>
              <w:t>《广西钦州保税港区总体规划环境影响报告书》于2014年2月由原广西壮族自治区生态环境厅</w:t>
            </w:r>
            <w:r>
              <w:rPr>
                <w:rFonts w:hint="eastAsia"/>
                <w:bCs/>
                <w:color w:val="000000" w:themeColor="text1"/>
                <w:sz w:val="24"/>
                <w:u w:val="single"/>
                <w:lang w:eastAsia="zh-CN"/>
                <w14:textFill>
                  <w14:solidFill>
                    <w14:schemeClr w14:val="tx1"/>
                  </w14:solidFill>
                </w14:textFill>
              </w:rPr>
              <w:t>在南宁组织</w:t>
            </w:r>
            <w:r>
              <w:rPr>
                <w:rFonts w:hint="eastAsia"/>
                <w:bCs/>
                <w:color w:val="000000" w:themeColor="text1"/>
                <w:sz w:val="24"/>
                <w:u w:val="single"/>
                <w14:textFill>
                  <w14:solidFill>
                    <w14:schemeClr w14:val="tx1"/>
                  </w14:solidFill>
                </w14:textFill>
              </w:rPr>
              <w:t>召开评审会，并于2014年取得审查意见：《广西壮族自治区生态环境厅关于印发广西钦州保税港区总体规划环境影响报告书审查意见的函》（桂环函〔2014〕503号）。《广西钦州保税港区控制性详细规划》（修编）未进行规划环评，规划环境影响评价及审查意见的相符性仍按照《广西钦州保税港区总体规划环境影响报告书》及其审查意见（桂环函〔2014〕503号）实施。</w:t>
            </w:r>
          </w:p>
          <w:p w14:paraId="140D4456">
            <w:pPr>
              <w:pStyle w:val="8"/>
              <w:adjustRightInd w:val="0"/>
              <w:snapToGrid w:val="0"/>
              <w:ind w:firstLine="482"/>
              <w:jc w:val="center"/>
              <w:rPr>
                <w:b/>
                <w:color w:val="000000" w:themeColor="text1"/>
                <w:sz w:val="24"/>
                <w:u w:val="single"/>
                <w14:textFill>
                  <w14:solidFill>
                    <w14:schemeClr w14:val="tx1"/>
                  </w14:solidFill>
                </w14:textFill>
              </w:rPr>
            </w:pPr>
            <w:r>
              <w:rPr>
                <w:rFonts w:hint="eastAsia"/>
                <w:b/>
                <w:color w:val="000000" w:themeColor="text1"/>
                <w:sz w:val="24"/>
                <w:u w:val="single"/>
                <w14:textFill>
                  <w14:solidFill>
                    <w14:schemeClr w14:val="tx1"/>
                  </w14:solidFill>
                </w14:textFill>
              </w:rPr>
              <w:t>表1-1本项目与《广西钦州保税港区总体规划环境影响报告书》及审查意见的相符性分析</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31"/>
              <w:gridCol w:w="3481"/>
              <w:gridCol w:w="3568"/>
              <w:gridCol w:w="586"/>
            </w:tblGrid>
            <w:tr w14:paraId="37476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014494E6">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序号</w:t>
                  </w:r>
                </w:p>
              </w:tc>
              <w:tc>
                <w:tcPr>
                  <w:tcW w:w="2157" w:type="pct"/>
                  <w:vAlign w:val="center"/>
                </w:tcPr>
                <w:p w14:paraId="70004812">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保税港区环境影响评价及其评估意见提出与本项目相关的环保对策与措施</w:t>
                  </w:r>
                </w:p>
              </w:tc>
              <w:tc>
                <w:tcPr>
                  <w:tcW w:w="2211" w:type="pct"/>
                  <w:vAlign w:val="center"/>
                </w:tcPr>
                <w:p w14:paraId="1CD95AB4">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项目情况</w:t>
                  </w:r>
                </w:p>
              </w:tc>
              <w:tc>
                <w:tcPr>
                  <w:tcW w:w="363" w:type="pct"/>
                  <w:vAlign w:val="center"/>
                </w:tcPr>
                <w:p w14:paraId="458D8F37">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相符性分析</w:t>
                  </w:r>
                </w:p>
              </w:tc>
            </w:tr>
            <w:tr w14:paraId="11EB3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5201643B">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w:t>
                  </w:r>
                </w:p>
              </w:tc>
              <w:tc>
                <w:tcPr>
                  <w:tcW w:w="2157" w:type="pct"/>
                </w:tcPr>
                <w:p w14:paraId="158C9400">
                  <w:pPr>
                    <w:pStyle w:val="8"/>
                    <w:adjustRightInd w:val="0"/>
                    <w:snapToGrid w:val="0"/>
                    <w:ind w:firstLine="0" w:firstLineChars="0"/>
                    <w:jc w:val="left"/>
                    <w:rPr>
                      <w:bCs/>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产业发展：</w:t>
                  </w:r>
                  <w:r>
                    <w:rPr>
                      <w:bCs/>
                      <w:color w:val="000000" w:themeColor="text1"/>
                      <w:szCs w:val="21"/>
                      <w:u w:val="single"/>
                      <w14:textFill>
                        <w14:solidFill>
                          <w14:schemeClr w14:val="tx1"/>
                        </w14:solidFill>
                      </w14:textFill>
                    </w:rPr>
                    <w:t>钦州保税港区的产业发展，以港航服务为基础产业，以现代物流、国际贸易和汽车、电子、医药及医疗器械等先进制造业为主导产业，以金融服务、信息服务等现代生产性服务业为配套产业。大力发展国际贸易，探索发展金融、信息及其他现代服务业。</w:t>
                  </w:r>
                </w:p>
              </w:tc>
              <w:tc>
                <w:tcPr>
                  <w:tcW w:w="2211" w:type="pct"/>
                </w:tcPr>
                <w:p w14:paraId="7372C665">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本项目属于饲料加工行业，项目原料主要在国外采购，本项目获得了</w:t>
                  </w:r>
                  <w:r>
                    <w:rPr>
                      <w:rFonts w:hint="eastAsia"/>
                      <w:bCs/>
                      <w:color w:val="000000" w:themeColor="text1"/>
                      <w:szCs w:val="21"/>
                      <w:u w:val="single"/>
                      <w:lang w:eastAsia="zh-CN"/>
                      <w14:textFill>
                        <w14:solidFill>
                          <w14:schemeClr w14:val="tx1"/>
                        </w14:solidFill>
                      </w14:textFill>
                    </w:rPr>
                    <w:t>中国—马来西亚</w:t>
                  </w:r>
                  <w:r>
                    <w:rPr>
                      <w:bCs/>
                      <w:color w:val="000000" w:themeColor="text1"/>
                      <w:szCs w:val="21"/>
                      <w:u w:val="single"/>
                      <w14:textFill>
                        <w14:solidFill>
                          <w14:schemeClr w14:val="tx1"/>
                        </w14:solidFill>
                      </w14:textFill>
                    </w:rPr>
                    <w:t>钦州产业园区自然资源局复函（详见附件</w:t>
                  </w:r>
                  <w:r>
                    <w:rPr>
                      <w:rFonts w:hint="eastAsia"/>
                      <w:bCs/>
                      <w:color w:val="000000" w:themeColor="text1"/>
                      <w:szCs w:val="21"/>
                      <w:u w:val="single"/>
                      <w:lang w:val="en-US" w:eastAsia="zh-CN"/>
                      <w14:textFill>
                        <w14:solidFill>
                          <w14:schemeClr w14:val="tx1"/>
                        </w14:solidFill>
                      </w14:textFill>
                    </w:rPr>
                    <w:t>5</w:t>
                  </w:r>
                  <w:r>
                    <w:rPr>
                      <w:bCs/>
                      <w:color w:val="000000" w:themeColor="text1"/>
                      <w:szCs w:val="21"/>
                      <w:u w:val="single"/>
                      <w14:textFill>
                        <w14:solidFill>
                          <w14:schemeClr w14:val="tx1"/>
                        </w14:solidFill>
                      </w14:textFill>
                    </w:rPr>
                    <w:t>），同意本项目入驻园区。</w:t>
                  </w:r>
                </w:p>
              </w:tc>
              <w:tc>
                <w:tcPr>
                  <w:tcW w:w="363" w:type="pct"/>
                  <w:vAlign w:val="center"/>
                </w:tcPr>
                <w:p w14:paraId="21227637">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符合</w:t>
                  </w:r>
                </w:p>
              </w:tc>
            </w:tr>
          </w:tbl>
          <w:p w14:paraId="4B7C649F">
            <w:pPr>
              <w:rPr>
                <w:color w:val="000000" w:themeColor="text1"/>
                <w:u w:val="single"/>
                <w14:textFill>
                  <w14:solidFill>
                    <w14:schemeClr w14:val="tx1"/>
                  </w14:solidFill>
                </w14:textFill>
              </w:rPr>
            </w:pPr>
          </w:p>
          <w:p w14:paraId="3C0FC944">
            <w:pPr>
              <w:rPr>
                <w:color w:val="000000" w:themeColor="text1"/>
                <w:u w:val="single"/>
                <w14:textFill>
                  <w14:solidFill>
                    <w14:schemeClr w14:val="tx1"/>
                  </w14:solidFill>
                </w14:textFill>
              </w:rPr>
            </w:pPr>
          </w:p>
          <w:p w14:paraId="3396E2FC">
            <w:pPr>
              <w:rPr>
                <w:color w:val="000000" w:themeColor="text1"/>
                <w:u w:val="single"/>
                <w14:textFill>
                  <w14:solidFill>
                    <w14:schemeClr w14:val="tx1"/>
                  </w14:solidFill>
                </w14:textFill>
              </w:rPr>
            </w:pPr>
          </w:p>
          <w:p w14:paraId="4650B227">
            <w:pPr>
              <w:rPr>
                <w:color w:val="000000" w:themeColor="text1"/>
                <w:u w:val="single"/>
                <w14:textFill>
                  <w14:solidFill>
                    <w14:schemeClr w14:val="tx1"/>
                  </w14:solidFill>
                </w14:textFill>
              </w:rPr>
            </w:pPr>
          </w:p>
          <w:p w14:paraId="6D13ACE4">
            <w:pPr>
              <w:rPr>
                <w:color w:val="000000" w:themeColor="text1"/>
                <w:u w:val="single"/>
                <w14:textFill>
                  <w14:solidFill>
                    <w14:schemeClr w14:val="tx1"/>
                  </w14:solidFill>
                </w14:textFill>
              </w:rPr>
            </w:pPr>
          </w:p>
          <w:p w14:paraId="56E02570">
            <w:pPr>
              <w:rPr>
                <w:color w:val="000000" w:themeColor="text1"/>
                <w:u w:val="single"/>
                <w14:textFill>
                  <w14:solidFill>
                    <w14:schemeClr w14:val="tx1"/>
                  </w14:solidFill>
                </w14:textFill>
              </w:rPr>
            </w:pPr>
          </w:p>
          <w:p w14:paraId="4A5C4433">
            <w:pPr>
              <w:rPr>
                <w:color w:val="000000" w:themeColor="text1"/>
                <w:u w:val="single"/>
                <w14:textFill>
                  <w14:solidFill>
                    <w14:schemeClr w14:val="tx1"/>
                  </w14:solidFill>
                </w14:textFill>
              </w:rPr>
            </w:pPr>
          </w:p>
          <w:p w14:paraId="55DC206F">
            <w:pPr>
              <w:pStyle w:val="8"/>
              <w:adjustRightInd w:val="0"/>
              <w:snapToGrid w:val="0"/>
              <w:ind w:firstLine="482"/>
              <w:jc w:val="center"/>
              <w:rPr>
                <w:b/>
                <w:color w:val="000000" w:themeColor="text1"/>
                <w:sz w:val="24"/>
                <w:u w:val="single"/>
                <w14:textFill>
                  <w14:solidFill>
                    <w14:schemeClr w14:val="tx1"/>
                  </w14:solidFill>
                </w14:textFill>
              </w:rPr>
            </w:pPr>
            <w:r>
              <w:rPr>
                <w:rFonts w:hint="eastAsia"/>
                <w:b/>
                <w:color w:val="000000" w:themeColor="text1"/>
                <w:sz w:val="24"/>
                <w:u w:val="single"/>
                <w14:textFill>
                  <w14:solidFill>
                    <w14:schemeClr w14:val="tx1"/>
                  </w14:solidFill>
                </w14:textFill>
              </w:rPr>
              <w:t>续表1-1本项目与《广西钦州保税港区总体规划环境影响报告书》及审查意见的相符性分析</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31"/>
              <w:gridCol w:w="3481"/>
              <w:gridCol w:w="3568"/>
              <w:gridCol w:w="586"/>
            </w:tblGrid>
            <w:tr w14:paraId="0D2FF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7721A4C4">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序号</w:t>
                  </w:r>
                </w:p>
              </w:tc>
              <w:tc>
                <w:tcPr>
                  <w:tcW w:w="2157" w:type="pct"/>
                  <w:vAlign w:val="center"/>
                </w:tcPr>
                <w:p w14:paraId="1CFCFF20">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保税港区环境影响评价及其评估意见提出与本项目相关的环保对策与措施</w:t>
                  </w:r>
                </w:p>
              </w:tc>
              <w:tc>
                <w:tcPr>
                  <w:tcW w:w="2211" w:type="pct"/>
                  <w:vAlign w:val="center"/>
                </w:tcPr>
                <w:p w14:paraId="08DA6036">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项目情况</w:t>
                  </w:r>
                </w:p>
              </w:tc>
              <w:tc>
                <w:tcPr>
                  <w:tcW w:w="363" w:type="pct"/>
                  <w:vAlign w:val="center"/>
                </w:tcPr>
                <w:p w14:paraId="22EACE0C">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相符性分析</w:t>
                  </w:r>
                </w:p>
              </w:tc>
            </w:tr>
            <w:tr w14:paraId="156B3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48AD9848">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2</w:t>
                  </w:r>
                </w:p>
              </w:tc>
              <w:tc>
                <w:tcPr>
                  <w:tcW w:w="2157" w:type="pct"/>
                </w:tcPr>
                <w:p w14:paraId="41B82448">
                  <w:pPr>
                    <w:pStyle w:val="8"/>
                    <w:adjustRightInd w:val="0"/>
                    <w:snapToGrid w:val="0"/>
                    <w:ind w:firstLine="0" w:firstLineChars="0"/>
                    <w:jc w:val="left"/>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准入条件：</w:t>
                  </w:r>
                </w:p>
                <w:p w14:paraId="4667BA07">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1.进入保税港区的项目首先必须符合国家产业政策（尤其是</w:t>
                  </w:r>
                  <w:r>
                    <w:rPr>
                      <w:rFonts w:hint="eastAsia"/>
                      <w:bCs/>
                      <w:color w:val="000000" w:themeColor="text1"/>
                      <w:szCs w:val="21"/>
                      <w:u w:val="single"/>
                      <w:lang w:eastAsia="zh-CN"/>
                      <w14:textFill>
                        <w14:solidFill>
                          <w14:schemeClr w14:val="tx1"/>
                        </w14:solidFill>
                      </w14:textFill>
                    </w:rPr>
                    <w:t>国家发展改革委</w:t>
                  </w:r>
                  <w:r>
                    <w:rPr>
                      <w:bCs/>
                      <w:color w:val="000000" w:themeColor="text1"/>
                      <w:szCs w:val="21"/>
                      <w:u w:val="single"/>
                      <w14:textFill>
                        <w14:solidFill>
                          <w14:schemeClr w14:val="tx1"/>
                        </w14:solidFill>
                      </w14:textFill>
                    </w:rPr>
                    <w:t>最新颁布的产业结构调整指导目录及每年颁布的产业政策要求）、海关特殊监管区域适合入区项目指引、保税港区的产业发展导向，即进驻项目属于以汽车制造、农副食品加工、电子和通信、仓储物流等为主的产业项目之内。</w:t>
                  </w:r>
                </w:p>
                <w:p w14:paraId="1479124B">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2.进驻项目均应按环评法的有关规定进行建设项目环境影响评价并取得环境保护行政主管部门的有关批文。</w:t>
                  </w:r>
                </w:p>
                <w:p w14:paraId="19BF7798">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3.进驻项目必须符合清洁生产的要求，能耗、物耗和污染物的排放量应达到同行业先进水平。</w:t>
                  </w:r>
                </w:p>
                <w:p w14:paraId="1031AD9C">
                  <w:pPr>
                    <w:pStyle w:val="8"/>
                    <w:adjustRightInd w:val="0"/>
                    <w:snapToGrid w:val="0"/>
                    <w:ind w:firstLine="0" w:firstLineChars="0"/>
                    <w:jc w:val="left"/>
                    <w:rPr>
                      <w:b/>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4.进驻项目应按国家和地方制定的排放标准和总量控制的要求严格控制污染物的排放量和排放浓度</w:t>
                  </w:r>
                </w:p>
              </w:tc>
              <w:tc>
                <w:tcPr>
                  <w:tcW w:w="2211" w:type="pct"/>
                </w:tcPr>
                <w:p w14:paraId="2F2C650F">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1.本项目属于农副食品加工业中的饲料加工，项目建设符合国家、园区产业政策。</w:t>
                  </w:r>
                </w:p>
                <w:p w14:paraId="73C61567">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2.项目已取得</w:t>
                  </w:r>
                  <w:r>
                    <w:rPr>
                      <w:rFonts w:hint="eastAsia"/>
                      <w:bCs/>
                      <w:color w:val="000000" w:themeColor="text1"/>
                      <w:szCs w:val="21"/>
                      <w:u w:val="single"/>
                      <w:lang w:eastAsia="zh-CN"/>
                      <w14:textFill>
                        <w14:solidFill>
                          <w14:schemeClr w14:val="tx1"/>
                        </w14:solidFill>
                      </w14:textFill>
                    </w:rPr>
                    <w:t>中国—马来西亚</w:t>
                  </w:r>
                  <w:r>
                    <w:rPr>
                      <w:bCs/>
                      <w:color w:val="000000" w:themeColor="text1"/>
                      <w:szCs w:val="21"/>
                      <w:u w:val="single"/>
                      <w14:textFill>
                        <w14:solidFill>
                          <w14:schemeClr w14:val="tx1"/>
                        </w14:solidFill>
                      </w14:textFill>
                    </w:rPr>
                    <w:t>钦州产业园区行政审批局的备案，环境影响评价工作正在办理中。</w:t>
                  </w:r>
                </w:p>
                <w:p w14:paraId="1F0923F2">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3.项目为新建项目，项目购置的设备均为国内外先进设备，经落实相关措施后，项目能耗、物耗和污染物的排放量可达到同行业先进水平。</w:t>
                  </w:r>
                </w:p>
                <w:p w14:paraId="620BD921">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4.项目废气污染物经各环保设施处理后均可达标排放，生活污水经化粪池处理后排入大榄坪污水处理厂处理，生产废水经沉淀后回用，不外排。经落实相关环保措施后，项目运营期污染物排放可达到国家和地方制定的排放标准和总量控制的要求。</w:t>
                  </w:r>
                </w:p>
              </w:tc>
              <w:tc>
                <w:tcPr>
                  <w:tcW w:w="363" w:type="pct"/>
                  <w:vAlign w:val="center"/>
                </w:tcPr>
                <w:p w14:paraId="5CA3B8D5">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符合</w:t>
                  </w:r>
                </w:p>
              </w:tc>
            </w:tr>
            <w:tr w14:paraId="642E3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14ED22F6">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3</w:t>
                  </w:r>
                </w:p>
              </w:tc>
              <w:tc>
                <w:tcPr>
                  <w:tcW w:w="2157" w:type="pct"/>
                </w:tcPr>
                <w:p w14:paraId="1DAE153A">
                  <w:pPr>
                    <w:pStyle w:val="8"/>
                    <w:adjustRightInd w:val="0"/>
                    <w:snapToGrid w:val="0"/>
                    <w:ind w:firstLine="0" w:firstLineChars="0"/>
                    <w:jc w:val="left"/>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禁止入园项目：</w:t>
                  </w:r>
                </w:p>
                <w:p w14:paraId="6DE3EA9A">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1.以面向国内市场内销征税进口为主，且成品进口关税税率高于原料进口关税税率的生产加工型企业。</w:t>
                  </w:r>
                </w:p>
                <w:p w14:paraId="55AEDA56">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2.主要经营以非保税业务为主的企业。</w:t>
                  </w:r>
                </w:p>
                <w:p w14:paraId="216AB479">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3.主要原料是国内原料并征收高额出口关税（或实施出口贸易管制）的生产型企业。</w:t>
                  </w:r>
                </w:p>
                <w:p w14:paraId="47DEB13B">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4.生产加工高耗能、高污染和资源性产品等不符合国家产业政策发展要求的产品，以及其他列入加工贸易禁止类目录的商品的生产加工型企业。</w:t>
                  </w:r>
                </w:p>
              </w:tc>
              <w:tc>
                <w:tcPr>
                  <w:tcW w:w="2211" w:type="pct"/>
                </w:tcPr>
                <w:p w14:paraId="074BBBEB">
                  <w:pPr>
                    <w:pStyle w:val="8"/>
                    <w:adjustRightInd w:val="0"/>
                    <w:snapToGrid w:val="0"/>
                    <w:ind w:firstLine="0" w:firstLineChars="0"/>
                    <w:jc w:val="left"/>
                    <w:rPr>
                      <w:bCs/>
                      <w:color w:val="000000" w:themeColor="text1"/>
                      <w:szCs w:val="21"/>
                      <w:u w:val="single"/>
                      <w14:textFill>
                        <w14:solidFill>
                          <w14:schemeClr w14:val="tx1"/>
                        </w14:solidFill>
                      </w14:textFill>
                    </w:rPr>
                  </w:pPr>
                  <w:r>
                    <w:rPr>
                      <w:rFonts w:hint="eastAsia"/>
                      <w:bCs/>
                      <w:color w:val="000000" w:themeColor="text1"/>
                      <w:szCs w:val="21"/>
                      <w:u w:val="single"/>
                      <w:lang w:eastAsia="zh-CN"/>
                      <w14:textFill>
                        <w14:solidFill>
                          <w14:schemeClr w14:val="tx1"/>
                        </w14:solidFill>
                      </w14:textFill>
                    </w:rPr>
                    <w:t>本项目</w:t>
                  </w:r>
                  <w:r>
                    <w:rPr>
                      <w:bCs/>
                      <w:color w:val="000000" w:themeColor="text1"/>
                      <w:szCs w:val="21"/>
                      <w:u w:val="single"/>
                      <w14:textFill>
                        <w14:solidFill>
                          <w14:schemeClr w14:val="tx1"/>
                        </w14:solidFill>
                      </w14:textFill>
                    </w:rPr>
                    <w:t>为饲料加工项目，原料从国外采购，不属于生产加工高能耗、高污染和资源性产品项目。且本项目已取得备案证，以及</w:t>
                  </w:r>
                  <w:r>
                    <w:rPr>
                      <w:rFonts w:hint="eastAsia"/>
                      <w:bCs/>
                      <w:color w:val="000000" w:themeColor="text1"/>
                      <w:szCs w:val="21"/>
                      <w:u w:val="single"/>
                      <w:lang w:eastAsia="zh-CN"/>
                      <w14:textFill>
                        <w14:solidFill>
                          <w14:schemeClr w14:val="tx1"/>
                        </w14:solidFill>
                      </w14:textFill>
                    </w:rPr>
                    <w:t>中国—马来西亚</w:t>
                  </w:r>
                  <w:r>
                    <w:rPr>
                      <w:bCs/>
                      <w:color w:val="000000" w:themeColor="text1"/>
                      <w:szCs w:val="21"/>
                      <w:u w:val="single"/>
                      <w14:textFill>
                        <w14:solidFill>
                          <w14:schemeClr w14:val="tx1"/>
                        </w14:solidFill>
                      </w14:textFill>
                    </w:rPr>
                    <w:t>钦州产业园区自然资源局复函，同意本项目入驻园区。</w:t>
                  </w:r>
                </w:p>
              </w:tc>
              <w:tc>
                <w:tcPr>
                  <w:tcW w:w="363" w:type="pct"/>
                  <w:vAlign w:val="center"/>
                </w:tcPr>
                <w:p w14:paraId="674E653E">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w:t>
                  </w:r>
                </w:p>
              </w:tc>
            </w:tr>
            <w:tr w14:paraId="4F6E6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1AB278E3">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4</w:t>
                  </w:r>
                </w:p>
              </w:tc>
              <w:tc>
                <w:tcPr>
                  <w:tcW w:w="2157" w:type="pct"/>
                </w:tcPr>
                <w:p w14:paraId="1F0FB752">
                  <w:pPr>
                    <w:pStyle w:val="8"/>
                    <w:adjustRightInd w:val="0"/>
                    <w:snapToGrid w:val="0"/>
                    <w:ind w:firstLine="0" w:firstLineChars="0"/>
                    <w:jc w:val="left"/>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农副产品加工企业清洁生产要求：</w:t>
                  </w:r>
                </w:p>
                <w:p w14:paraId="22E4D6E5">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1.采用国内外先进的生产工艺，技术成熟、稳定，满足生产要求。</w:t>
                  </w:r>
                </w:p>
                <w:p w14:paraId="06503314">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2.原材料检验按照进料检验流程和原材料使用标准对原材料实施检验，不合格产品不能投入生产使用。</w:t>
                  </w:r>
                </w:p>
              </w:tc>
              <w:tc>
                <w:tcPr>
                  <w:tcW w:w="2211" w:type="pct"/>
                </w:tcPr>
                <w:p w14:paraId="7201F0E4">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1.项目采用国内外先进生产工艺，不涉及淘汰类设备。</w:t>
                  </w:r>
                </w:p>
                <w:p w14:paraId="170DC6EC">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2.项目原料及成品均根据相关行业规范进行</w:t>
                  </w:r>
                  <w:r>
                    <w:rPr>
                      <w:rFonts w:hint="eastAsia"/>
                      <w:bCs/>
                      <w:color w:val="000000" w:themeColor="text1"/>
                      <w:szCs w:val="21"/>
                      <w:u w:val="single"/>
                      <w:lang w:eastAsia="zh-CN"/>
                      <w14:textFill>
                        <w14:solidFill>
                          <w14:schemeClr w14:val="tx1"/>
                        </w14:solidFill>
                      </w14:textFill>
                    </w:rPr>
                    <w:t>检验</w:t>
                  </w:r>
                  <w:r>
                    <w:rPr>
                      <w:bCs/>
                      <w:color w:val="000000" w:themeColor="text1"/>
                      <w:szCs w:val="21"/>
                      <w:u w:val="single"/>
                      <w14:textFill>
                        <w14:solidFill>
                          <w14:schemeClr w14:val="tx1"/>
                        </w14:solidFill>
                      </w14:textFill>
                    </w:rPr>
                    <w:t>。</w:t>
                  </w:r>
                </w:p>
                <w:p w14:paraId="7633C633">
                  <w:pPr>
                    <w:pStyle w:val="8"/>
                    <w:adjustRightInd w:val="0"/>
                    <w:snapToGrid w:val="0"/>
                    <w:ind w:firstLine="0" w:firstLineChars="0"/>
                    <w:jc w:val="left"/>
                    <w:rPr>
                      <w:bCs/>
                      <w:color w:val="000000" w:themeColor="text1"/>
                      <w:szCs w:val="21"/>
                      <w:u w:val="single"/>
                      <w14:textFill>
                        <w14:solidFill>
                          <w14:schemeClr w14:val="tx1"/>
                        </w14:solidFill>
                      </w14:textFill>
                    </w:rPr>
                  </w:pPr>
                </w:p>
              </w:tc>
              <w:tc>
                <w:tcPr>
                  <w:tcW w:w="363" w:type="pct"/>
                  <w:vAlign w:val="center"/>
                </w:tcPr>
                <w:p w14:paraId="3BEDA3A4">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符合</w:t>
                  </w:r>
                </w:p>
              </w:tc>
            </w:tr>
          </w:tbl>
          <w:p w14:paraId="41A4B5E2">
            <w:pPr>
              <w:rPr>
                <w:color w:val="000000" w:themeColor="text1"/>
                <w:u w:val="single"/>
                <w14:textFill>
                  <w14:solidFill>
                    <w14:schemeClr w14:val="tx1"/>
                  </w14:solidFill>
                </w14:textFill>
              </w:rPr>
            </w:pPr>
          </w:p>
          <w:p w14:paraId="52C5AE0F">
            <w:pPr>
              <w:rPr>
                <w:color w:val="000000" w:themeColor="text1"/>
                <w:u w:val="single"/>
                <w14:textFill>
                  <w14:solidFill>
                    <w14:schemeClr w14:val="tx1"/>
                  </w14:solidFill>
                </w14:textFill>
              </w:rPr>
            </w:pPr>
          </w:p>
          <w:p w14:paraId="1109324F">
            <w:pPr>
              <w:rPr>
                <w:color w:val="000000" w:themeColor="text1"/>
                <w:u w:val="single"/>
                <w14:textFill>
                  <w14:solidFill>
                    <w14:schemeClr w14:val="tx1"/>
                  </w14:solidFill>
                </w14:textFill>
              </w:rPr>
            </w:pPr>
          </w:p>
          <w:p w14:paraId="32B0F087">
            <w:pPr>
              <w:rPr>
                <w:color w:val="000000" w:themeColor="text1"/>
                <w:u w:val="single"/>
                <w14:textFill>
                  <w14:solidFill>
                    <w14:schemeClr w14:val="tx1"/>
                  </w14:solidFill>
                </w14:textFill>
              </w:rPr>
            </w:pPr>
          </w:p>
          <w:p w14:paraId="66723A27">
            <w:pPr>
              <w:rPr>
                <w:color w:val="000000" w:themeColor="text1"/>
                <w:u w:val="single"/>
                <w14:textFill>
                  <w14:solidFill>
                    <w14:schemeClr w14:val="tx1"/>
                  </w14:solidFill>
                </w14:textFill>
              </w:rPr>
            </w:pPr>
          </w:p>
          <w:p w14:paraId="135445CB">
            <w:pPr>
              <w:rPr>
                <w:color w:val="000000" w:themeColor="text1"/>
                <w:u w:val="single"/>
                <w14:textFill>
                  <w14:solidFill>
                    <w14:schemeClr w14:val="tx1"/>
                  </w14:solidFill>
                </w14:textFill>
              </w:rPr>
            </w:pPr>
          </w:p>
          <w:p w14:paraId="4691E254">
            <w:pPr>
              <w:pStyle w:val="8"/>
              <w:adjustRightInd w:val="0"/>
              <w:snapToGrid w:val="0"/>
              <w:ind w:firstLine="482"/>
              <w:jc w:val="center"/>
              <w:rPr>
                <w:b/>
                <w:color w:val="000000" w:themeColor="text1"/>
                <w:sz w:val="24"/>
                <w:u w:val="single"/>
                <w14:textFill>
                  <w14:solidFill>
                    <w14:schemeClr w14:val="tx1"/>
                  </w14:solidFill>
                </w14:textFill>
              </w:rPr>
            </w:pPr>
            <w:r>
              <w:rPr>
                <w:rFonts w:hint="eastAsia"/>
                <w:b/>
                <w:color w:val="000000" w:themeColor="text1"/>
                <w:sz w:val="24"/>
                <w:u w:val="single"/>
                <w14:textFill>
                  <w14:solidFill>
                    <w14:schemeClr w14:val="tx1"/>
                  </w14:solidFill>
                </w14:textFill>
              </w:rPr>
              <w:t>续表1-1本项目与《广西钦州保税港区总体规划环境影响报告书》及审查意见的相符性分析</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31"/>
              <w:gridCol w:w="3481"/>
              <w:gridCol w:w="3568"/>
              <w:gridCol w:w="586"/>
            </w:tblGrid>
            <w:tr w14:paraId="0E93C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0897D69F">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序号</w:t>
                  </w:r>
                </w:p>
              </w:tc>
              <w:tc>
                <w:tcPr>
                  <w:tcW w:w="2157" w:type="pct"/>
                  <w:vAlign w:val="center"/>
                </w:tcPr>
                <w:p w14:paraId="1ABD4B63">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保税港区环境影响评价及其评估意见提出与本项目相关的环保对策与措施</w:t>
                  </w:r>
                </w:p>
              </w:tc>
              <w:tc>
                <w:tcPr>
                  <w:tcW w:w="2211" w:type="pct"/>
                  <w:vAlign w:val="center"/>
                </w:tcPr>
                <w:p w14:paraId="4F1EC380">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项目情况</w:t>
                  </w:r>
                </w:p>
              </w:tc>
              <w:tc>
                <w:tcPr>
                  <w:tcW w:w="363" w:type="pct"/>
                  <w:vAlign w:val="center"/>
                </w:tcPr>
                <w:p w14:paraId="1BA57AB5">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相符性分析</w:t>
                  </w:r>
                </w:p>
              </w:tc>
            </w:tr>
            <w:tr w14:paraId="4782A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1F692B3A">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4</w:t>
                  </w:r>
                </w:p>
              </w:tc>
              <w:tc>
                <w:tcPr>
                  <w:tcW w:w="2157" w:type="pct"/>
                </w:tcPr>
                <w:p w14:paraId="604E78B3">
                  <w:pPr>
                    <w:pStyle w:val="8"/>
                    <w:adjustRightInd w:val="0"/>
                    <w:snapToGrid w:val="0"/>
                    <w:ind w:firstLine="0" w:firstLineChars="0"/>
                    <w:jc w:val="left"/>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农副产品加工企业清洁生产要求：</w:t>
                  </w:r>
                </w:p>
                <w:p w14:paraId="6021628C">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3.生产废水经过企业自建污水处理站处理后排入保税港区污水排放系统，必须达到相应排放标准。生产设备噪声和企业厂界噪声必须符合排放标准；固体废弃物综合利用或安全处置。</w:t>
                  </w:r>
                </w:p>
                <w:p w14:paraId="0CB9BC08">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4.建立安全管理体系，建立设备维护保养制度，编制生产工艺单和作业指导书，建立能源的使用管理考核制度，物料跟踪及库存控制，防止跑、冒、滴、漏，废物和环境审计、废物统一分离，废物处理、处置及贮存程序，加强废物的监督管理。</w:t>
                  </w:r>
                </w:p>
              </w:tc>
              <w:tc>
                <w:tcPr>
                  <w:tcW w:w="2211" w:type="pct"/>
                </w:tcPr>
                <w:p w14:paraId="7EF60788">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3.项目喷淋塔废水经沉淀后循环使用，锅炉排污水用于道路洒水降尘或绿化灌溉，设备清洗废水回用于混合工序，不外排；生活污水经化粪池处理后排入大榄坪污水处理厂进一步处理。项目噪声经落实厂房隔声、加装减震垫等措施后可满足相关标准。项目各类固体废物均可得到合理处置，不会对周边环境产生二次污染。</w:t>
                  </w:r>
                </w:p>
                <w:p w14:paraId="5936FD99">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4.本评价要求建设单位建成后建立相关安全管理体系、生产安全制度等，监督管理环保设施的运行以及固体废物的处置。</w:t>
                  </w:r>
                </w:p>
                <w:p w14:paraId="780D9746">
                  <w:pPr>
                    <w:pStyle w:val="8"/>
                    <w:adjustRightInd w:val="0"/>
                    <w:snapToGrid w:val="0"/>
                    <w:ind w:firstLine="0" w:firstLineChars="0"/>
                    <w:jc w:val="left"/>
                    <w:rPr>
                      <w:bCs/>
                      <w:color w:val="000000" w:themeColor="text1"/>
                      <w:szCs w:val="21"/>
                      <w:u w:val="single"/>
                      <w14:textFill>
                        <w14:solidFill>
                          <w14:schemeClr w14:val="tx1"/>
                        </w14:solidFill>
                      </w14:textFill>
                    </w:rPr>
                  </w:pPr>
                </w:p>
              </w:tc>
              <w:tc>
                <w:tcPr>
                  <w:tcW w:w="363" w:type="pct"/>
                  <w:vAlign w:val="center"/>
                </w:tcPr>
                <w:p w14:paraId="012B2B53">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符合</w:t>
                  </w:r>
                </w:p>
              </w:tc>
            </w:tr>
            <w:tr w14:paraId="6B876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1F35358A">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5</w:t>
                  </w:r>
                </w:p>
              </w:tc>
              <w:tc>
                <w:tcPr>
                  <w:tcW w:w="2157" w:type="pct"/>
                </w:tcPr>
                <w:p w14:paraId="2530D08A">
                  <w:pPr>
                    <w:pStyle w:val="8"/>
                    <w:adjustRightInd w:val="0"/>
                    <w:snapToGrid w:val="0"/>
                    <w:ind w:firstLine="0" w:firstLineChars="0"/>
                    <w:jc w:val="left"/>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水环境：</w:t>
                  </w:r>
                </w:p>
                <w:p w14:paraId="7556829E">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排水系统实行雨污分流；生产废水经企业污水处理设施处理后达标后，经收集管网集中排入大榄坪污水</w:t>
                  </w:r>
                  <w:bookmarkStart w:id="33" w:name="_GoBack"/>
                  <w:r>
                    <w:rPr>
                      <w:bCs/>
                      <w:color w:val="000000" w:themeColor="text1"/>
                      <w:szCs w:val="21"/>
                      <w:u w:val="single"/>
                      <w14:textFill>
                        <w14:solidFill>
                          <w14:schemeClr w14:val="tx1"/>
                        </w14:solidFill>
                      </w14:textFill>
                    </w:rPr>
                    <w:t>处理厂处理</w:t>
                  </w:r>
                  <w:bookmarkEnd w:id="33"/>
                  <w:r>
                    <w:rPr>
                      <w:bCs/>
                      <w:color w:val="000000" w:themeColor="text1"/>
                      <w:szCs w:val="21"/>
                      <w:u w:val="single"/>
                      <w14:textFill>
                        <w14:solidFill>
                          <w14:schemeClr w14:val="tx1"/>
                        </w14:solidFill>
                      </w14:textFill>
                    </w:rPr>
                    <w:t>。</w:t>
                  </w:r>
                </w:p>
              </w:tc>
              <w:tc>
                <w:tcPr>
                  <w:tcW w:w="2211" w:type="pct"/>
                </w:tcPr>
                <w:p w14:paraId="25BE8936">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项目初期雨水经雨水管道收集后排入园区雨水管网；项目喷淋塔废水经沉淀后循环使用，锅炉排污水用于道路洒水降尘或绿化灌溉，设备清洗废水回用于混合工序，无生产废水外排；生活污水经化粪池处理后排入大榄坪污水处理厂进一步处理。</w:t>
                  </w:r>
                </w:p>
              </w:tc>
              <w:tc>
                <w:tcPr>
                  <w:tcW w:w="363" w:type="pct"/>
                  <w:vAlign w:val="center"/>
                </w:tcPr>
                <w:p w14:paraId="06BC18FE">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符合</w:t>
                  </w:r>
                </w:p>
              </w:tc>
            </w:tr>
            <w:tr w14:paraId="4E012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41922715">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6</w:t>
                  </w:r>
                </w:p>
              </w:tc>
              <w:tc>
                <w:tcPr>
                  <w:tcW w:w="2157" w:type="pct"/>
                </w:tcPr>
                <w:p w14:paraId="1D49B480">
                  <w:pPr>
                    <w:pStyle w:val="8"/>
                    <w:adjustRightInd w:val="0"/>
                    <w:snapToGrid w:val="0"/>
                    <w:ind w:firstLine="0" w:firstLineChars="0"/>
                    <w:jc w:val="left"/>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大气环境：</w:t>
                  </w:r>
                </w:p>
                <w:p w14:paraId="3FFFE6C7">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1.优化能源消费结构，以“清洁”能源为主是保护大气环境的重要措施之一。工业能源应以电和重油（钦州中石油国际储备库项目一期工程使用）为主要能源，需要使用燃煤的企业应尽可能使用含硫量低于2％的优质煤或水洗煤，以保护大气环境和人群健康。</w:t>
                  </w:r>
                </w:p>
                <w:p w14:paraId="62591AB9">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2.有组织排放工艺尾气必须治理达标排放；保税港区企业应加强对生产装置的管理，严格控制生产过程中的跑、冒、滴、漏，如储油罐掌握好各类型罐体的大小呼吸量，设置卫生防护距离；用于运输的轮船、车辆和各类机械注重保养，停工即停车，尽量控制无组织气体的排放。保税港区内存在无组织排放的企业厂界监控点处浓度必须达标。</w:t>
                  </w:r>
                </w:p>
              </w:tc>
              <w:tc>
                <w:tcPr>
                  <w:tcW w:w="2211" w:type="pct"/>
                </w:tcPr>
                <w:p w14:paraId="1EEA84AC">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1.项目能源主要为电、锅炉和热风炉燃料，项目外购成型生物质颗粒为燃料，根据生态环境部</w:t>
                  </w:r>
                  <w:r>
                    <w:rPr>
                      <w:rFonts w:hint="eastAsia"/>
                      <w:bCs/>
                      <w:color w:val="000000" w:themeColor="text1"/>
                      <w:szCs w:val="21"/>
                      <w:u w:val="single"/>
                      <w14:textFill>
                        <w14:solidFill>
                          <w14:schemeClr w14:val="tx1"/>
                        </w14:solidFill>
                      </w14:textFill>
                    </w:rPr>
                    <w:t>的</w:t>
                  </w:r>
                  <w:r>
                    <w:rPr>
                      <w:bCs/>
                      <w:color w:val="000000" w:themeColor="text1"/>
                      <w:szCs w:val="21"/>
                      <w:u w:val="single"/>
                      <w14:textFill>
                        <w14:solidFill>
                          <w14:schemeClr w14:val="tx1"/>
                        </w14:solidFill>
                      </w14:textFill>
                    </w:rPr>
                    <w:t>复函（环办函〔2009〕797号）生物质颗粒燃料不属于高污染燃料，在配套的专用燃烧设备上应用可实现清洁、高效燃烧。</w:t>
                  </w:r>
                  <w:r>
                    <w:rPr>
                      <w:rFonts w:hint="eastAsia"/>
                      <w:bCs/>
                      <w:color w:val="000000" w:themeColor="text1"/>
                      <w:szCs w:val="21"/>
                      <w:u w:val="single"/>
                      <w14:textFill>
                        <w14:solidFill>
                          <w14:schemeClr w14:val="tx1"/>
                        </w14:solidFill>
                      </w14:textFill>
                    </w:rPr>
                    <w:t>经配套废气处理设施处理后项目烘干废气和锅炉废气均可达标排放，对区域大气环境影响不大。因此项目采用</w:t>
                  </w:r>
                  <w:r>
                    <w:rPr>
                      <w:bCs/>
                      <w:color w:val="000000" w:themeColor="text1"/>
                      <w:szCs w:val="21"/>
                      <w:u w:val="single"/>
                      <w14:textFill>
                        <w14:solidFill>
                          <w14:schemeClr w14:val="tx1"/>
                        </w14:solidFill>
                      </w14:textFill>
                    </w:rPr>
                    <w:t>成型生物质颗粒为燃料</w:t>
                  </w:r>
                  <w:r>
                    <w:rPr>
                      <w:rFonts w:hint="eastAsia"/>
                      <w:bCs/>
                      <w:color w:val="000000" w:themeColor="text1"/>
                      <w:szCs w:val="21"/>
                      <w:u w:val="single"/>
                      <w14:textFill>
                        <w14:solidFill>
                          <w14:schemeClr w14:val="tx1"/>
                        </w14:solidFill>
                      </w14:textFill>
                    </w:rPr>
                    <w:t>合理可行。</w:t>
                  </w:r>
                </w:p>
                <w:p w14:paraId="2EE0CCD1">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2.根据项目废气污染源强核算，项目各有组织废气污染物排放均可达到相关标准排放限值。项目无组织废气产生量较少，经厂房阻隔以及大气扩散后对周边环境影响较小。本评价要求项目建成后根据排污许可要求进行自行监测，废气处理设施达不到治理效率时应及时停产维修，待监测结果合格方可正常运营。</w:t>
                  </w:r>
                </w:p>
                <w:p w14:paraId="03CEBA42">
                  <w:pPr>
                    <w:pStyle w:val="8"/>
                    <w:adjustRightInd w:val="0"/>
                    <w:snapToGrid w:val="0"/>
                    <w:ind w:firstLine="0" w:firstLineChars="0"/>
                    <w:jc w:val="left"/>
                    <w:rPr>
                      <w:bCs/>
                      <w:color w:val="000000" w:themeColor="text1"/>
                      <w:szCs w:val="21"/>
                      <w:u w:val="single"/>
                      <w14:textFill>
                        <w14:solidFill>
                          <w14:schemeClr w14:val="tx1"/>
                        </w14:solidFill>
                      </w14:textFill>
                    </w:rPr>
                  </w:pPr>
                </w:p>
              </w:tc>
              <w:tc>
                <w:tcPr>
                  <w:tcW w:w="363" w:type="pct"/>
                  <w:vAlign w:val="center"/>
                </w:tcPr>
                <w:p w14:paraId="490FF352">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符合</w:t>
                  </w:r>
                </w:p>
              </w:tc>
            </w:tr>
          </w:tbl>
          <w:p w14:paraId="28F73E57">
            <w:pPr>
              <w:rPr>
                <w:color w:val="000000" w:themeColor="text1"/>
                <w:u w:val="single"/>
                <w14:textFill>
                  <w14:solidFill>
                    <w14:schemeClr w14:val="tx1"/>
                  </w14:solidFill>
                </w14:textFill>
              </w:rPr>
            </w:pPr>
          </w:p>
          <w:p w14:paraId="13A94EAF">
            <w:pPr>
              <w:rPr>
                <w:color w:val="000000" w:themeColor="text1"/>
                <w:u w:val="single"/>
                <w14:textFill>
                  <w14:solidFill>
                    <w14:schemeClr w14:val="tx1"/>
                  </w14:solidFill>
                </w14:textFill>
              </w:rPr>
            </w:pPr>
          </w:p>
          <w:p w14:paraId="40F88B5F">
            <w:pPr>
              <w:rPr>
                <w:color w:val="000000" w:themeColor="text1"/>
                <w:u w:val="single"/>
                <w14:textFill>
                  <w14:solidFill>
                    <w14:schemeClr w14:val="tx1"/>
                  </w14:solidFill>
                </w14:textFill>
              </w:rPr>
            </w:pPr>
          </w:p>
          <w:p w14:paraId="4FB045E0">
            <w:pPr>
              <w:pStyle w:val="8"/>
              <w:adjustRightInd w:val="0"/>
              <w:snapToGrid w:val="0"/>
              <w:ind w:firstLine="482"/>
              <w:jc w:val="center"/>
              <w:rPr>
                <w:b/>
                <w:color w:val="000000" w:themeColor="text1"/>
                <w:sz w:val="24"/>
                <w:u w:val="single"/>
                <w14:textFill>
                  <w14:solidFill>
                    <w14:schemeClr w14:val="tx1"/>
                  </w14:solidFill>
                </w14:textFill>
              </w:rPr>
            </w:pPr>
            <w:r>
              <w:rPr>
                <w:rFonts w:hint="eastAsia"/>
                <w:b/>
                <w:color w:val="000000" w:themeColor="text1"/>
                <w:sz w:val="24"/>
                <w:u w:val="single"/>
                <w14:textFill>
                  <w14:solidFill>
                    <w14:schemeClr w14:val="tx1"/>
                  </w14:solidFill>
                </w14:textFill>
              </w:rPr>
              <w:t>续表1-1本项目与《广西钦州保税港区总体规划环境影响报告书》及审查意见的相符性分析</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31"/>
              <w:gridCol w:w="3481"/>
              <w:gridCol w:w="3568"/>
              <w:gridCol w:w="586"/>
            </w:tblGrid>
            <w:tr w14:paraId="23BAE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7D4C61F4">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序号</w:t>
                  </w:r>
                </w:p>
              </w:tc>
              <w:tc>
                <w:tcPr>
                  <w:tcW w:w="2157" w:type="pct"/>
                  <w:vAlign w:val="center"/>
                </w:tcPr>
                <w:p w14:paraId="2F8A90A8">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保税港区环境影响评价及其评估意见提出与本项目相关的环保对策与措施</w:t>
                  </w:r>
                </w:p>
              </w:tc>
              <w:tc>
                <w:tcPr>
                  <w:tcW w:w="2211" w:type="pct"/>
                  <w:vAlign w:val="center"/>
                </w:tcPr>
                <w:p w14:paraId="172627CB">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项目情况</w:t>
                  </w:r>
                </w:p>
              </w:tc>
              <w:tc>
                <w:tcPr>
                  <w:tcW w:w="363" w:type="pct"/>
                  <w:vAlign w:val="center"/>
                </w:tcPr>
                <w:p w14:paraId="295203C9">
                  <w:pPr>
                    <w:pStyle w:val="8"/>
                    <w:adjustRightInd w:val="0"/>
                    <w:snapToGrid w:val="0"/>
                    <w:ind w:firstLine="0" w:firstLineChars="0"/>
                    <w:jc w:val="center"/>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相符性分析</w:t>
                  </w:r>
                </w:p>
              </w:tc>
            </w:tr>
            <w:tr w14:paraId="39B78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654D81B6">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7</w:t>
                  </w:r>
                </w:p>
              </w:tc>
              <w:tc>
                <w:tcPr>
                  <w:tcW w:w="2157" w:type="pct"/>
                </w:tcPr>
                <w:p w14:paraId="756B5021">
                  <w:pPr>
                    <w:pStyle w:val="8"/>
                    <w:adjustRightInd w:val="0"/>
                    <w:snapToGrid w:val="0"/>
                    <w:ind w:firstLine="0" w:firstLineChars="0"/>
                    <w:jc w:val="left"/>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声环境：</w:t>
                  </w:r>
                </w:p>
                <w:p w14:paraId="54265B58">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要求将那些运行噪声高的设备远离厂界和噪声敏感点，利用距离衰减来降低噪声。对于那些不可能远离厂界和噪声敏感点的设备噪声，在设计时尽可能利用厂房建筑物来阻碍噪声对厂界外环境的影响，如果不能利用距离和现成的建筑物来控制设备噪声的影响，就必须采取相应的噪声治理措施。</w:t>
                  </w:r>
                </w:p>
              </w:tc>
              <w:tc>
                <w:tcPr>
                  <w:tcW w:w="2211" w:type="pct"/>
                </w:tcPr>
                <w:p w14:paraId="5F5144AE">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项目周边50m范围内无敏感点，经合理设计生产布局，落实厂房阻隔、购置低噪声设备、加装减振垫等措施后，根据预测运营期四周厂界噪声值可达到《工业企业厂界噪声排放标准》（GB12348-2008）3类标准要求。</w:t>
                  </w:r>
                </w:p>
              </w:tc>
              <w:tc>
                <w:tcPr>
                  <w:tcW w:w="363" w:type="pct"/>
                  <w:vAlign w:val="center"/>
                </w:tcPr>
                <w:p w14:paraId="4034CA97">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符合</w:t>
                  </w:r>
                </w:p>
              </w:tc>
            </w:tr>
            <w:tr w14:paraId="3FA05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267" w:type="pct"/>
                  <w:vAlign w:val="center"/>
                </w:tcPr>
                <w:p w14:paraId="14FA7474">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8</w:t>
                  </w:r>
                </w:p>
              </w:tc>
              <w:tc>
                <w:tcPr>
                  <w:tcW w:w="2157" w:type="pct"/>
                </w:tcPr>
                <w:p w14:paraId="40B6B8A4">
                  <w:pPr>
                    <w:pStyle w:val="8"/>
                    <w:adjustRightInd w:val="0"/>
                    <w:snapToGrid w:val="0"/>
                    <w:ind w:firstLine="0" w:firstLineChars="0"/>
                    <w:jc w:val="left"/>
                    <w:rPr>
                      <w:b/>
                      <w:color w:val="000000" w:themeColor="text1"/>
                      <w:szCs w:val="21"/>
                      <w:u w:val="single"/>
                      <w14:textFill>
                        <w14:solidFill>
                          <w14:schemeClr w14:val="tx1"/>
                        </w14:solidFill>
                      </w14:textFill>
                    </w:rPr>
                  </w:pPr>
                  <w:r>
                    <w:rPr>
                      <w:b/>
                      <w:color w:val="000000" w:themeColor="text1"/>
                      <w:szCs w:val="21"/>
                      <w:u w:val="single"/>
                      <w14:textFill>
                        <w14:solidFill>
                          <w14:schemeClr w14:val="tx1"/>
                        </w14:solidFill>
                      </w14:textFill>
                    </w:rPr>
                    <w:t>固体废物：</w:t>
                  </w:r>
                </w:p>
                <w:p w14:paraId="2452F269">
                  <w:pPr>
                    <w:pStyle w:val="8"/>
                    <w:adjustRightInd w:val="0"/>
                    <w:snapToGrid w:val="0"/>
                    <w:ind w:firstLine="0" w:firstLineChars="0"/>
                    <w:jc w:val="left"/>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从源头上减少固体废物的产生，实行集中收集，分类处置。对固体废物进行分类管理，对于可利用的一般工业固体废物要大力开展综合利用，化害为利。对于危险废物保税港区统一监督管理。生活垃圾经保税港区内环卫部门统一收集后送至垃圾处理场进行处理，以确保垃圾处理减量化、资源化和无害化。</w:t>
                  </w:r>
                </w:p>
              </w:tc>
              <w:tc>
                <w:tcPr>
                  <w:tcW w:w="2211" w:type="pct"/>
                </w:tcPr>
                <w:p w14:paraId="1A1B37A1">
                  <w:pPr>
                    <w:pStyle w:val="8"/>
                    <w:adjustRightInd w:val="0"/>
                    <w:snapToGrid w:val="0"/>
                    <w:ind w:firstLine="0" w:firstLineChars="0"/>
                    <w:jc w:val="left"/>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生产废气除尘灰、沉降的粉尘作为成品外售；烘干及锅炉废气除尘灰、炉渣、</w:t>
                  </w:r>
                  <w:r>
                    <w:rPr>
                      <w:bCs/>
                      <w:color w:val="000000" w:themeColor="text1"/>
                      <w:szCs w:val="21"/>
                      <w:u w:val="single"/>
                      <w14:textFill>
                        <w14:solidFill>
                          <w14:schemeClr w14:val="tx1"/>
                        </w14:solidFill>
                      </w14:textFill>
                    </w:rPr>
                    <w:t>污泥</w:t>
                  </w:r>
                  <w:r>
                    <w:rPr>
                      <w:rFonts w:hint="eastAsia"/>
                      <w:bCs/>
                      <w:color w:val="000000" w:themeColor="text1"/>
                      <w:szCs w:val="21"/>
                      <w:u w:val="single"/>
                      <w14:textFill>
                        <w14:solidFill>
                          <w14:schemeClr w14:val="tx1"/>
                        </w14:solidFill>
                      </w14:textFill>
                    </w:rPr>
                    <w:t>作为有机肥原料外售；废布袋外售资源回收公司；废活性炭滤芯由更换厂家回收；废包装袋、生活垃圾集中收集后交由环卫部门处置。废机油、含油废物、废机油桶收集暂存于危废暂存间内，委托有资质单位外运处置</w:t>
                  </w:r>
                  <w:r>
                    <w:rPr>
                      <w:bCs/>
                      <w:color w:val="000000" w:themeColor="text1"/>
                      <w:szCs w:val="21"/>
                      <w:u w:val="single"/>
                      <w14:textFill>
                        <w14:solidFill>
                          <w14:schemeClr w14:val="tx1"/>
                        </w14:solidFill>
                      </w14:textFill>
                    </w:rPr>
                    <w:t>。项目各类固体废物均可得到合理处置，不会对周边环境产生影响。</w:t>
                  </w:r>
                </w:p>
              </w:tc>
              <w:tc>
                <w:tcPr>
                  <w:tcW w:w="363" w:type="pct"/>
                  <w:vAlign w:val="center"/>
                </w:tcPr>
                <w:p w14:paraId="672A9E17">
                  <w:pPr>
                    <w:pStyle w:val="8"/>
                    <w:adjustRightInd w:val="0"/>
                    <w:snapToGrid w:val="0"/>
                    <w:ind w:firstLine="0" w:firstLineChars="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符合</w:t>
                  </w:r>
                </w:p>
              </w:tc>
            </w:tr>
          </w:tbl>
          <w:p w14:paraId="19E6F498">
            <w:pPr>
              <w:pStyle w:val="8"/>
              <w:adjustRightInd w:val="0"/>
              <w:snapToGrid w:val="0"/>
              <w:spacing w:line="360" w:lineRule="auto"/>
              <w:ind w:firstLine="480"/>
              <w:jc w:val="left"/>
              <w:rPr>
                <w:bCs/>
                <w:color w:val="000000" w:themeColor="text1"/>
                <w:sz w:val="24"/>
                <w:u w:val="single"/>
                <w14:textFill>
                  <w14:solidFill>
                    <w14:schemeClr w14:val="tx1"/>
                  </w14:solidFill>
                </w14:textFill>
              </w:rPr>
            </w:pPr>
          </w:p>
          <w:p w14:paraId="0161DDBC">
            <w:pPr>
              <w:pStyle w:val="8"/>
              <w:adjustRightInd w:val="0"/>
              <w:snapToGrid w:val="0"/>
              <w:spacing w:line="360" w:lineRule="auto"/>
              <w:ind w:firstLine="480"/>
              <w:jc w:val="left"/>
              <w:rPr>
                <w:bCs/>
                <w:color w:val="000000" w:themeColor="text1"/>
                <w:sz w:val="24"/>
                <w:u w:val="single"/>
                <w14:textFill>
                  <w14:solidFill>
                    <w14:schemeClr w14:val="tx1"/>
                  </w14:solidFill>
                </w14:textFill>
              </w:rPr>
            </w:pPr>
            <w:r>
              <w:rPr>
                <w:rFonts w:hint="eastAsia"/>
                <w:bCs/>
                <w:color w:val="000000" w:themeColor="text1"/>
                <w:sz w:val="24"/>
                <w:u w:val="single"/>
                <w14:textFill>
                  <w14:solidFill>
                    <w14:schemeClr w14:val="tx1"/>
                  </w14:solidFill>
                </w14:textFill>
              </w:rPr>
              <w:t>综上，本项目符合《广西钦州保税港区总体规划环境影响报告书》及审查意见相关要求。</w:t>
            </w:r>
          </w:p>
          <w:p w14:paraId="3859F5FD">
            <w:pPr>
              <w:pStyle w:val="8"/>
              <w:adjustRightInd w:val="0"/>
              <w:snapToGrid w:val="0"/>
              <w:spacing w:line="360" w:lineRule="auto"/>
              <w:ind w:firstLine="480"/>
              <w:jc w:val="left"/>
              <w:rPr>
                <w:bCs/>
                <w:color w:val="000000" w:themeColor="text1"/>
                <w:sz w:val="24"/>
                <w14:textFill>
                  <w14:solidFill>
                    <w14:schemeClr w14:val="tx1"/>
                  </w14:solidFill>
                </w14:textFill>
              </w:rPr>
            </w:pPr>
          </w:p>
        </w:tc>
      </w:tr>
    </w:tbl>
    <w:p w14:paraId="49B17552">
      <w:pPr>
        <w:rPr>
          <w:color w:val="000000" w:themeColor="text1"/>
          <w14:textFill>
            <w14:solidFill>
              <w14:schemeClr w14:val="tx1"/>
            </w14:solidFill>
          </w14:textFill>
        </w:rPr>
        <w:sectPr>
          <w:footerReference r:id="rId5" w:type="default"/>
          <w:pgSz w:w="11906" w:h="16838"/>
          <w:pgMar w:top="1701" w:right="1531" w:bottom="1701" w:left="1531" w:header="851" w:footer="1077" w:gutter="0"/>
          <w:pgNumType w:start="1"/>
          <w:cols w:space="720" w:num="1"/>
          <w:docGrid w:linePitch="312" w:charSpace="0"/>
        </w:sectPr>
      </w:pPr>
    </w:p>
    <w:tbl>
      <w:tblPr>
        <w:tblStyle w:val="24"/>
        <w:tblW w:w="50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7"/>
        <w:gridCol w:w="8731"/>
      </w:tblGrid>
      <w:tr w14:paraId="70360D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52" w:hRule="atLeast"/>
          <w:jc w:val="center"/>
        </w:trPr>
        <w:tc>
          <w:tcPr>
            <w:tcW w:w="254" w:type="pct"/>
            <w:vAlign w:val="center"/>
          </w:tcPr>
          <w:p w14:paraId="0F1CE5F4">
            <w:pPr>
              <w:autoSpaceDE w:val="0"/>
              <w:autoSpaceDN w:val="0"/>
              <w:adjustRightInd w:val="0"/>
              <w:snapToGrid w:val="0"/>
              <w:jc w:val="center"/>
              <w:rPr>
                <w:color w:val="000000" w:themeColor="text1"/>
                <w:kern w:val="0"/>
                <w:sz w:val="24"/>
                <w14:textFill>
                  <w14:solidFill>
                    <w14:schemeClr w14:val="tx1"/>
                  </w14:solidFill>
                </w14:textFill>
              </w:rPr>
            </w:pPr>
          </w:p>
          <w:p w14:paraId="62AE8A9E">
            <w:pPr>
              <w:autoSpaceDE w:val="0"/>
              <w:autoSpaceDN w:val="0"/>
              <w:adjustRightInd w:val="0"/>
              <w:snapToGrid w:val="0"/>
              <w:jc w:val="center"/>
              <w:rPr>
                <w:color w:val="000000" w:themeColor="text1"/>
                <w:kern w:val="0"/>
                <w:sz w:val="24"/>
                <w14:textFill>
                  <w14:solidFill>
                    <w14:schemeClr w14:val="tx1"/>
                  </w14:solidFill>
                </w14:textFill>
              </w:rPr>
            </w:pPr>
          </w:p>
          <w:p w14:paraId="5D08CC74">
            <w:pPr>
              <w:autoSpaceDE w:val="0"/>
              <w:autoSpaceDN w:val="0"/>
              <w:adjustRightInd w:val="0"/>
              <w:snapToGrid w:val="0"/>
              <w:jc w:val="center"/>
              <w:rPr>
                <w:color w:val="000000" w:themeColor="text1"/>
                <w:kern w:val="0"/>
                <w:sz w:val="24"/>
                <w14:textFill>
                  <w14:solidFill>
                    <w14:schemeClr w14:val="tx1"/>
                  </w14:solidFill>
                </w14:textFill>
              </w:rPr>
            </w:pPr>
          </w:p>
          <w:p w14:paraId="35985E0D">
            <w:pPr>
              <w:autoSpaceDE w:val="0"/>
              <w:autoSpaceDN w:val="0"/>
              <w:adjustRightInd w:val="0"/>
              <w:snapToGrid w:val="0"/>
              <w:jc w:val="center"/>
              <w:rPr>
                <w:color w:val="000000" w:themeColor="text1"/>
                <w:kern w:val="0"/>
                <w:sz w:val="24"/>
                <w14:textFill>
                  <w14:solidFill>
                    <w14:schemeClr w14:val="tx1"/>
                  </w14:solidFill>
                </w14:textFill>
              </w:rPr>
            </w:pPr>
          </w:p>
          <w:p w14:paraId="315CDF62">
            <w:pPr>
              <w:autoSpaceDE w:val="0"/>
              <w:autoSpaceDN w:val="0"/>
              <w:adjustRightInd w:val="0"/>
              <w:snapToGrid w:val="0"/>
              <w:jc w:val="center"/>
              <w:rPr>
                <w:color w:val="000000" w:themeColor="text1"/>
                <w:kern w:val="0"/>
                <w:sz w:val="24"/>
                <w14:textFill>
                  <w14:solidFill>
                    <w14:schemeClr w14:val="tx1"/>
                  </w14:solidFill>
                </w14:textFill>
              </w:rPr>
            </w:pPr>
          </w:p>
          <w:p w14:paraId="52F27117">
            <w:pPr>
              <w:autoSpaceDE w:val="0"/>
              <w:autoSpaceDN w:val="0"/>
              <w:adjustRightInd w:val="0"/>
              <w:snapToGrid w:val="0"/>
              <w:jc w:val="center"/>
              <w:rPr>
                <w:color w:val="000000" w:themeColor="text1"/>
                <w:kern w:val="0"/>
                <w:sz w:val="24"/>
                <w14:textFill>
                  <w14:solidFill>
                    <w14:schemeClr w14:val="tx1"/>
                  </w14:solidFill>
                </w14:textFill>
              </w:rPr>
            </w:pPr>
          </w:p>
          <w:p w14:paraId="39E96BED">
            <w:pPr>
              <w:autoSpaceDE w:val="0"/>
              <w:autoSpaceDN w:val="0"/>
              <w:adjustRightInd w:val="0"/>
              <w:snapToGrid w:val="0"/>
              <w:jc w:val="center"/>
              <w:rPr>
                <w:color w:val="000000" w:themeColor="text1"/>
                <w:kern w:val="0"/>
                <w:sz w:val="24"/>
                <w14:textFill>
                  <w14:solidFill>
                    <w14:schemeClr w14:val="tx1"/>
                  </w14:solidFill>
                </w14:textFill>
              </w:rPr>
            </w:pPr>
          </w:p>
          <w:p w14:paraId="4ADE4481">
            <w:pPr>
              <w:autoSpaceDE w:val="0"/>
              <w:autoSpaceDN w:val="0"/>
              <w:adjustRightInd w:val="0"/>
              <w:snapToGrid w:val="0"/>
              <w:jc w:val="center"/>
              <w:rPr>
                <w:color w:val="000000" w:themeColor="text1"/>
                <w:kern w:val="0"/>
                <w:sz w:val="24"/>
                <w14:textFill>
                  <w14:solidFill>
                    <w14:schemeClr w14:val="tx1"/>
                  </w14:solidFill>
                </w14:textFill>
              </w:rPr>
            </w:pPr>
          </w:p>
          <w:p w14:paraId="4BF6E7CC">
            <w:pPr>
              <w:autoSpaceDE w:val="0"/>
              <w:autoSpaceDN w:val="0"/>
              <w:adjustRightInd w:val="0"/>
              <w:snapToGrid w:val="0"/>
              <w:jc w:val="center"/>
              <w:rPr>
                <w:color w:val="000000" w:themeColor="text1"/>
                <w:kern w:val="0"/>
                <w:sz w:val="24"/>
                <w14:textFill>
                  <w14:solidFill>
                    <w14:schemeClr w14:val="tx1"/>
                  </w14:solidFill>
                </w14:textFill>
              </w:rPr>
            </w:pPr>
          </w:p>
          <w:p w14:paraId="5A275C44">
            <w:pPr>
              <w:autoSpaceDE w:val="0"/>
              <w:autoSpaceDN w:val="0"/>
              <w:adjustRightInd w:val="0"/>
              <w:snapToGrid w:val="0"/>
              <w:jc w:val="center"/>
              <w:rPr>
                <w:color w:val="000000" w:themeColor="text1"/>
                <w:kern w:val="0"/>
                <w:sz w:val="24"/>
                <w14:textFill>
                  <w14:solidFill>
                    <w14:schemeClr w14:val="tx1"/>
                  </w14:solidFill>
                </w14:textFill>
              </w:rPr>
            </w:pPr>
          </w:p>
          <w:p w14:paraId="330B90C5">
            <w:pPr>
              <w:autoSpaceDE w:val="0"/>
              <w:autoSpaceDN w:val="0"/>
              <w:adjustRightInd w:val="0"/>
              <w:snapToGrid w:val="0"/>
              <w:jc w:val="center"/>
              <w:rPr>
                <w:color w:val="000000" w:themeColor="text1"/>
                <w:kern w:val="0"/>
                <w:sz w:val="24"/>
                <w14:textFill>
                  <w14:solidFill>
                    <w14:schemeClr w14:val="tx1"/>
                  </w14:solidFill>
                </w14:textFill>
              </w:rPr>
            </w:pPr>
          </w:p>
          <w:p w14:paraId="5DBD96E7">
            <w:pPr>
              <w:autoSpaceDE w:val="0"/>
              <w:autoSpaceDN w:val="0"/>
              <w:adjustRightInd w:val="0"/>
              <w:snapToGrid w:val="0"/>
              <w:jc w:val="center"/>
              <w:rPr>
                <w:color w:val="000000" w:themeColor="text1"/>
                <w:kern w:val="0"/>
                <w:sz w:val="24"/>
                <w14:textFill>
                  <w14:solidFill>
                    <w14:schemeClr w14:val="tx1"/>
                  </w14:solidFill>
                </w14:textFill>
              </w:rPr>
            </w:pPr>
          </w:p>
          <w:p w14:paraId="4D5304BE">
            <w:pPr>
              <w:autoSpaceDE w:val="0"/>
              <w:autoSpaceDN w:val="0"/>
              <w:adjustRightInd w:val="0"/>
              <w:snapToGrid w:val="0"/>
              <w:jc w:val="center"/>
              <w:rPr>
                <w:color w:val="000000" w:themeColor="text1"/>
                <w:kern w:val="0"/>
                <w:sz w:val="24"/>
                <w14:textFill>
                  <w14:solidFill>
                    <w14:schemeClr w14:val="tx1"/>
                  </w14:solidFill>
                </w14:textFill>
              </w:rPr>
            </w:pPr>
          </w:p>
          <w:p w14:paraId="04E9CB4A">
            <w:pPr>
              <w:autoSpaceDE w:val="0"/>
              <w:autoSpaceDN w:val="0"/>
              <w:adjustRightInd w:val="0"/>
              <w:snapToGrid w:val="0"/>
              <w:jc w:val="center"/>
              <w:rPr>
                <w:color w:val="000000" w:themeColor="text1"/>
                <w:kern w:val="0"/>
                <w:sz w:val="24"/>
                <w14:textFill>
                  <w14:solidFill>
                    <w14:schemeClr w14:val="tx1"/>
                  </w14:solidFill>
                </w14:textFill>
              </w:rPr>
            </w:pPr>
          </w:p>
          <w:p w14:paraId="18287654">
            <w:pPr>
              <w:autoSpaceDE w:val="0"/>
              <w:autoSpaceDN w:val="0"/>
              <w:adjustRightInd w:val="0"/>
              <w:snapToGrid w:val="0"/>
              <w:jc w:val="center"/>
              <w:rPr>
                <w:color w:val="000000" w:themeColor="text1"/>
                <w:kern w:val="0"/>
                <w:sz w:val="24"/>
                <w14:textFill>
                  <w14:solidFill>
                    <w14:schemeClr w14:val="tx1"/>
                  </w14:solidFill>
                </w14:textFill>
              </w:rPr>
            </w:pPr>
          </w:p>
          <w:p w14:paraId="635040F1">
            <w:pPr>
              <w:autoSpaceDE w:val="0"/>
              <w:autoSpaceDN w:val="0"/>
              <w:adjustRightInd w:val="0"/>
              <w:snapToGrid w:val="0"/>
              <w:jc w:val="center"/>
              <w:rPr>
                <w:color w:val="000000" w:themeColor="text1"/>
                <w:kern w:val="0"/>
                <w:sz w:val="24"/>
                <w14:textFill>
                  <w14:solidFill>
                    <w14:schemeClr w14:val="tx1"/>
                  </w14:solidFill>
                </w14:textFill>
              </w:rPr>
            </w:pPr>
          </w:p>
          <w:p w14:paraId="18D841E2">
            <w:pPr>
              <w:autoSpaceDE w:val="0"/>
              <w:autoSpaceDN w:val="0"/>
              <w:adjustRightInd w:val="0"/>
              <w:snapToGrid w:val="0"/>
              <w:jc w:val="center"/>
              <w:rPr>
                <w:color w:val="000000" w:themeColor="text1"/>
                <w:kern w:val="0"/>
                <w:sz w:val="24"/>
                <w14:textFill>
                  <w14:solidFill>
                    <w14:schemeClr w14:val="tx1"/>
                  </w14:solidFill>
                </w14:textFill>
              </w:rPr>
            </w:pPr>
          </w:p>
          <w:p w14:paraId="3B6436E5">
            <w:pPr>
              <w:autoSpaceDE w:val="0"/>
              <w:autoSpaceDN w:val="0"/>
              <w:adjustRightInd w:val="0"/>
              <w:snapToGrid w:val="0"/>
              <w:jc w:val="center"/>
              <w:rPr>
                <w:color w:val="000000" w:themeColor="text1"/>
                <w:kern w:val="0"/>
                <w:sz w:val="24"/>
                <w14:textFill>
                  <w14:solidFill>
                    <w14:schemeClr w14:val="tx1"/>
                  </w14:solidFill>
                </w14:textFill>
              </w:rPr>
            </w:pPr>
          </w:p>
          <w:p w14:paraId="0E9AC716">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30F89DC8">
            <w:pPr>
              <w:autoSpaceDE w:val="0"/>
              <w:autoSpaceDN w:val="0"/>
              <w:adjustRightInd w:val="0"/>
              <w:snapToGrid w:val="0"/>
              <w:jc w:val="center"/>
              <w:rPr>
                <w:color w:val="000000" w:themeColor="text1"/>
                <w:kern w:val="0"/>
                <w:sz w:val="24"/>
                <w14:textFill>
                  <w14:solidFill>
                    <w14:schemeClr w14:val="tx1"/>
                  </w14:solidFill>
                </w14:textFill>
              </w:rPr>
            </w:pPr>
          </w:p>
          <w:p w14:paraId="62D44CF0">
            <w:pPr>
              <w:autoSpaceDE w:val="0"/>
              <w:autoSpaceDN w:val="0"/>
              <w:adjustRightInd w:val="0"/>
              <w:snapToGrid w:val="0"/>
              <w:jc w:val="center"/>
              <w:rPr>
                <w:color w:val="000000" w:themeColor="text1"/>
                <w:kern w:val="0"/>
                <w:sz w:val="24"/>
                <w14:textFill>
                  <w14:solidFill>
                    <w14:schemeClr w14:val="tx1"/>
                  </w14:solidFill>
                </w14:textFill>
              </w:rPr>
            </w:pPr>
          </w:p>
          <w:p w14:paraId="05988B00">
            <w:pPr>
              <w:autoSpaceDE w:val="0"/>
              <w:autoSpaceDN w:val="0"/>
              <w:adjustRightInd w:val="0"/>
              <w:snapToGrid w:val="0"/>
              <w:jc w:val="center"/>
              <w:rPr>
                <w:color w:val="000000" w:themeColor="text1"/>
                <w:kern w:val="0"/>
                <w:sz w:val="24"/>
                <w14:textFill>
                  <w14:solidFill>
                    <w14:schemeClr w14:val="tx1"/>
                  </w14:solidFill>
                </w14:textFill>
              </w:rPr>
            </w:pPr>
          </w:p>
          <w:p w14:paraId="4819437C">
            <w:pPr>
              <w:autoSpaceDE w:val="0"/>
              <w:autoSpaceDN w:val="0"/>
              <w:adjustRightInd w:val="0"/>
              <w:snapToGrid w:val="0"/>
              <w:jc w:val="center"/>
              <w:rPr>
                <w:color w:val="000000" w:themeColor="text1"/>
                <w:kern w:val="0"/>
                <w:sz w:val="24"/>
                <w14:textFill>
                  <w14:solidFill>
                    <w14:schemeClr w14:val="tx1"/>
                  </w14:solidFill>
                </w14:textFill>
              </w:rPr>
            </w:pPr>
          </w:p>
          <w:p w14:paraId="0C3EC6A3">
            <w:pPr>
              <w:autoSpaceDE w:val="0"/>
              <w:autoSpaceDN w:val="0"/>
              <w:adjustRightInd w:val="0"/>
              <w:snapToGrid w:val="0"/>
              <w:jc w:val="center"/>
              <w:rPr>
                <w:color w:val="000000" w:themeColor="text1"/>
                <w:kern w:val="0"/>
                <w:sz w:val="24"/>
                <w14:textFill>
                  <w14:solidFill>
                    <w14:schemeClr w14:val="tx1"/>
                  </w14:solidFill>
                </w14:textFill>
              </w:rPr>
            </w:pPr>
          </w:p>
          <w:p w14:paraId="5F5725D8">
            <w:pPr>
              <w:autoSpaceDE w:val="0"/>
              <w:autoSpaceDN w:val="0"/>
              <w:adjustRightInd w:val="0"/>
              <w:snapToGrid w:val="0"/>
              <w:jc w:val="center"/>
              <w:rPr>
                <w:color w:val="000000" w:themeColor="text1"/>
                <w:kern w:val="0"/>
                <w:sz w:val="24"/>
                <w14:textFill>
                  <w14:solidFill>
                    <w14:schemeClr w14:val="tx1"/>
                  </w14:solidFill>
                </w14:textFill>
              </w:rPr>
            </w:pPr>
          </w:p>
          <w:p w14:paraId="2D53A603">
            <w:pPr>
              <w:autoSpaceDE w:val="0"/>
              <w:autoSpaceDN w:val="0"/>
              <w:adjustRightInd w:val="0"/>
              <w:snapToGrid w:val="0"/>
              <w:jc w:val="center"/>
              <w:rPr>
                <w:color w:val="000000" w:themeColor="text1"/>
                <w:kern w:val="0"/>
                <w:sz w:val="24"/>
                <w14:textFill>
                  <w14:solidFill>
                    <w14:schemeClr w14:val="tx1"/>
                  </w14:solidFill>
                </w14:textFill>
              </w:rPr>
            </w:pPr>
          </w:p>
          <w:p w14:paraId="7D14930F">
            <w:pPr>
              <w:autoSpaceDE w:val="0"/>
              <w:autoSpaceDN w:val="0"/>
              <w:adjustRightInd w:val="0"/>
              <w:snapToGrid w:val="0"/>
              <w:jc w:val="center"/>
              <w:rPr>
                <w:color w:val="000000" w:themeColor="text1"/>
                <w:kern w:val="0"/>
                <w:sz w:val="24"/>
                <w14:textFill>
                  <w14:solidFill>
                    <w14:schemeClr w14:val="tx1"/>
                  </w14:solidFill>
                </w14:textFill>
              </w:rPr>
            </w:pPr>
          </w:p>
          <w:p w14:paraId="195A9BB7">
            <w:pPr>
              <w:autoSpaceDE w:val="0"/>
              <w:autoSpaceDN w:val="0"/>
              <w:adjustRightInd w:val="0"/>
              <w:snapToGrid w:val="0"/>
              <w:jc w:val="center"/>
              <w:rPr>
                <w:color w:val="000000" w:themeColor="text1"/>
                <w:kern w:val="0"/>
                <w:sz w:val="24"/>
                <w14:textFill>
                  <w14:solidFill>
                    <w14:schemeClr w14:val="tx1"/>
                  </w14:solidFill>
                </w14:textFill>
              </w:rPr>
            </w:pPr>
          </w:p>
          <w:p w14:paraId="4414794C">
            <w:pPr>
              <w:autoSpaceDE w:val="0"/>
              <w:autoSpaceDN w:val="0"/>
              <w:adjustRightInd w:val="0"/>
              <w:snapToGrid w:val="0"/>
              <w:jc w:val="center"/>
              <w:rPr>
                <w:color w:val="000000" w:themeColor="text1"/>
                <w:kern w:val="0"/>
                <w:sz w:val="24"/>
                <w14:textFill>
                  <w14:solidFill>
                    <w14:schemeClr w14:val="tx1"/>
                  </w14:solidFill>
                </w14:textFill>
              </w:rPr>
            </w:pPr>
          </w:p>
          <w:p w14:paraId="607E2CD4">
            <w:pPr>
              <w:autoSpaceDE w:val="0"/>
              <w:autoSpaceDN w:val="0"/>
              <w:adjustRightInd w:val="0"/>
              <w:snapToGrid w:val="0"/>
              <w:jc w:val="center"/>
              <w:rPr>
                <w:color w:val="000000" w:themeColor="text1"/>
                <w:kern w:val="0"/>
                <w:sz w:val="24"/>
                <w14:textFill>
                  <w14:solidFill>
                    <w14:schemeClr w14:val="tx1"/>
                  </w14:solidFill>
                </w14:textFill>
              </w:rPr>
            </w:pPr>
          </w:p>
          <w:p w14:paraId="638AA126">
            <w:pPr>
              <w:autoSpaceDE w:val="0"/>
              <w:autoSpaceDN w:val="0"/>
              <w:adjustRightInd w:val="0"/>
              <w:snapToGrid w:val="0"/>
              <w:jc w:val="center"/>
              <w:rPr>
                <w:color w:val="000000" w:themeColor="text1"/>
                <w:kern w:val="0"/>
                <w:sz w:val="24"/>
                <w14:textFill>
                  <w14:solidFill>
                    <w14:schemeClr w14:val="tx1"/>
                  </w14:solidFill>
                </w14:textFill>
              </w:rPr>
            </w:pPr>
          </w:p>
          <w:p w14:paraId="58550A5E">
            <w:pPr>
              <w:autoSpaceDE w:val="0"/>
              <w:autoSpaceDN w:val="0"/>
              <w:adjustRightInd w:val="0"/>
              <w:snapToGrid w:val="0"/>
              <w:jc w:val="center"/>
              <w:rPr>
                <w:color w:val="000000" w:themeColor="text1"/>
                <w:kern w:val="0"/>
                <w:sz w:val="24"/>
                <w14:textFill>
                  <w14:solidFill>
                    <w14:schemeClr w14:val="tx1"/>
                  </w14:solidFill>
                </w14:textFill>
              </w:rPr>
            </w:pPr>
          </w:p>
          <w:p w14:paraId="517B90A3">
            <w:pPr>
              <w:autoSpaceDE w:val="0"/>
              <w:autoSpaceDN w:val="0"/>
              <w:adjustRightInd w:val="0"/>
              <w:snapToGrid w:val="0"/>
              <w:jc w:val="center"/>
              <w:rPr>
                <w:color w:val="000000" w:themeColor="text1"/>
                <w:kern w:val="0"/>
                <w:sz w:val="24"/>
                <w14:textFill>
                  <w14:solidFill>
                    <w14:schemeClr w14:val="tx1"/>
                  </w14:solidFill>
                </w14:textFill>
              </w:rPr>
            </w:pPr>
          </w:p>
          <w:p w14:paraId="0C68AAEA">
            <w:pPr>
              <w:autoSpaceDE w:val="0"/>
              <w:autoSpaceDN w:val="0"/>
              <w:adjustRightInd w:val="0"/>
              <w:snapToGrid w:val="0"/>
              <w:jc w:val="center"/>
              <w:rPr>
                <w:color w:val="000000" w:themeColor="text1"/>
                <w:kern w:val="0"/>
                <w:sz w:val="24"/>
                <w14:textFill>
                  <w14:solidFill>
                    <w14:schemeClr w14:val="tx1"/>
                  </w14:solidFill>
                </w14:textFill>
              </w:rPr>
            </w:pPr>
          </w:p>
          <w:p w14:paraId="2671837D">
            <w:pPr>
              <w:autoSpaceDE w:val="0"/>
              <w:autoSpaceDN w:val="0"/>
              <w:adjustRightInd w:val="0"/>
              <w:snapToGrid w:val="0"/>
              <w:jc w:val="center"/>
              <w:rPr>
                <w:color w:val="000000" w:themeColor="text1"/>
                <w:kern w:val="0"/>
                <w:sz w:val="24"/>
                <w14:textFill>
                  <w14:solidFill>
                    <w14:schemeClr w14:val="tx1"/>
                  </w14:solidFill>
                </w14:textFill>
              </w:rPr>
            </w:pPr>
          </w:p>
          <w:p w14:paraId="6BCE19E4">
            <w:pPr>
              <w:autoSpaceDE w:val="0"/>
              <w:autoSpaceDN w:val="0"/>
              <w:adjustRightInd w:val="0"/>
              <w:snapToGrid w:val="0"/>
              <w:jc w:val="center"/>
              <w:rPr>
                <w:color w:val="000000" w:themeColor="text1"/>
                <w:kern w:val="0"/>
                <w:sz w:val="24"/>
                <w14:textFill>
                  <w14:solidFill>
                    <w14:schemeClr w14:val="tx1"/>
                  </w14:solidFill>
                </w14:textFill>
              </w:rPr>
            </w:pPr>
          </w:p>
          <w:p w14:paraId="5CC4249B">
            <w:pPr>
              <w:autoSpaceDE w:val="0"/>
              <w:autoSpaceDN w:val="0"/>
              <w:adjustRightInd w:val="0"/>
              <w:snapToGrid w:val="0"/>
              <w:jc w:val="center"/>
              <w:rPr>
                <w:color w:val="000000" w:themeColor="text1"/>
                <w:kern w:val="0"/>
                <w:sz w:val="24"/>
                <w14:textFill>
                  <w14:solidFill>
                    <w14:schemeClr w14:val="tx1"/>
                  </w14:solidFill>
                </w14:textFill>
              </w:rPr>
            </w:pPr>
          </w:p>
          <w:p w14:paraId="6BBD33FC">
            <w:pPr>
              <w:autoSpaceDE w:val="0"/>
              <w:autoSpaceDN w:val="0"/>
              <w:adjustRightInd w:val="0"/>
              <w:snapToGrid w:val="0"/>
              <w:jc w:val="center"/>
              <w:rPr>
                <w:color w:val="000000" w:themeColor="text1"/>
                <w:kern w:val="0"/>
                <w:sz w:val="24"/>
                <w14:textFill>
                  <w14:solidFill>
                    <w14:schemeClr w14:val="tx1"/>
                  </w14:solidFill>
                </w14:textFill>
              </w:rPr>
            </w:pPr>
          </w:p>
          <w:p w14:paraId="5480370B">
            <w:pPr>
              <w:autoSpaceDE w:val="0"/>
              <w:autoSpaceDN w:val="0"/>
              <w:adjustRightInd w:val="0"/>
              <w:snapToGrid w:val="0"/>
              <w:jc w:val="center"/>
              <w:rPr>
                <w:color w:val="000000" w:themeColor="text1"/>
                <w:kern w:val="0"/>
                <w:sz w:val="24"/>
                <w14:textFill>
                  <w14:solidFill>
                    <w14:schemeClr w14:val="tx1"/>
                  </w14:solidFill>
                </w14:textFill>
              </w:rPr>
            </w:pPr>
          </w:p>
          <w:p w14:paraId="55CC7B6F">
            <w:pPr>
              <w:autoSpaceDE w:val="0"/>
              <w:autoSpaceDN w:val="0"/>
              <w:adjustRightInd w:val="0"/>
              <w:snapToGrid w:val="0"/>
              <w:jc w:val="center"/>
              <w:rPr>
                <w:color w:val="000000" w:themeColor="text1"/>
                <w:kern w:val="0"/>
                <w:sz w:val="24"/>
                <w14:textFill>
                  <w14:solidFill>
                    <w14:schemeClr w14:val="tx1"/>
                  </w14:solidFill>
                </w14:textFill>
              </w:rPr>
            </w:pPr>
          </w:p>
          <w:p w14:paraId="20A83462">
            <w:pPr>
              <w:autoSpaceDE w:val="0"/>
              <w:autoSpaceDN w:val="0"/>
              <w:adjustRightInd w:val="0"/>
              <w:snapToGrid w:val="0"/>
              <w:jc w:val="center"/>
              <w:rPr>
                <w:color w:val="000000" w:themeColor="text1"/>
                <w:kern w:val="0"/>
                <w:sz w:val="24"/>
                <w14:textFill>
                  <w14:solidFill>
                    <w14:schemeClr w14:val="tx1"/>
                  </w14:solidFill>
                </w14:textFill>
              </w:rPr>
            </w:pPr>
          </w:p>
          <w:p w14:paraId="6FEE4C05">
            <w:pPr>
              <w:autoSpaceDE w:val="0"/>
              <w:autoSpaceDN w:val="0"/>
              <w:adjustRightInd w:val="0"/>
              <w:snapToGrid w:val="0"/>
              <w:jc w:val="center"/>
              <w:rPr>
                <w:color w:val="000000" w:themeColor="text1"/>
                <w:kern w:val="0"/>
                <w:sz w:val="24"/>
                <w14:textFill>
                  <w14:solidFill>
                    <w14:schemeClr w14:val="tx1"/>
                  </w14:solidFill>
                </w14:textFill>
              </w:rPr>
            </w:pPr>
          </w:p>
          <w:p w14:paraId="23E75367">
            <w:pPr>
              <w:autoSpaceDE w:val="0"/>
              <w:autoSpaceDN w:val="0"/>
              <w:adjustRightInd w:val="0"/>
              <w:snapToGrid w:val="0"/>
              <w:jc w:val="center"/>
              <w:rPr>
                <w:color w:val="000000" w:themeColor="text1"/>
                <w:kern w:val="0"/>
                <w:sz w:val="24"/>
                <w14:textFill>
                  <w14:solidFill>
                    <w14:schemeClr w14:val="tx1"/>
                  </w14:solidFill>
                </w14:textFill>
              </w:rPr>
            </w:pPr>
          </w:p>
          <w:p w14:paraId="7C776C5B">
            <w:pPr>
              <w:autoSpaceDE w:val="0"/>
              <w:autoSpaceDN w:val="0"/>
              <w:adjustRightInd w:val="0"/>
              <w:snapToGrid w:val="0"/>
              <w:jc w:val="center"/>
              <w:rPr>
                <w:color w:val="000000" w:themeColor="text1"/>
                <w:kern w:val="0"/>
                <w:sz w:val="24"/>
                <w14:textFill>
                  <w14:solidFill>
                    <w14:schemeClr w14:val="tx1"/>
                  </w14:solidFill>
                </w14:textFill>
              </w:rPr>
            </w:pPr>
          </w:p>
          <w:p w14:paraId="0C84EC60">
            <w:pPr>
              <w:autoSpaceDE w:val="0"/>
              <w:autoSpaceDN w:val="0"/>
              <w:adjustRightInd w:val="0"/>
              <w:snapToGrid w:val="0"/>
              <w:jc w:val="center"/>
              <w:rPr>
                <w:color w:val="000000" w:themeColor="text1"/>
                <w:kern w:val="0"/>
                <w:sz w:val="24"/>
                <w14:textFill>
                  <w14:solidFill>
                    <w14:schemeClr w14:val="tx1"/>
                  </w14:solidFill>
                </w14:textFill>
              </w:rPr>
            </w:pPr>
          </w:p>
          <w:p w14:paraId="626CE887">
            <w:pPr>
              <w:autoSpaceDE w:val="0"/>
              <w:autoSpaceDN w:val="0"/>
              <w:adjustRightInd w:val="0"/>
              <w:snapToGrid w:val="0"/>
              <w:jc w:val="center"/>
              <w:rPr>
                <w:color w:val="000000" w:themeColor="text1"/>
                <w:kern w:val="0"/>
                <w:sz w:val="24"/>
                <w14:textFill>
                  <w14:solidFill>
                    <w14:schemeClr w14:val="tx1"/>
                  </w14:solidFill>
                </w14:textFill>
              </w:rPr>
            </w:pPr>
          </w:p>
          <w:p w14:paraId="07217217">
            <w:pPr>
              <w:autoSpaceDE w:val="0"/>
              <w:autoSpaceDN w:val="0"/>
              <w:adjustRightInd w:val="0"/>
              <w:snapToGrid w:val="0"/>
              <w:jc w:val="center"/>
              <w:rPr>
                <w:color w:val="000000" w:themeColor="text1"/>
                <w:kern w:val="0"/>
                <w:sz w:val="24"/>
                <w14:textFill>
                  <w14:solidFill>
                    <w14:schemeClr w14:val="tx1"/>
                  </w14:solidFill>
                </w14:textFill>
              </w:rPr>
            </w:pPr>
          </w:p>
          <w:p w14:paraId="2922972D">
            <w:pPr>
              <w:autoSpaceDE w:val="0"/>
              <w:autoSpaceDN w:val="0"/>
              <w:adjustRightInd w:val="0"/>
              <w:snapToGrid w:val="0"/>
              <w:jc w:val="center"/>
              <w:rPr>
                <w:color w:val="000000" w:themeColor="text1"/>
                <w:kern w:val="0"/>
                <w:sz w:val="24"/>
                <w14:textFill>
                  <w14:solidFill>
                    <w14:schemeClr w14:val="tx1"/>
                  </w14:solidFill>
                </w14:textFill>
              </w:rPr>
            </w:pPr>
          </w:p>
          <w:p w14:paraId="2F0E6361">
            <w:pPr>
              <w:autoSpaceDE w:val="0"/>
              <w:autoSpaceDN w:val="0"/>
              <w:adjustRightInd w:val="0"/>
              <w:snapToGrid w:val="0"/>
              <w:jc w:val="center"/>
              <w:rPr>
                <w:color w:val="000000" w:themeColor="text1"/>
                <w:kern w:val="0"/>
                <w:sz w:val="24"/>
                <w14:textFill>
                  <w14:solidFill>
                    <w14:schemeClr w14:val="tx1"/>
                  </w14:solidFill>
                </w14:textFill>
              </w:rPr>
            </w:pPr>
          </w:p>
          <w:p w14:paraId="1B555A1F">
            <w:pPr>
              <w:autoSpaceDE w:val="0"/>
              <w:autoSpaceDN w:val="0"/>
              <w:adjustRightInd w:val="0"/>
              <w:snapToGrid w:val="0"/>
              <w:jc w:val="center"/>
              <w:rPr>
                <w:color w:val="000000" w:themeColor="text1"/>
                <w:kern w:val="0"/>
                <w:sz w:val="24"/>
                <w14:textFill>
                  <w14:solidFill>
                    <w14:schemeClr w14:val="tx1"/>
                  </w14:solidFill>
                </w14:textFill>
              </w:rPr>
            </w:pPr>
          </w:p>
          <w:p w14:paraId="26F278AF">
            <w:pPr>
              <w:autoSpaceDE w:val="0"/>
              <w:autoSpaceDN w:val="0"/>
              <w:adjustRightInd w:val="0"/>
              <w:snapToGrid w:val="0"/>
              <w:jc w:val="center"/>
              <w:rPr>
                <w:color w:val="000000" w:themeColor="text1"/>
                <w:kern w:val="0"/>
                <w:sz w:val="24"/>
                <w14:textFill>
                  <w14:solidFill>
                    <w14:schemeClr w14:val="tx1"/>
                  </w14:solidFill>
                </w14:textFill>
              </w:rPr>
            </w:pPr>
          </w:p>
          <w:p w14:paraId="5EBDB0DE">
            <w:pPr>
              <w:autoSpaceDE w:val="0"/>
              <w:autoSpaceDN w:val="0"/>
              <w:adjustRightInd w:val="0"/>
              <w:snapToGrid w:val="0"/>
              <w:jc w:val="center"/>
              <w:rPr>
                <w:color w:val="000000" w:themeColor="text1"/>
                <w:kern w:val="0"/>
                <w:sz w:val="24"/>
                <w14:textFill>
                  <w14:solidFill>
                    <w14:schemeClr w14:val="tx1"/>
                  </w14:solidFill>
                </w14:textFill>
              </w:rPr>
            </w:pPr>
          </w:p>
          <w:p w14:paraId="1283F3F4">
            <w:pPr>
              <w:autoSpaceDE w:val="0"/>
              <w:autoSpaceDN w:val="0"/>
              <w:adjustRightInd w:val="0"/>
              <w:snapToGrid w:val="0"/>
              <w:jc w:val="center"/>
              <w:rPr>
                <w:color w:val="000000" w:themeColor="text1"/>
                <w:kern w:val="0"/>
                <w:sz w:val="24"/>
                <w14:textFill>
                  <w14:solidFill>
                    <w14:schemeClr w14:val="tx1"/>
                  </w14:solidFill>
                </w14:textFill>
              </w:rPr>
            </w:pPr>
          </w:p>
          <w:p w14:paraId="0F79D3C5">
            <w:pPr>
              <w:autoSpaceDE w:val="0"/>
              <w:autoSpaceDN w:val="0"/>
              <w:adjustRightInd w:val="0"/>
              <w:snapToGrid w:val="0"/>
              <w:jc w:val="center"/>
              <w:rPr>
                <w:color w:val="000000" w:themeColor="text1"/>
                <w:kern w:val="0"/>
                <w:sz w:val="24"/>
                <w14:textFill>
                  <w14:solidFill>
                    <w14:schemeClr w14:val="tx1"/>
                  </w14:solidFill>
                </w14:textFill>
              </w:rPr>
            </w:pPr>
          </w:p>
          <w:p w14:paraId="56074565">
            <w:pPr>
              <w:autoSpaceDE w:val="0"/>
              <w:autoSpaceDN w:val="0"/>
              <w:adjustRightInd w:val="0"/>
              <w:snapToGrid w:val="0"/>
              <w:jc w:val="center"/>
              <w:rPr>
                <w:color w:val="000000" w:themeColor="text1"/>
                <w:kern w:val="0"/>
                <w:sz w:val="24"/>
                <w14:textFill>
                  <w14:solidFill>
                    <w14:schemeClr w14:val="tx1"/>
                  </w14:solidFill>
                </w14:textFill>
              </w:rPr>
            </w:pPr>
          </w:p>
          <w:p w14:paraId="6FFE26A1">
            <w:pPr>
              <w:autoSpaceDE w:val="0"/>
              <w:autoSpaceDN w:val="0"/>
              <w:adjustRightInd w:val="0"/>
              <w:snapToGrid w:val="0"/>
              <w:jc w:val="center"/>
              <w:rPr>
                <w:color w:val="000000" w:themeColor="text1"/>
                <w:kern w:val="0"/>
                <w:sz w:val="24"/>
                <w14:textFill>
                  <w14:solidFill>
                    <w14:schemeClr w14:val="tx1"/>
                  </w14:solidFill>
                </w14:textFill>
              </w:rPr>
            </w:pPr>
          </w:p>
          <w:p w14:paraId="041CE0C2">
            <w:pPr>
              <w:autoSpaceDE w:val="0"/>
              <w:autoSpaceDN w:val="0"/>
              <w:adjustRightInd w:val="0"/>
              <w:snapToGrid w:val="0"/>
              <w:jc w:val="center"/>
              <w:rPr>
                <w:color w:val="000000" w:themeColor="text1"/>
                <w:kern w:val="0"/>
                <w:sz w:val="24"/>
                <w14:textFill>
                  <w14:solidFill>
                    <w14:schemeClr w14:val="tx1"/>
                  </w14:solidFill>
                </w14:textFill>
              </w:rPr>
            </w:pPr>
          </w:p>
          <w:p w14:paraId="62E7261A">
            <w:pPr>
              <w:autoSpaceDE w:val="0"/>
              <w:autoSpaceDN w:val="0"/>
              <w:adjustRightInd w:val="0"/>
              <w:snapToGrid w:val="0"/>
              <w:jc w:val="center"/>
              <w:rPr>
                <w:color w:val="000000" w:themeColor="text1"/>
                <w:kern w:val="0"/>
                <w:sz w:val="24"/>
                <w14:textFill>
                  <w14:solidFill>
                    <w14:schemeClr w14:val="tx1"/>
                  </w14:solidFill>
                </w14:textFill>
              </w:rPr>
            </w:pPr>
          </w:p>
          <w:p w14:paraId="58AD930D">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15EF513C">
            <w:pPr>
              <w:autoSpaceDE w:val="0"/>
              <w:autoSpaceDN w:val="0"/>
              <w:adjustRightInd w:val="0"/>
              <w:snapToGrid w:val="0"/>
              <w:jc w:val="center"/>
              <w:rPr>
                <w:color w:val="000000" w:themeColor="text1"/>
                <w:kern w:val="0"/>
                <w:sz w:val="24"/>
                <w14:textFill>
                  <w14:solidFill>
                    <w14:schemeClr w14:val="tx1"/>
                  </w14:solidFill>
                </w14:textFill>
              </w:rPr>
            </w:pPr>
          </w:p>
          <w:p w14:paraId="190C39C6">
            <w:pPr>
              <w:autoSpaceDE w:val="0"/>
              <w:autoSpaceDN w:val="0"/>
              <w:adjustRightInd w:val="0"/>
              <w:snapToGrid w:val="0"/>
              <w:jc w:val="center"/>
              <w:rPr>
                <w:color w:val="000000" w:themeColor="text1"/>
                <w:kern w:val="0"/>
                <w:sz w:val="24"/>
                <w14:textFill>
                  <w14:solidFill>
                    <w14:schemeClr w14:val="tx1"/>
                  </w14:solidFill>
                </w14:textFill>
              </w:rPr>
            </w:pPr>
          </w:p>
          <w:p w14:paraId="051125A5">
            <w:pPr>
              <w:autoSpaceDE w:val="0"/>
              <w:autoSpaceDN w:val="0"/>
              <w:adjustRightInd w:val="0"/>
              <w:snapToGrid w:val="0"/>
              <w:jc w:val="center"/>
              <w:rPr>
                <w:color w:val="000000" w:themeColor="text1"/>
                <w:kern w:val="0"/>
                <w:sz w:val="24"/>
                <w14:textFill>
                  <w14:solidFill>
                    <w14:schemeClr w14:val="tx1"/>
                  </w14:solidFill>
                </w14:textFill>
              </w:rPr>
            </w:pPr>
          </w:p>
          <w:p w14:paraId="7DDDCDB4">
            <w:pPr>
              <w:autoSpaceDE w:val="0"/>
              <w:autoSpaceDN w:val="0"/>
              <w:adjustRightInd w:val="0"/>
              <w:snapToGrid w:val="0"/>
              <w:jc w:val="center"/>
              <w:rPr>
                <w:color w:val="000000" w:themeColor="text1"/>
                <w:kern w:val="0"/>
                <w:sz w:val="24"/>
                <w14:textFill>
                  <w14:solidFill>
                    <w14:schemeClr w14:val="tx1"/>
                  </w14:solidFill>
                </w14:textFill>
              </w:rPr>
            </w:pPr>
          </w:p>
          <w:p w14:paraId="41297D62">
            <w:pPr>
              <w:autoSpaceDE w:val="0"/>
              <w:autoSpaceDN w:val="0"/>
              <w:adjustRightInd w:val="0"/>
              <w:snapToGrid w:val="0"/>
              <w:jc w:val="center"/>
              <w:rPr>
                <w:color w:val="000000" w:themeColor="text1"/>
                <w:kern w:val="0"/>
                <w:sz w:val="24"/>
                <w14:textFill>
                  <w14:solidFill>
                    <w14:schemeClr w14:val="tx1"/>
                  </w14:solidFill>
                </w14:textFill>
              </w:rPr>
            </w:pPr>
          </w:p>
          <w:p w14:paraId="6FBBF057">
            <w:pPr>
              <w:autoSpaceDE w:val="0"/>
              <w:autoSpaceDN w:val="0"/>
              <w:adjustRightInd w:val="0"/>
              <w:snapToGrid w:val="0"/>
              <w:jc w:val="center"/>
              <w:rPr>
                <w:color w:val="000000" w:themeColor="text1"/>
                <w:kern w:val="0"/>
                <w:sz w:val="24"/>
                <w14:textFill>
                  <w14:solidFill>
                    <w14:schemeClr w14:val="tx1"/>
                  </w14:solidFill>
                </w14:textFill>
              </w:rPr>
            </w:pPr>
          </w:p>
          <w:p w14:paraId="18002E59">
            <w:pPr>
              <w:autoSpaceDE w:val="0"/>
              <w:autoSpaceDN w:val="0"/>
              <w:adjustRightInd w:val="0"/>
              <w:snapToGrid w:val="0"/>
              <w:jc w:val="center"/>
              <w:rPr>
                <w:color w:val="000000" w:themeColor="text1"/>
                <w:kern w:val="0"/>
                <w:sz w:val="24"/>
                <w14:textFill>
                  <w14:solidFill>
                    <w14:schemeClr w14:val="tx1"/>
                  </w14:solidFill>
                </w14:textFill>
              </w:rPr>
            </w:pPr>
          </w:p>
          <w:p w14:paraId="59FEBFCE">
            <w:pPr>
              <w:autoSpaceDE w:val="0"/>
              <w:autoSpaceDN w:val="0"/>
              <w:adjustRightInd w:val="0"/>
              <w:snapToGrid w:val="0"/>
              <w:jc w:val="center"/>
              <w:rPr>
                <w:color w:val="000000" w:themeColor="text1"/>
                <w:kern w:val="0"/>
                <w:sz w:val="24"/>
                <w14:textFill>
                  <w14:solidFill>
                    <w14:schemeClr w14:val="tx1"/>
                  </w14:solidFill>
                </w14:textFill>
              </w:rPr>
            </w:pPr>
          </w:p>
          <w:p w14:paraId="1D1139E0">
            <w:pPr>
              <w:autoSpaceDE w:val="0"/>
              <w:autoSpaceDN w:val="0"/>
              <w:adjustRightInd w:val="0"/>
              <w:snapToGrid w:val="0"/>
              <w:jc w:val="center"/>
              <w:rPr>
                <w:color w:val="000000" w:themeColor="text1"/>
                <w:kern w:val="0"/>
                <w:sz w:val="24"/>
                <w14:textFill>
                  <w14:solidFill>
                    <w14:schemeClr w14:val="tx1"/>
                  </w14:solidFill>
                </w14:textFill>
              </w:rPr>
            </w:pPr>
          </w:p>
          <w:p w14:paraId="38E5F967">
            <w:pPr>
              <w:autoSpaceDE w:val="0"/>
              <w:autoSpaceDN w:val="0"/>
              <w:adjustRightInd w:val="0"/>
              <w:snapToGrid w:val="0"/>
              <w:jc w:val="center"/>
              <w:rPr>
                <w:color w:val="000000" w:themeColor="text1"/>
                <w:kern w:val="0"/>
                <w:sz w:val="24"/>
                <w14:textFill>
                  <w14:solidFill>
                    <w14:schemeClr w14:val="tx1"/>
                  </w14:solidFill>
                </w14:textFill>
              </w:rPr>
            </w:pPr>
          </w:p>
          <w:p w14:paraId="699DB2A4">
            <w:pPr>
              <w:autoSpaceDE w:val="0"/>
              <w:autoSpaceDN w:val="0"/>
              <w:adjustRightInd w:val="0"/>
              <w:snapToGrid w:val="0"/>
              <w:jc w:val="center"/>
              <w:rPr>
                <w:color w:val="000000" w:themeColor="text1"/>
                <w:kern w:val="0"/>
                <w:sz w:val="24"/>
                <w14:textFill>
                  <w14:solidFill>
                    <w14:schemeClr w14:val="tx1"/>
                  </w14:solidFill>
                </w14:textFill>
              </w:rPr>
            </w:pPr>
          </w:p>
          <w:p w14:paraId="61DB2FB1">
            <w:pPr>
              <w:autoSpaceDE w:val="0"/>
              <w:autoSpaceDN w:val="0"/>
              <w:adjustRightInd w:val="0"/>
              <w:snapToGrid w:val="0"/>
              <w:jc w:val="center"/>
              <w:rPr>
                <w:color w:val="000000" w:themeColor="text1"/>
                <w:kern w:val="0"/>
                <w:sz w:val="24"/>
                <w14:textFill>
                  <w14:solidFill>
                    <w14:schemeClr w14:val="tx1"/>
                  </w14:solidFill>
                </w14:textFill>
              </w:rPr>
            </w:pPr>
          </w:p>
          <w:p w14:paraId="30C18BA5">
            <w:pPr>
              <w:autoSpaceDE w:val="0"/>
              <w:autoSpaceDN w:val="0"/>
              <w:adjustRightInd w:val="0"/>
              <w:snapToGrid w:val="0"/>
              <w:jc w:val="center"/>
              <w:rPr>
                <w:color w:val="000000" w:themeColor="text1"/>
                <w:kern w:val="0"/>
                <w:sz w:val="24"/>
                <w14:textFill>
                  <w14:solidFill>
                    <w14:schemeClr w14:val="tx1"/>
                  </w14:solidFill>
                </w14:textFill>
              </w:rPr>
            </w:pPr>
          </w:p>
          <w:p w14:paraId="0C16F377">
            <w:pPr>
              <w:autoSpaceDE w:val="0"/>
              <w:autoSpaceDN w:val="0"/>
              <w:adjustRightInd w:val="0"/>
              <w:snapToGrid w:val="0"/>
              <w:jc w:val="center"/>
              <w:rPr>
                <w:color w:val="000000" w:themeColor="text1"/>
                <w:kern w:val="0"/>
                <w:sz w:val="24"/>
                <w14:textFill>
                  <w14:solidFill>
                    <w14:schemeClr w14:val="tx1"/>
                  </w14:solidFill>
                </w14:textFill>
              </w:rPr>
            </w:pPr>
          </w:p>
          <w:p w14:paraId="6786CA62">
            <w:pPr>
              <w:autoSpaceDE w:val="0"/>
              <w:autoSpaceDN w:val="0"/>
              <w:adjustRightInd w:val="0"/>
              <w:snapToGrid w:val="0"/>
              <w:jc w:val="center"/>
              <w:rPr>
                <w:color w:val="000000" w:themeColor="text1"/>
                <w:kern w:val="0"/>
                <w:sz w:val="24"/>
                <w14:textFill>
                  <w14:solidFill>
                    <w14:schemeClr w14:val="tx1"/>
                  </w14:solidFill>
                </w14:textFill>
              </w:rPr>
            </w:pPr>
          </w:p>
          <w:p w14:paraId="390F0D9C">
            <w:pPr>
              <w:autoSpaceDE w:val="0"/>
              <w:autoSpaceDN w:val="0"/>
              <w:adjustRightInd w:val="0"/>
              <w:snapToGrid w:val="0"/>
              <w:jc w:val="center"/>
              <w:rPr>
                <w:color w:val="000000" w:themeColor="text1"/>
                <w:kern w:val="0"/>
                <w:sz w:val="24"/>
                <w14:textFill>
                  <w14:solidFill>
                    <w14:schemeClr w14:val="tx1"/>
                  </w14:solidFill>
                </w14:textFill>
              </w:rPr>
            </w:pPr>
          </w:p>
          <w:p w14:paraId="1189E4C1">
            <w:pPr>
              <w:autoSpaceDE w:val="0"/>
              <w:autoSpaceDN w:val="0"/>
              <w:adjustRightInd w:val="0"/>
              <w:snapToGrid w:val="0"/>
              <w:jc w:val="center"/>
              <w:rPr>
                <w:color w:val="000000" w:themeColor="text1"/>
                <w:kern w:val="0"/>
                <w:sz w:val="24"/>
                <w14:textFill>
                  <w14:solidFill>
                    <w14:schemeClr w14:val="tx1"/>
                  </w14:solidFill>
                </w14:textFill>
              </w:rPr>
            </w:pPr>
          </w:p>
          <w:p w14:paraId="721973BC">
            <w:pPr>
              <w:autoSpaceDE w:val="0"/>
              <w:autoSpaceDN w:val="0"/>
              <w:adjustRightInd w:val="0"/>
              <w:snapToGrid w:val="0"/>
              <w:jc w:val="center"/>
              <w:rPr>
                <w:color w:val="000000" w:themeColor="text1"/>
                <w:kern w:val="0"/>
                <w:sz w:val="24"/>
                <w14:textFill>
                  <w14:solidFill>
                    <w14:schemeClr w14:val="tx1"/>
                  </w14:solidFill>
                </w14:textFill>
              </w:rPr>
            </w:pPr>
          </w:p>
          <w:p w14:paraId="5579F945">
            <w:pPr>
              <w:autoSpaceDE w:val="0"/>
              <w:autoSpaceDN w:val="0"/>
              <w:adjustRightInd w:val="0"/>
              <w:snapToGrid w:val="0"/>
              <w:jc w:val="center"/>
              <w:rPr>
                <w:color w:val="000000" w:themeColor="text1"/>
                <w:kern w:val="0"/>
                <w:sz w:val="24"/>
                <w14:textFill>
                  <w14:solidFill>
                    <w14:schemeClr w14:val="tx1"/>
                  </w14:solidFill>
                </w14:textFill>
              </w:rPr>
            </w:pPr>
          </w:p>
          <w:p w14:paraId="435C9D37">
            <w:pPr>
              <w:autoSpaceDE w:val="0"/>
              <w:autoSpaceDN w:val="0"/>
              <w:adjustRightInd w:val="0"/>
              <w:snapToGrid w:val="0"/>
              <w:jc w:val="center"/>
              <w:rPr>
                <w:color w:val="000000" w:themeColor="text1"/>
                <w:kern w:val="0"/>
                <w:sz w:val="24"/>
                <w14:textFill>
                  <w14:solidFill>
                    <w14:schemeClr w14:val="tx1"/>
                  </w14:solidFill>
                </w14:textFill>
              </w:rPr>
            </w:pPr>
          </w:p>
          <w:p w14:paraId="530815F4">
            <w:pPr>
              <w:autoSpaceDE w:val="0"/>
              <w:autoSpaceDN w:val="0"/>
              <w:adjustRightInd w:val="0"/>
              <w:snapToGrid w:val="0"/>
              <w:jc w:val="center"/>
              <w:rPr>
                <w:color w:val="000000" w:themeColor="text1"/>
                <w:kern w:val="0"/>
                <w:sz w:val="24"/>
                <w14:textFill>
                  <w14:solidFill>
                    <w14:schemeClr w14:val="tx1"/>
                  </w14:solidFill>
                </w14:textFill>
              </w:rPr>
            </w:pPr>
          </w:p>
          <w:p w14:paraId="783F1CB6">
            <w:pPr>
              <w:autoSpaceDE w:val="0"/>
              <w:autoSpaceDN w:val="0"/>
              <w:adjustRightInd w:val="0"/>
              <w:snapToGrid w:val="0"/>
              <w:jc w:val="center"/>
              <w:rPr>
                <w:color w:val="000000" w:themeColor="text1"/>
                <w:kern w:val="0"/>
                <w:sz w:val="24"/>
                <w14:textFill>
                  <w14:solidFill>
                    <w14:schemeClr w14:val="tx1"/>
                  </w14:solidFill>
                </w14:textFill>
              </w:rPr>
            </w:pPr>
          </w:p>
          <w:p w14:paraId="283D619D">
            <w:pPr>
              <w:autoSpaceDE w:val="0"/>
              <w:autoSpaceDN w:val="0"/>
              <w:adjustRightInd w:val="0"/>
              <w:snapToGrid w:val="0"/>
              <w:jc w:val="center"/>
              <w:rPr>
                <w:color w:val="000000" w:themeColor="text1"/>
                <w:kern w:val="0"/>
                <w:sz w:val="24"/>
                <w14:textFill>
                  <w14:solidFill>
                    <w14:schemeClr w14:val="tx1"/>
                  </w14:solidFill>
                </w14:textFill>
              </w:rPr>
            </w:pPr>
          </w:p>
          <w:p w14:paraId="55D6824D">
            <w:pPr>
              <w:autoSpaceDE w:val="0"/>
              <w:autoSpaceDN w:val="0"/>
              <w:adjustRightInd w:val="0"/>
              <w:snapToGrid w:val="0"/>
              <w:jc w:val="center"/>
              <w:rPr>
                <w:color w:val="000000" w:themeColor="text1"/>
                <w:kern w:val="0"/>
                <w:sz w:val="24"/>
                <w14:textFill>
                  <w14:solidFill>
                    <w14:schemeClr w14:val="tx1"/>
                  </w14:solidFill>
                </w14:textFill>
              </w:rPr>
            </w:pPr>
          </w:p>
          <w:p w14:paraId="21519BA4">
            <w:pPr>
              <w:autoSpaceDE w:val="0"/>
              <w:autoSpaceDN w:val="0"/>
              <w:adjustRightInd w:val="0"/>
              <w:snapToGrid w:val="0"/>
              <w:jc w:val="center"/>
              <w:rPr>
                <w:color w:val="000000" w:themeColor="text1"/>
                <w:kern w:val="0"/>
                <w:sz w:val="24"/>
                <w14:textFill>
                  <w14:solidFill>
                    <w14:schemeClr w14:val="tx1"/>
                  </w14:solidFill>
                </w14:textFill>
              </w:rPr>
            </w:pPr>
          </w:p>
          <w:p w14:paraId="52CCA9FC">
            <w:pPr>
              <w:autoSpaceDE w:val="0"/>
              <w:autoSpaceDN w:val="0"/>
              <w:adjustRightInd w:val="0"/>
              <w:snapToGrid w:val="0"/>
              <w:jc w:val="center"/>
              <w:rPr>
                <w:color w:val="000000" w:themeColor="text1"/>
                <w:kern w:val="0"/>
                <w:sz w:val="24"/>
                <w14:textFill>
                  <w14:solidFill>
                    <w14:schemeClr w14:val="tx1"/>
                  </w14:solidFill>
                </w14:textFill>
              </w:rPr>
            </w:pPr>
          </w:p>
          <w:p w14:paraId="10A2065C">
            <w:pPr>
              <w:autoSpaceDE w:val="0"/>
              <w:autoSpaceDN w:val="0"/>
              <w:adjustRightInd w:val="0"/>
              <w:snapToGrid w:val="0"/>
              <w:jc w:val="center"/>
              <w:rPr>
                <w:color w:val="000000" w:themeColor="text1"/>
                <w:kern w:val="0"/>
                <w:sz w:val="24"/>
                <w14:textFill>
                  <w14:solidFill>
                    <w14:schemeClr w14:val="tx1"/>
                  </w14:solidFill>
                </w14:textFill>
              </w:rPr>
            </w:pPr>
          </w:p>
          <w:p w14:paraId="32DABAC9">
            <w:pPr>
              <w:autoSpaceDE w:val="0"/>
              <w:autoSpaceDN w:val="0"/>
              <w:adjustRightInd w:val="0"/>
              <w:snapToGrid w:val="0"/>
              <w:jc w:val="center"/>
              <w:rPr>
                <w:color w:val="000000" w:themeColor="text1"/>
                <w:kern w:val="0"/>
                <w:sz w:val="24"/>
                <w14:textFill>
                  <w14:solidFill>
                    <w14:schemeClr w14:val="tx1"/>
                  </w14:solidFill>
                </w14:textFill>
              </w:rPr>
            </w:pPr>
          </w:p>
          <w:p w14:paraId="0C3C6FD0">
            <w:pPr>
              <w:autoSpaceDE w:val="0"/>
              <w:autoSpaceDN w:val="0"/>
              <w:adjustRightInd w:val="0"/>
              <w:snapToGrid w:val="0"/>
              <w:jc w:val="center"/>
              <w:rPr>
                <w:color w:val="000000" w:themeColor="text1"/>
                <w:kern w:val="0"/>
                <w:sz w:val="24"/>
                <w14:textFill>
                  <w14:solidFill>
                    <w14:schemeClr w14:val="tx1"/>
                  </w14:solidFill>
                </w14:textFill>
              </w:rPr>
            </w:pPr>
          </w:p>
          <w:p w14:paraId="059A3A49">
            <w:pPr>
              <w:autoSpaceDE w:val="0"/>
              <w:autoSpaceDN w:val="0"/>
              <w:adjustRightInd w:val="0"/>
              <w:snapToGrid w:val="0"/>
              <w:jc w:val="center"/>
              <w:rPr>
                <w:color w:val="000000" w:themeColor="text1"/>
                <w:kern w:val="0"/>
                <w:sz w:val="24"/>
                <w14:textFill>
                  <w14:solidFill>
                    <w14:schemeClr w14:val="tx1"/>
                  </w14:solidFill>
                </w14:textFill>
              </w:rPr>
            </w:pPr>
          </w:p>
          <w:p w14:paraId="08BAAD15">
            <w:pPr>
              <w:autoSpaceDE w:val="0"/>
              <w:autoSpaceDN w:val="0"/>
              <w:adjustRightInd w:val="0"/>
              <w:snapToGrid w:val="0"/>
              <w:jc w:val="center"/>
              <w:rPr>
                <w:color w:val="000000" w:themeColor="text1"/>
                <w:kern w:val="0"/>
                <w:sz w:val="24"/>
                <w14:textFill>
                  <w14:solidFill>
                    <w14:schemeClr w14:val="tx1"/>
                  </w14:solidFill>
                </w14:textFill>
              </w:rPr>
            </w:pPr>
          </w:p>
          <w:p w14:paraId="7C8EB8B2">
            <w:pPr>
              <w:autoSpaceDE w:val="0"/>
              <w:autoSpaceDN w:val="0"/>
              <w:adjustRightInd w:val="0"/>
              <w:snapToGrid w:val="0"/>
              <w:jc w:val="center"/>
              <w:rPr>
                <w:color w:val="000000" w:themeColor="text1"/>
                <w:kern w:val="0"/>
                <w:sz w:val="24"/>
                <w14:textFill>
                  <w14:solidFill>
                    <w14:schemeClr w14:val="tx1"/>
                  </w14:solidFill>
                </w14:textFill>
              </w:rPr>
            </w:pPr>
          </w:p>
          <w:p w14:paraId="0A507C1A">
            <w:pPr>
              <w:autoSpaceDE w:val="0"/>
              <w:autoSpaceDN w:val="0"/>
              <w:adjustRightInd w:val="0"/>
              <w:snapToGrid w:val="0"/>
              <w:jc w:val="center"/>
              <w:rPr>
                <w:color w:val="000000" w:themeColor="text1"/>
                <w:kern w:val="0"/>
                <w:sz w:val="24"/>
                <w14:textFill>
                  <w14:solidFill>
                    <w14:schemeClr w14:val="tx1"/>
                  </w14:solidFill>
                </w14:textFill>
              </w:rPr>
            </w:pPr>
          </w:p>
          <w:p w14:paraId="4CB5B99A">
            <w:pPr>
              <w:autoSpaceDE w:val="0"/>
              <w:autoSpaceDN w:val="0"/>
              <w:adjustRightInd w:val="0"/>
              <w:snapToGrid w:val="0"/>
              <w:jc w:val="center"/>
              <w:rPr>
                <w:color w:val="000000" w:themeColor="text1"/>
                <w:kern w:val="0"/>
                <w:sz w:val="24"/>
                <w14:textFill>
                  <w14:solidFill>
                    <w14:schemeClr w14:val="tx1"/>
                  </w14:solidFill>
                </w14:textFill>
              </w:rPr>
            </w:pPr>
          </w:p>
          <w:p w14:paraId="729E1FB6">
            <w:pPr>
              <w:autoSpaceDE w:val="0"/>
              <w:autoSpaceDN w:val="0"/>
              <w:adjustRightInd w:val="0"/>
              <w:snapToGrid w:val="0"/>
              <w:jc w:val="center"/>
              <w:rPr>
                <w:color w:val="000000" w:themeColor="text1"/>
                <w:kern w:val="0"/>
                <w:sz w:val="24"/>
                <w14:textFill>
                  <w14:solidFill>
                    <w14:schemeClr w14:val="tx1"/>
                  </w14:solidFill>
                </w14:textFill>
              </w:rPr>
            </w:pPr>
          </w:p>
          <w:p w14:paraId="37336FFF">
            <w:pPr>
              <w:autoSpaceDE w:val="0"/>
              <w:autoSpaceDN w:val="0"/>
              <w:adjustRightInd w:val="0"/>
              <w:snapToGrid w:val="0"/>
              <w:jc w:val="center"/>
              <w:rPr>
                <w:color w:val="000000" w:themeColor="text1"/>
                <w:kern w:val="0"/>
                <w:sz w:val="24"/>
                <w14:textFill>
                  <w14:solidFill>
                    <w14:schemeClr w14:val="tx1"/>
                  </w14:solidFill>
                </w14:textFill>
              </w:rPr>
            </w:pPr>
          </w:p>
          <w:p w14:paraId="41AD9EA7">
            <w:pPr>
              <w:autoSpaceDE w:val="0"/>
              <w:autoSpaceDN w:val="0"/>
              <w:adjustRightInd w:val="0"/>
              <w:snapToGrid w:val="0"/>
              <w:jc w:val="center"/>
              <w:rPr>
                <w:color w:val="000000" w:themeColor="text1"/>
                <w:kern w:val="0"/>
                <w:sz w:val="24"/>
                <w14:textFill>
                  <w14:solidFill>
                    <w14:schemeClr w14:val="tx1"/>
                  </w14:solidFill>
                </w14:textFill>
              </w:rPr>
            </w:pPr>
          </w:p>
          <w:p w14:paraId="4B5C4C3F">
            <w:pPr>
              <w:autoSpaceDE w:val="0"/>
              <w:autoSpaceDN w:val="0"/>
              <w:adjustRightInd w:val="0"/>
              <w:snapToGrid w:val="0"/>
              <w:jc w:val="center"/>
              <w:rPr>
                <w:color w:val="000000" w:themeColor="text1"/>
                <w:kern w:val="0"/>
                <w:sz w:val="24"/>
                <w14:textFill>
                  <w14:solidFill>
                    <w14:schemeClr w14:val="tx1"/>
                  </w14:solidFill>
                </w14:textFill>
              </w:rPr>
            </w:pPr>
          </w:p>
          <w:p w14:paraId="2EE5F916">
            <w:pPr>
              <w:autoSpaceDE w:val="0"/>
              <w:autoSpaceDN w:val="0"/>
              <w:adjustRightInd w:val="0"/>
              <w:snapToGrid w:val="0"/>
              <w:jc w:val="center"/>
              <w:rPr>
                <w:color w:val="000000" w:themeColor="text1"/>
                <w:kern w:val="0"/>
                <w:sz w:val="24"/>
                <w14:textFill>
                  <w14:solidFill>
                    <w14:schemeClr w14:val="tx1"/>
                  </w14:solidFill>
                </w14:textFill>
              </w:rPr>
            </w:pPr>
          </w:p>
          <w:p w14:paraId="47917F8F">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33D75E20">
            <w:pPr>
              <w:autoSpaceDE w:val="0"/>
              <w:autoSpaceDN w:val="0"/>
              <w:adjustRightInd w:val="0"/>
              <w:snapToGrid w:val="0"/>
              <w:jc w:val="center"/>
              <w:rPr>
                <w:color w:val="000000" w:themeColor="text1"/>
                <w:kern w:val="0"/>
                <w:sz w:val="24"/>
                <w14:textFill>
                  <w14:solidFill>
                    <w14:schemeClr w14:val="tx1"/>
                  </w14:solidFill>
                </w14:textFill>
              </w:rPr>
            </w:pPr>
          </w:p>
          <w:p w14:paraId="6842CEE9">
            <w:pPr>
              <w:autoSpaceDE w:val="0"/>
              <w:autoSpaceDN w:val="0"/>
              <w:adjustRightInd w:val="0"/>
              <w:snapToGrid w:val="0"/>
              <w:jc w:val="center"/>
              <w:rPr>
                <w:color w:val="000000" w:themeColor="text1"/>
                <w:kern w:val="0"/>
                <w:sz w:val="24"/>
                <w14:textFill>
                  <w14:solidFill>
                    <w14:schemeClr w14:val="tx1"/>
                  </w14:solidFill>
                </w14:textFill>
              </w:rPr>
            </w:pPr>
          </w:p>
          <w:p w14:paraId="66089FF4">
            <w:pPr>
              <w:autoSpaceDE w:val="0"/>
              <w:autoSpaceDN w:val="0"/>
              <w:adjustRightInd w:val="0"/>
              <w:snapToGrid w:val="0"/>
              <w:jc w:val="center"/>
              <w:rPr>
                <w:color w:val="000000" w:themeColor="text1"/>
                <w:kern w:val="0"/>
                <w:sz w:val="24"/>
                <w14:textFill>
                  <w14:solidFill>
                    <w14:schemeClr w14:val="tx1"/>
                  </w14:solidFill>
                </w14:textFill>
              </w:rPr>
            </w:pPr>
          </w:p>
          <w:p w14:paraId="34048D1D">
            <w:pPr>
              <w:autoSpaceDE w:val="0"/>
              <w:autoSpaceDN w:val="0"/>
              <w:adjustRightInd w:val="0"/>
              <w:snapToGrid w:val="0"/>
              <w:jc w:val="center"/>
              <w:rPr>
                <w:color w:val="000000" w:themeColor="text1"/>
                <w:kern w:val="0"/>
                <w:sz w:val="24"/>
                <w14:textFill>
                  <w14:solidFill>
                    <w14:schemeClr w14:val="tx1"/>
                  </w14:solidFill>
                </w14:textFill>
              </w:rPr>
            </w:pPr>
          </w:p>
          <w:p w14:paraId="60BFF29A">
            <w:pPr>
              <w:autoSpaceDE w:val="0"/>
              <w:autoSpaceDN w:val="0"/>
              <w:adjustRightInd w:val="0"/>
              <w:snapToGrid w:val="0"/>
              <w:jc w:val="center"/>
              <w:rPr>
                <w:color w:val="000000" w:themeColor="text1"/>
                <w:kern w:val="0"/>
                <w:sz w:val="24"/>
                <w14:textFill>
                  <w14:solidFill>
                    <w14:schemeClr w14:val="tx1"/>
                  </w14:solidFill>
                </w14:textFill>
              </w:rPr>
            </w:pPr>
          </w:p>
          <w:p w14:paraId="3EA12E7F">
            <w:pPr>
              <w:autoSpaceDE w:val="0"/>
              <w:autoSpaceDN w:val="0"/>
              <w:adjustRightInd w:val="0"/>
              <w:snapToGrid w:val="0"/>
              <w:jc w:val="center"/>
              <w:rPr>
                <w:color w:val="000000" w:themeColor="text1"/>
                <w:kern w:val="0"/>
                <w:sz w:val="24"/>
                <w14:textFill>
                  <w14:solidFill>
                    <w14:schemeClr w14:val="tx1"/>
                  </w14:solidFill>
                </w14:textFill>
              </w:rPr>
            </w:pPr>
          </w:p>
          <w:p w14:paraId="77E4B02F">
            <w:pPr>
              <w:autoSpaceDE w:val="0"/>
              <w:autoSpaceDN w:val="0"/>
              <w:adjustRightInd w:val="0"/>
              <w:snapToGrid w:val="0"/>
              <w:jc w:val="center"/>
              <w:rPr>
                <w:color w:val="000000" w:themeColor="text1"/>
                <w:kern w:val="0"/>
                <w:sz w:val="24"/>
                <w14:textFill>
                  <w14:solidFill>
                    <w14:schemeClr w14:val="tx1"/>
                  </w14:solidFill>
                </w14:textFill>
              </w:rPr>
            </w:pPr>
          </w:p>
          <w:p w14:paraId="0E1C9165">
            <w:pPr>
              <w:autoSpaceDE w:val="0"/>
              <w:autoSpaceDN w:val="0"/>
              <w:adjustRightInd w:val="0"/>
              <w:snapToGrid w:val="0"/>
              <w:jc w:val="center"/>
              <w:rPr>
                <w:color w:val="000000" w:themeColor="text1"/>
                <w:kern w:val="0"/>
                <w:sz w:val="24"/>
                <w14:textFill>
                  <w14:solidFill>
                    <w14:schemeClr w14:val="tx1"/>
                  </w14:solidFill>
                </w14:textFill>
              </w:rPr>
            </w:pPr>
          </w:p>
          <w:p w14:paraId="1DDA8D68">
            <w:pPr>
              <w:autoSpaceDE w:val="0"/>
              <w:autoSpaceDN w:val="0"/>
              <w:adjustRightInd w:val="0"/>
              <w:snapToGrid w:val="0"/>
              <w:jc w:val="center"/>
              <w:rPr>
                <w:color w:val="000000" w:themeColor="text1"/>
                <w:kern w:val="0"/>
                <w:sz w:val="24"/>
                <w14:textFill>
                  <w14:solidFill>
                    <w14:schemeClr w14:val="tx1"/>
                  </w14:solidFill>
                </w14:textFill>
              </w:rPr>
            </w:pPr>
          </w:p>
          <w:p w14:paraId="49590B3D">
            <w:pPr>
              <w:autoSpaceDE w:val="0"/>
              <w:autoSpaceDN w:val="0"/>
              <w:adjustRightInd w:val="0"/>
              <w:snapToGrid w:val="0"/>
              <w:jc w:val="center"/>
              <w:rPr>
                <w:color w:val="000000" w:themeColor="text1"/>
                <w:kern w:val="0"/>
                <w:sz w:val="24"/>
                <w14:textFill>
                  <w14:solidFill>
                    <w14:schemeClr w14:val="tx1"/>
                  </w14:solidFill>
                </w14:textFill>
              </w:rPr>
            </w:pPr>
          </w:p>
          <w:p w14:paraId="7CA38BCE">
            <w:pPr>
              <w:autoSpaceDE w:val="0"/>
              <w:autoSpaceDN w:val="0"/>
              <w:adjustRightInd w:val="0"/>
              <w:snapToGrid w:val="0"/>
              <w:jc w:val="center"/>
              <w:rPr>
                <w:color w:val="000000" w:themeColor="text1"/>
                <w:kern w:val="0"/>
                <w:sz w:val="24"/>
                <w14:textFill>
                  <w14:solidFill>
                    <w14:schemeClr w14:val="tx1"/>
                  </w14:solidFill>
                </w14:textFill>
              </w:rPr>
            </w:pPr>
          </w:p>
          <w:p w14:paraId="201D5275">
            <w:pPr>
              <w:autoSpaceDE w:val="0"/>
              <w:autoSpaceDN w:val="0"/>
              <w:adjustRightInd w:val="0"/>
              <w:snapToGrid w:val="0"/>
              <w:jc w:val="center"/>
              <w:rPr>
                <w:color w:val="000000" w:themeColor="text1"/>
                <w:kern w:val="0"/>
                <w:sz w:val="24"/>
                <w14:textFill>
                  <w14:solidFill>
                    <w14:schemeClr w14:val="tx1"/>
                  </w14:solidFill>
                </w14:textFill>
              </w:rPr>
            </w:pPr>
          </w:p>
          <w:p w14:paraId="0B248191">
            <w:pPr>
              <w:autoSpaceDE w:val="0"/>
              <w:autoSpaceDN w:val="0"/>
              <w:adjustRightInd w:val="0"/>
              <w:snapToGrid w:val="0"/>
              <w:jc w:val="center"/>
              <w:rPr>
                <w:color w:val="000000" w:themeColor="text1"/>
                <w:kern w:val="0"/>
                <w:sz w:val="24"/>
                <w14:textFill>
                  <w14:solidFill>
                    <w14:schemeClr w14:val="tx1"/>
                  </w14:solidFill>
                </w14:textFill>
              </w:rPr>
            </w:pPr>
          </w:p>
          <w:p w14:paraId="500C9750">
            <w:pPr>
              <w:autoSpaceDE w:val="0"/>
              <w:autoSpaceDN w:val="0"/>
              <w:adjustRightInd w:val="0"/>
              <w:snapToGrid w:val="0"/>
              <w:jc w:val="center"/>
              <w:rPr>
                <w:color w:val="000000" w:themeColor="text1"/>
                <w:kern w:val="0"/>
                <w:sz w:val="24"/>
                <w14:textFill>
                  <w14:solidFill>
                    <w14:schemeClr w14:val="tx1"/>
                  </w14:solidFill>
                </w14:textFill>
              </w:rPr>
            </w:pPr>
          </w:p>
          <w:p w14:paraId="688721B3">
            <w:pPr>
              <w:autoSpaceDE w:val="0"/>
              <w:autoSpaceDN w:val="0"/>
              <w:adjustRightInd w:val="0"/>
              <w:snapToGrid w:val="0"/>
              <w:jc w:val="center"/>
              <w:rPr>
                <w:color w:val="000000" w:themeColor="text1"/>
                <w:kern w:val="0"/>
                <w:sz w:val="24"/>
                <w14:textFill>
                  <w14:solidFill>
                    <w14:schemeClr w14:val="tx1"/>
                  </w14:solidFill>
                </w14:textFill>
              </w:rPr>
            </w:pPr>
          </w:p>
          <w:p w14:paraId="6A075B83">
            <w:pPr>
              <w:autoSpaceDE w:val="0"/>
              <w:autoSpaceDN w:val="0"/>
              <w:adjustRightInd w:val="0"/>
              <w:snapToGrid w:val="0"/>
              <w:jc w:val="center"/>
              <w:rPr>
                <w:color w:val="000000" w:themeColor="text1"/>
                <w:kern w:val="0"/>
                <w:sz w:val="24"/>
                <w14:textFill>
                  <w14:solidFill>
                    <w14:schemeClr w14:val="tx1"/>
                  </w14:solidFill>
                </w14:textFill>
              </w:rPr>
            </w:pPr>
          </w:p>
          <w:p w14:paraId="6B8BAA38">
            <w:pPr>
              <w:autoSpaceDE w:val="0"/>
              <w:autoSpaceDN w:val="0"/>
              <w:adjustRightInd w:val="0"/>
              <w:snapToGrid w:val="0"/>
              <w:jc w:val="center"/>
              <w:rPr>
                <w:color w:val="000000" w:themeColor="text1"/>
                <w:kern w:val="0"/>
                <w:sz w:val="24"/>
                <w14:textFill>
                  <w14:solidFill>
                    <w14:schemeClr w14:val="tx1"/>
                  </w14:solidFill>
                </w14:textFill>
              </w:rPr>
            </w:pPr>
          </w:p>
          <w:p w14:paraId="619FF0D9">
            <w:pPr>
              <w:autoSpaceDE w:val="0"/>
              <w:autoSpaceDN w:val="0"/>
              <w:adjustRightInd w:val="0"/>
              <w:snapToGrid w:val="0"/>
              <w:jc w:val="center"/>
              <w:rPr>
                <w:color w:val="000000" w:themeColor="text1"/>
                <w:kern w:val="0"/>
                <w:sz w:val="24"/>
                <w14:textFill>
                  <w14:solidFill>
                    <w14:schemeClr w14:val="tx1"/>
                  </w14:solidFill>
                </w14:textFill>
              </w:rPr>
            </w:pPr>
          </w:p>
          <w:p w14:paraId="267A52DF">
            <w:pPr>
              <w:autoSpaceDE w:val="0"/>
              <w:autoSpaceDN w:val="0"/>
              <w:adjustRightInd w:val="0"/>
              <w:snapToGrid w:val="0"/>
              <w:jc w:val="center"/>
              <w:rPr>
                <w:color w:val="000000" w:themeColor="text1"/>
                <w:kern w:val="0"/>
                <w:sz w:val="24"/>
                <w14:textFill>
                  <w14:solidFill>
                    <w14:schemeClr w14:val="tx1"/>
                  </w14:solidFill>
                </w14:textFill>
              </w:rPr>
            </w:pPr>
          </w:p>
          <w:p w14:paraId="3DA631F4">
            <w:pPr>
              <w:autoSpaceDE w:val="0"/>
              <w:autoSpaceDN w:val="0"/>
              <w:adjustRightInd w:val="0"/>
              <w:snapToGrid w:val="0"/>
              <w:jc w:val="center"/>
              <w:rPr>
                <w:color w:val="000000" w:themeColor="text1"/>
                <w:kern w:val="0"/>
                <w:sz w:val="24"/>
                <w14:textFill>
                  <w14:solidFill>
                    <w14:schemeClr w14:val="tx1"/>
                  </w14:solidFill>
                </w14:textFill>
              </w:rPr>
            </w:pPr>
          </w:p>
          <w:p w14:paraId="26E4DEBF">
            <w:pPr>
              <w:autoSpaceDE w:val="0"/>
              <w:autoSpaceDN w:val="0"/>
              <w:adjustRightInd w:val="0"/>
              <w:snapToGrid w:val="0"/>
              <w:jc w:val="center"/>
              <w:rPr>
                <w:color w:val="000000" w:themeColor="text1"/>
                <w:kern w:val="0"/>
                <w:sz w:val="24"/>
                <w14:textFill>
                  <w14:solidFill>
                    <w14:schemeClr w14:val="tx1"/>
                  </w14:solidFill>
                </w14:textFill>
              </w:rPr>
            </w:pPr>
          </w:p>
          <w:p w14:paraId="44D99005">
            <w:pPr>
              <w:autoSpaceDE w:val="0"/>
              <w:autoSpaceDN w:val="0"/>
              <w:adjustRightInd w:val="0"/>
              <w:snapToGrid w:val="0"/>
              <w:jc w:val="center"/>
              <w:rPr>
                <w:color w:val="000000" w:themeColor="text1"/>
                <w:kern w:val="0"/>
                <w:sz w:val="24"/>
                <w14:textFill>
                  <w14:solidFill>
                    <w14:schemeClr w14:val="tx1"/>
                  </w14:solidFill>
                </w14:textFill>
              </w:rPr>
            </w:pPr>
          </w:p>
          <w:p w14:paraId="019F93B3">
            <w:pPr>
              <w:autoSpaceDE w:val="0"/>
              <w:autoSpaceDN w:val="0"/>
              <w:adjustRightInd w:val="0"/>
              <w:snapToGrid w:val="0"/>
              <w:jc w:val="center"/>
              <w:rPr>
                <w:color w:val="000000" w:themeColor="text1"/>
                <w:kern w:val="0"/>
                <w:sz w:val="24"/>
                <w14:textFill>
                  <w14:solidFill>
                    <w14:schemeClr w14:val="tx1"/>
                  </w14:solidFill>
                </w14:textFill>
              </w:rPr>
            </w:pPr>
          </w:p>
          <w:p w14:paraId="4159378C">
            <w:pPr>
              <w:autoSpaceDE w:val="0"/>
              <w:autoSpaceDN w:val="0"/>
              <w:adjustRightInd w:val="0"/>
              <w:snapToGrid w:val="0"/>
              <w:jc w:val="center"/>
              <w:rPr>
                <w:color w:val="000000" w:themeColor="text1"/>
                <w:kern w:val="0"/>
                <w:sz w:val="24"/>
                <w14:textFill>
                  <w14:solidFill>
                    <w14:schemeClr w14:val="tx1"/>
                  </w14:solidFill>
                </w14:textFill>
              </w:rPr>
            </w:pPr>
          </w:p>
          <w:p w14:paraId="6DD737FE">
            <w:pPr>
              <w:autoSpaceDE w:val="0"/>
              <w:autoSpaceDN w:val="0"/>
              <w:adjustRightInd w:val="0"/>
              <w:snapToGrid w:val="0"/>
              <w:jc w:val="center"/>
              <w:rPr>
                <w:color w:val="000000" w:themeColor="text1"/>
                <w:kern w:val="0"/>
                <w:sz w:val="24"/>
                <w14:textFill>
                  <w14:solidFill>
                    <w14:schemeClr w14:val="tx1"/>
                  </w14:solidFill>
                </w14:textFill>
              </w:rPr>
            </w:pPr>
          </w:p>
          <w:p w14:paraId="12401291">
            <w:pPr>
              <w:autoSpaceDE w:val="0"/>
              <w:autoSpaceDN w:val="0"/>
              <w:adjustRightInd w:val="0"/>
              <w:snapToGrid w:val="0"/>
              <w:jc w:val="center"/>
              <w:rPr>
                <w:color w:val="000000" w:themeColor="text1"/>
                <w:kern w:val="0"/>
                <w:sz w:val="24"/>
                <w14:textFill>
                  <w14:solidFill>
                    <w14:schemeClr w14:val="tx1"/>
                  </w14:solidFill>
                </w14:textFill>
              </w:rPr>
            </w:pPr>
          </w:p>
          <w:p w14:paraId="238E9DF9">
            <w:pPr>
              <w:autoSpaceDE w:val="0"/>
              <w:autoSpaceDN w:val="0"/>
              <w:adjustRightInd w:val="0"/>
              <w:snapToGrid w:val="0"/>
              <w:jc w:val="center"/>
              <w:rPr>
                <w:color w:val="000000" w:themeColor="text1"/>
                <w:kern w:val="0"/>
                <w:sz w:val="24"/>
                <w14:textFill>
                  <w14:solidFill>
                    <w14:schemeClr w14:val="tx1"/>
                  </w14:solidFill>
                </w14:textFill>
              </w:rPr>
            </w:pPr>
          </w:p>
          <w:p w14:paraId="4E6F1963">
            <w:pPr>
              <w:autoSpaceDE w:val="0"/>
              <w:autoSpaceDN w:val="0"/>
              <w:adjustRightInd w:val="0"/>
              <w:snapToGrid w:val="0"/>
              <w:jc w:val="center"/>
              <w:rPr>
                <w:color w:val="000000" w:themeColor="text1"/>
                <w:kern w:val="0"/>
                <w:sz w:val="24"/>
                <w14:textFill>
                  <w14:solidFill>
                    <w14:schemeClr w14:val="tx1"/>
                  </w14:solidFill>
                </w14:textFill>
              </w:rPr>
            </w:pPr>
          </w:p>
          <w:p w14:paraId="3D72EA91">
            <w:pPr>
              <w:autoSpaceDE w:val="0"/>
              <w:autoSpaceDN w:val="0"/>
              <w:adjustRightInd w:val="0"/>
              <w:snapToGrid w:val="0"/>
              <w:jc w:val="center"/>
              <w:rPr>
                <w:color w:val="000000" w:themeColor="text1"/>
                <w:kern w:val="0"/>
                <w:sz w:val="24"/>
                <w14:textFill>
                  <w14:solidFill>
                    <w14:schemeClr w14:val="tx1"/>
                  </w14:solidFill>
                </w14:textFill>
              </w:rPr>
            </w:pPr>
          </w:p>
          <w:p w14:paraId="5065FE6D">
            <w:pPr>
              <w:autoSpaceDE w:val="0"/>
              <w:autoSpaceDN w:val="0"/>
              <w:adjustRightInd w:val="0"/>
              <w:snapToGrid w:val="0"/>
              <w:jc w:val="center"/>
              <w:rPr>
                <w:color w:val="000000" w:themeColor="text1"/>
                <w:kern w:val="0"/>
                <w:sz w:val="24"/>
                <w14:textFill>
                  <w14:solidFill>
                    <w14:schemeClr w14:val="tx1"/>
                  </w14:solidFill>
                </w14:textFill>
              </w:rPr>
            </w:pPr>
          </w:p>
          <w:p w14:paraId="7B6C6145">
            <w:pPr>
              <w:autoSpaceDE w:val="0"/>
              <w:autoSpaceDN w:val="0"/>
              <w:adjustRightInd w:val="0"/>
              <w:snapToGrid w:val="0"/>
              <w:jc w:val="center"/>
              <w:rPr>
                <w:color w:val="000000" w:themeColor="text1"/>
                <w:kern w:val="0"/>
                <w:sz w:val="24"/>
                <w14:textFill>
                  <w14:solidFill>
                    <w14:schemeClr w14:val="tx1"/>
                  </w14:solidFill>
                </w14:textFill>
              </w:rPr>
            </w:pPr>
          </w:p>
          <w:p w14:paraId="74883847">
            <w:pPr>
              <w:autoSpaceDE w:val="0"/>
              <w:autoSpaceDN w:val="0"/>
              <w:adjustRightInd w:val="0"/>
              <w:snapToGrid w:val="0"/>
              <w:jc w:val="center"/>
              <w:rPr>
                <w:color w:val="000000" w:themeColor="text1"/>
                <w:kern w:val="0"/>
                <w:sz w:val="24"/>
                <w14:textFill>
                  <w14:solidFill>
                    <w14:schemeClr w14:val="tx1"/>
                  </w14:solidFill>
                </w14:textFill>
              </w:rPr>
            </w:pPr>
          </w:p>
          <w:p w14:paraId="63E835CC">
            <w:pPr>
              <w:autoSpaceDE w:val="0"/>
              <w:autoSpaceDN w:val="0"/>
              <w:adjustRightInd w:val="0"/>
              <w:snapToGrid w:val="0"/>
              <w:jc w:val="center"/>
              <w:rPr>
                <w:color w:val="000000" w:themeColor="text1"/>
                <w:kern w:val="0"/>
                <w:sz w:val="24"/>
                <w14:textFill>
                  <w14:solidFill>
                    <w14:schemeClr w14:val="tx1"/>
                  </w14:solidFill>
                </w14:textFill>
              </w:rPr>
            </w:pPr>
          </w:p>
          <w:p w14:paraId="166D74F2">
            <w:pPr>
              <w:autoSpaceDE w:val="0"/>
              <w:autoSpaceDN w:val="0"/>
              <w:adjustRightInd w:val="0"/>
              <w:snapToGrid w:val="0"/>
              <w:jc w:val="center"/>
              <w:rPr>
                <w:color w:val="000000" w:themeColor="text1"/>
                <w:kern w:val="0"/>
                <w:sz w:val="24"/>
                <w14:textFill>
                  <w14:solidFill>
                    <w14:schemeClr w14:val="tx1"/>
                  </w14:solidFill>
                </w14:textFill>
              </w:rPr>
            </w:pPr>
          </w:p>
          <w:p w14:paraId="07F5EC05">
            <w:pPr>
              <w:autoSpaceDE w:val="0"/>
              <w:autoSpaceDN w:val="0"/>
              <w:adjustRightInd w:val="0"/>
              <w:snapToGrid w:val="0"/>
              <w:jc w:val="center"/>
              <w:rPr>
                <w:color w:val="000000" w:themeColor="text1"/>
                <w:kern w:val="0"/>
                <w:sz w:val="24"/>
                <w14:textFill>
                  <w14:solidFill>
                    <w14:schemeClr w14:val="tx1"/>
                  </w14:solidFill>
                </w14:textFill>
              </w:rPr>
            </w:pPr>
          </w:p>
          <w:p w14:paraId="5E8501A4">
            <w:pPr>
              <w:autoSpaceDE w:val="0"/>
              <w:autoSpaceDN w:val="0"/>
              <w:adjustRightInd w:val="0"/>
              <w:snapToGrid w:val="0"/>
              <w:jc w:val="center"/>
              <w:rPr>
                <w:color w:val="000000" w:themeColor="text1"/>
                <w:kern w:val="0"/>
                <w:sz w:val="24"/>
                <w14:textFill>
                  <w14:solidFill>
                    <w14:schemeClr w14:val="tx1"/>
                  </w14:solidFill>
                </w14:textFill>
              </w:rPr>
            </w:pPr>
          </w:p>
          <w:p w14:paraId="025A8AB4">
            <w:pPr>
              <w:autoSpaceDE w:val="0"/>
              <w:autoSpaceDN w:val="0"/>
              <w:adjustRightInd w:val="0"/>
              <w:snapToGrid w:val="0"/>
              <w:jc w:val="center"/>
              <w:rPr>
                <w:color w:val="000000" w:themeColor="text1"/>
                <w:kern w:val="0"/>
                <w:sz w:val="24"/>
                <w14:textFill>
                  <w14:solidFill>
                    <w14:schemeClr w14:val="tx1"/>
                  </w14:solidFill>
                </w14:textFill>
              </w:rPr>
            </w:pPr>
          </w:p>
          <w:p w14:paraId="79470F6A">
            <w:pPr>
              <w:autoSpaceDE w:val="0"/>
              <w:autoSpaceDN w:val="0"/>
              <w:adjustRightInd w:val="0"/>
              <w:snapToGrid w:val="0"/>
              <w:jc w:val="center"/>
              <w:rPr>
                <w:color w:val="000000" w:themeColor="text1"/>
                <w:kern w:val="0"/>
                <w:sz w:val="24"/>
                <w14:textFill>
                  <w14:solidFill>
                    <w14:schemeClr w14:val="tx1"/>
                  </w14:solidFill>
                </w14:textFill>
              </w:rPr>
            </w:pPr>
          </w:p>
          <w:p w14:paraId="72176421">
            <w:pPr>
              <w:autoSpaceDE w:val="0"/>
              <w:autoSpaceDN w:val="0"/>
              <w:adjustRightInd w:val="0"/>
              <w:snapToGrid w:val="0"/>
              <w:jc w:val="center"/>
              <w:rPr>
                <w:color w:val="000000" w:themeColor="text1"/>
                <w:kern w:val="0"/>
                <w:sz w:val="24"/>
                <w14:textFill>
                  <w14:solidFill>
                    <w14:schemeClr w14:val="tx1"/>
                  </w14:solidFill>
                </w14:textFill>
              </w:rPr>
            </w:pPr>
          </w:p>
          <w:p w14:paraId="3EE3D007">
            <w:pPr>
              <w:autoSpaceDE w:val="0"/>
              <w:autoSpaceDN w:val="0"/>
              <w:adjustRightInd w:val="0"/>
              <w:snapToGrid w:val="0"/>
              <w:jc w:val="center"/>
              <w:rPr>
                <w:color w:val="000000" w:themeColor="text1"/>
                <w:kern w:val="0"/>
                <w:sz w:val="24"/>
                <w14:textFill>
                  <w14:solidFill>
                    <w14:schemeClr w14:val="tx1"/>
                  </w14:solidFill>
                </w14:textFill>
              </w:rPr>
            </w:pPr>
          </w:p>
          <w:p w14:paraId="16208661">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73ED2F46">
            <w:pPr>
              <w:autoSpaceDE w:val="0"/>
              <w:autoSpaceDN w:val="0"/>
              <w:adjustRightInd w:val="0"/>
              <w:snapToGrid w:val="0"/>
              <w:jc w:val="center"/>
              <w:rPr>
                <w:color w:val="000000" w:themeColor="text1"/>
                <w:kern w:val="0"/>
                <w:sz w:val="24"/>
                <w14:textFill>
                  <w14:solidFill>
                    <w14:schemeClr w14:val="tx1"/>
                  </w14:solidFill>
                </w14:textFill>
              </w:rPr>
            </w:pPr>
          </w:p>
          <w:p w14:paraId="6D3B9640">
            <w:pPr>
              <w:autoSpaceDE w:val="0"/>
              <w:autoSpaceDN w:val="0"/>
              <w:adjustRightInd w:val="0"/>
              <w:snapToGrid w:val="0"/>
              <w:jc w:val="center"/>
              <w:rPr>
                <w:color w:val="000000" w:themeColor="text1"/>
                <w:kern w:val="0"/>
                <w:sz w:val="24"/>
                <w14:textFill>
                  <w14:solidFill>
                    <w14:schemeClr w14:val="tx1"/>
                  </w14:solidFill>
                </w14:textFill>
              </w:rPr>
            </w:pPr>
          </w:p>
          <w:p w14:paraId="21FFFEFA">
            <w:pPr>
              <w:autoSpaceDE w:val="0"/>
              <w:autoSpaceDN w:val="0"/>
              <w:adjustRightInd w:val="0"/>
              <w:snapToGrid w:val="0"/>
              <w:jc w:val="center"/>
              <w:rPr>
                <w:color w:val="000000" w:themeColor="text1"/>
                <w:kern w:val="0"/>
                <w:sz w:val="24"/>
                <w14:textFill>
                  <w14:solidFill>
                    <w14:schemeClr w14:val="tx1"/>
                  </w14:solidFill>
                </w14:textFill>
              </w:rPr>
            </w:pPr>
          </w:p>
          <w:p w14:paraId="74E57BAF">
            <w:pPr>
              <w:autoSpaceDE w:val="0"/>
              <w:autoSpaceDN w:val="0"/>
              <w:adjustRightInd w:val="0"/>
              <w:snapToGrid w:val="0"/>
              <w:jc w:val="center"/>
              <w:rPr>
                <w:color w:val="000000" w:themeColor="text1"/>
                <w:kern w:val="0"/>
                <w:sz w:val="24"/>
                <w14:textFill>
                  <w14:solidFill>
                    <w14:schemeClr w14:val="tx1"/>
                  </w14:solidFill>
                </w14:textFill>
              </w:rPr>
            </w:pPr>
          </w:p>
          <w:p w14:paraId="22C6D1A0">
            <w:pPr>
              <w:autoSpaceDE w:val="0"/>
              <w:autoSpaceDN w:val="0"/>
              <w:adjustRightInd w:val="0"/>
              <w:snapToGrid w:val="0"/>
              <w:jc w:val="center"/>
              <w:rPr>
                <w:color w:val="000000" w:themeColor="text1"/>
                <w:kern w:val="0"/>
                <w:sz w:val="24"/>
                <w14:textFill>
                  <w14:solidFill>
                    <w14:schemeClr w14:val="tx1"/>
                  </w14:solidFill>
                </w14:textFill>
              </w:rPr>
            </w:pPr>
          </w:p>
          <w:p w14:paraId="4064B414">
            <w:pPr>
              <w:autoSpaceDE w:val="0"/>
              <w:autoSpaceDN w:val="0"/>
              <w:adjustRightInd w:val="0"/>
              <w:snapToGrid w:val="0"/>
              <w:jc w:val="center"/>
              <w:rPr>
                <w:color w:val="000000" w:themeColor="text1"/>
                <w:kern w:val="0"/>
                <w:sz w:val="24"/>
                <w14:textFill>
                  <w14:solidFill>
                    <w14:schemeClr w14:val="tx1"/>
                  </w14:solidFill>
                </w14:textFill>
              </w:rPr>
            </w:pPr>
          </w:p>
          <w:p w14:paraId="725D2BA5">
            <w:pPr>
              <w:autoSpaceDE w:val="0"/>
              <w:autoSpaceDN w:val="0"/>
              <w:adjustRightInd w:val="0"/>
              <w:snapToGrid w:val="0"/>
              <w:jc w:val="center"/>
              <w:rPr>
                <w:color w:val="000000" w:themeColor="text1"/>
                <w:kern w:val="0"/>
                <w:sz w:val="24"/>
                <w14:textFill>
                  <w14:solidFill>
                    <w14:schemeClr w14:val="tx1"/>
                  </w14:solidFill>
                </w14:textFill>
              </w:rPr>
            </w:pPr>
          </w:p>
          <w:p w14:paraId="7B60449C">
            <w:pPr>
              <w:autoSpaceDE w:val="0"/>
              <w:autoSpaceDN w:val="0"/>
              <w:adjustRightInd w:val="0"/>
              <w:snapToGrid w:val="0"/>
              <w:jc w:val="center"/>
              <w:rPr>
                <w:color w:val="000000" w:themeColor="text1"/>
                <w:kern w:val="0"/>
                <w:sz w:val="24"/>
                <w14:textFill>
                  <w14:solidFill>
                    <w14:schemeClr w14:val="tx1"/>
                  </w14:solidFill>
                </w14:textFill>
              </w:rPr>
            </w:pPr>
          </w:p>
          <w:p w14:paraId="373515A0">
            <w:pPr>
              <w:autoSpaceDE w:val="0"/>
              <w:autoSpaceDN w:val="0"/>
              <w:adjustRightInd w:val="0"/>
              <w:snapToGrid w:val="0"/>
              <w:jc w:val="center"/>
              <w:rPr>
                <w:color w:val="000000" w:themeColor="text1"/>
                <w:kern w:val="0"/>
                <w:sz w:val="24"/>
                <w14:textFill>
                  <w14:solidFill>
                    <w14:schemeClr w14:val="tx1"/>
                  </w14:solidFill>
                </w14:textFill>
              </w:rPr>
            </w:pPr>
          </w:p>
          <w:p w14:paraId="0A8B65D5">
            <w:pPr>
              <w:autoSpaceDE w:val="0"/>
              <w:autoSpaceDN w:val="0"/>
              <w:adjustRightInd w:val="0"/>
              <w:snapToGrid w:val="0"/>
              <w:jc w:val="center"/>
              <w:rPr>
                <w:color w:val="000000" w:themeColor="text1"/>
                <w:kern w:val="0"/>
                <w:sz w:val="24"/>
                <w14:textFill>
                  <w14:solidFill>
                    <w14:schemeClr w14:val="tx1"/>
                  </w14:solidFill>
                </w14:textFill>
              </w:rPr>
            </w:pPr>
          </w:p>
          <w:p w14:paraId="20CE5387">
            <w:pPr>
              <w:autoSpaceDE w:val="0"/>
              <w:autoSpaceDN w:val="0"/>
              <w:adjustRightInd w:val="0"/>
              <w:snapToGrid w:val="0"/>
              <w:jc w:val="center"/>
              <w:rPr>
                <w:color w:val="000000" w:themeColor="text1"/>
                <w:kern w:val="0"/>
                <w:sz w:val="24"/>
                <w14:textFill>
                  <w14:solidFill>
                    <w14:schemeClr w14:val="tx1"/>
                  </w14:solidFill>
                </w14:textFill>
              </w:rPr>
            </w:pPr>
          </w:p>
          <w:p w14:paraId="26672FE5">
            <w:pPr>
              <w:autoSpaceDE w:val="0"/>
              <w:autoSpaceDN w:val="0"/>
              <w:adjustRightInd w:val="0"/>
              <w:snapToGrid w:val="0"/>
              <w:jc w:val="center"/>
              <w:rPr>
                <w:color w:val="000000" w:themeColor="text1"/>
                <w:kern w:val="0"/>
                <w:sz w:val="24"/>
                <w14:textFill>
                  <w14:solidFill>
                    <w14:schemeClr w14:val="tx1"/>
                  </w14:solidFill>
                </w14:textFill>
              </w:rPr>
            </w:pPr>
          </w:p>
          <w:p w14:paraId="5FA53377">
            <w:pPr>
              <w:autoSpaceDE w:val="0"/>
              <w:autoSpaceDN w:val="0"/>
              <w:adjustRightInd w:val="0"/>
              <w:snapToGrid w:val="0"/>
              <w:jc w:val="center"/>
              <w:rPr>
                <w:color w:val="000000" w:themeColor="text1"/>
                <w:kern w:val="0"/>
                <w:sz w:val="24"/>
                <w14:textFill>
                  <w14:solidFill>
                    <w14:schemeClr w14:val="tx1"/>
                  </w14:solidFill>
                </w14:textFill>
              </w:rPr>
            </w:pPr>
          </w:p>
          <w:p w14:paraId="5FB43CD0">
            <w:pPr>
              <w:autoSpaceDE w:val="0"/>
              <w:autoSpaceDN w:val="0"/>
              <w:adjustRightInd w:val="0"/>
              <w:snapToGrid w:val="0"/>
              <w:jc w:val="center"/>
              <w:rPr>
                <w:color w:val="000000" w:themeColor="text1"/>
                <w:kern w:val="0"/>
                <w:sz w:val="24"/>
                <w14:textFill>
                  <w14:solidFill>
                    <w14:schemeClr w14:val="tx1"/>
                  </w14:solidFill>
                </w14:textFill>
              </w:rPr>
            </w:pPr>
          </w:p>
          <w:p w14:paraId="208DD693">
            <w:pPr>
              <w:autoSpaceDE w:val="0"/>
              <w:autoSpaceDN w:val="0"/>
              <w:adjustRightInd w:val="0"/>
              <w:snapToGrid w:val="0"/>
              <w:jc w:val="center"/>
              <w:rPr>
                <w:color w:val="000000" w:themeColor="text1"/>
                <w:kern w:val="0"/>
                <w:sz w:val="24"/>
                <w14:textFill>
                  <w14:solidFill>
                    <w14:schemeClr w14:val="tx1"/>
                  </w14:solidFill>
                </w14:textFill>
              </w:rPr>
            </w:pPr>
          </w:p>
          <w:p w14:paraId="3F5A4F95">
            <w:pPr>
              <w:pStyle w:val="8"/>
              <w:rPr>
                <w:color w:val="000000" w:themeColor="text1"/>
                <w:kern w:val="0"/>
                <w:sz w:val="24"/>
                <w14:textFill>
                  <w14:solidFill>
                    <w14:schemeClr w14:val="tx1"/>
                  </w14:solidFill>
                </w14:textFill>
              </w:rPr>
            </w:pPr>
          </w:p>
          <w:p w14:paraId="77B2F9B5">
            <w:pPr>
              <w:pStyle w:val="9"/>
              <w:rPr>
                <w:color w:val="000000" w:themeColor="text1"/>
                <w:kern w:val="0"/>
                <w:sz w:val="24"/>
                <w14:textFill>
                  <w14:solidFill>
                    <w14:schemeClr w14:val="tx1"/>
                  </w14:solidFill>
                </w14:textFill>
              </w:rPr>
            </w:pPr>
          </w:p>
          <w:p w14:paraId="47636E8C">
            <w:pPr>
              <w:rPr>
                <w:color w:val="000000" w:themeColor="text1"/>
                <w:kern w:val="0"/>
                <w:sz w:val="24"/>
                <w14:textFill>
                  <w14:solidFill>
                    <w14:schemeClr w14:val="tx1"/>
                  </w14:solidFill>
                </w14:textFill>
              </w:rPr>
            </w:pPr>
          </w:p>
          <w:p w14:paraId="2AE2B109">
            <w:pPr>
              <w:pStyle w:val="8"/>
              <w:rPr>
                <w:color w:val="000000" w:themeColor="text1"/>
                <w:kern w:val="0"/>
                <w:sz w:val="24"/>
                <w14:textFill>
                  <w14:solidFill>
                    <w14:schemeClr w14:val="tx1"/>
                  </w14:solidFill>
                </w14:textFill>
              </w:rPr>
            </w:pPr>
          </w:p>
          <w:p w14:paraId="01F0B28E">
            <w:pPr>
              <w:pStyle w:val="9"/>
              <w:rPr>
                <w:color w:val="000000" w:themeColor="text1"/>
                <w:kern w:val="0"/>
                <w:sz w:val="24"/>
                <w14:textFill>
                  <w14:solidFill>
                    <w14:schemeClr w14:val="tx1"/>
                  </w14:solidFill>
                </w14:textFill>
              </w:rPr>
            </w:pPr>
          </w:p>
          <w:p w14:paraId="35BF9646">
            <w:pPr>
              <w:rPr>
                <w:color w:val="000000" w:themeColor="text1"/>
                <w:kern w:val="0"/>
                <w:sz w:val="24"/>
                <w14:textFill>
                  <w14:solidFill>
                    <w14:schemeClr w14:val="tx1"/>
                  </w14:solidFill>
                </w14:textFill>
              </w:rPr>
            </w:pPr>
          </w:p>
          <w:p w14:paraId="01C4BA23">
            <w:pPr>
              <w:pStyle w:val="8"/>
              <w:rPr>
                <w:color w:val="000000" w:themeColor="text1"/>
                <w:kern w:val="0"/>
                <w:sz w:val="24"/>
                <w14:textFill>
                  <w14:solidFill>
                    <w14:schemeClr w14:val="tx1"/>
                  </w14:solidFill>
                </w14:textFill>
              </w:rPr>
            </w:pPr>
          </w:p>
          <w:p w14:paraId="45C74CAF">
            <w:pPr>
              <w:pStyle w:val="9"/>
              <w:rPr>
                <w:color w:val="000000" w:themeColor="text1"/>
                <w:kern w:val="0"/>
                <w:sz w:val="24"/>
                <w14:textFill>
                  <w14:solidFill>
                    <w14:schemeClr w14:val="tx1"/>
                  </w14:solidFill>
                </w14:textFill>
              </w:rPr>
            </w:pPr>
          </w:p>
          <w:p w14:paraId="760B9E3C">
            <w:pPr>
              <w:rPr>
                <w:color w:val="000000" w:themeColor="text1"/>
                <w:kern w:val="0"/>
                <w:sz w:val="24"/>
                <w14:textFill>
                  <w14:solidFill>
                    <w14:schemeClr w14:val="tx1"/>
                  </w14:solidFill>
                </w14:textFill>
              </w:rPr>
            </w:pPr>
          </w:p>
          <w:p w14:paraId="6BB63711">
            <w:pPr>
              <w:pStyle w:val="8"/>
              <w:rPr>
                <w:color w:val="000000" w:themeColor="text1"/>
                <w:kern w:val="0"/>
                <w:sz w:val="24"/>
                <w14:textFill>
                  <w14:solidFill>
                    <w14:schemeClr w14:val="tx1"/>
                  </w14:solidFill>
                </w14:textFill>
              </w:rPr>
            </w:pPr>
          </w:p>
          <w:p w14:paraId="3A50617E">
            <w:pPr>
              <w:pStyle w:val="9"/>
              <w:rPr>
                <w:color w:val="000000" w:themeColor="text1"/>
                <w:kern w:val="0"/>
                <w:sz w:val="24"/>
                <w14:textFill>
                  <w14:solidFill>
                    <w14:schemeClr w14:val="tx1"/>
                  </w14:solidFill>
                </w14:textFill>
              </w:rPr>
            </w:pPr>
          </w:p>
          <w:p w14:paraId="7F6F03AD">
            <w:pPr>
              <w:rPr>
                <w:color w:val="000000" w:themeColor="text1"/>
                <w:kern w:val="0"/>
                <w:sz w:val="24"/>
                <w14:textFill>
                  <w14:solidFill>
                    <w14:schemeClr w14:val="tx1"/>
                  </w14:solidFill>
                </w14:textFill>
              </w:rPr>
            </w:pPr>
          </w:p>
          <w:p w14:paraId="64988EE3">
            <w:pPr>
              <w:pStyle w:val="8"/>
              <w:rPr>
                <w:color w:val="000000" w:themeColor="text1"/>
                <w:kern w:val="0"/>
                <w:sz w:val="24"/>
                <w14:textFill>
                  <w14:solidFill>
                    <w14:schemeClr w14:val="tx1"/>
                  </w14:solidFill>
                </w14:textFill>
              </w:rPr>
            </w:pPr>
          </w:p>
          <w:p w14:paraId="76B4B48A">
            <w:pPr>
              <w:pStyle w:val="9"/>
              <w:rPr>
                <w:color w:val="000000" w:themeColor="text1"/>
                <w:kern w:val="0"/>
                <w:sz w:val="24"/>
                <w14:textFill>
                  <w14:solidFill>
                    <w14:schemeClr w14:val="tx1"/>
                  </w14:solidFill>
                </w14:textFill>
              </w:rPr>
            </w:pPr>
          </w:p>
          <w:p w14:paraId="674240B1">
            <w:pPr>
              <w:rPr>
                <w:color w:val="000000" w:themeColor="text1"/>
                <w:kern w:val="0"/>
                <w:sz w:val="24"/>
                <w14:textFill>
                  <w14:solidFill>
                    <w14:schemeClr w14:val="tx1"/>
                  </w14:solidFill>
                </w14:textFill>
              </w:rPr>
            </w:pPr>
          </w:p>
          <w:p w14:paraId="2B2F845C">
            <w:pPr>
              <w:pStyle w:val="8"/>
              <w:rPr>
                <w:color w:val="000000" w:themeColor="text1"/>
                <w:kern w:val="0"/>
                <w:sz w:val="24"/>
                <w14:textFill>
                  <w14:solidFill>
                    <w14:schemeClr w14:val="tx1"/>
                  </w14:solidFill>
                </w14:textFill>
              </w:rPr>
            </w:pPr>
          </w:p>
          <w:p w14:paraId="7AD2311B">
            <w:pPr>
              <w:pStyle w:val="9"/>
              <w:rPr>
                <w:color w:val="000000" w:themeColor="text1"/>
                <w:kern w:val="0"/>
                <w:sz w:val="24"/>
                <w14:textFill>
                  <w14:solidFill>
                    <w14:schemeClr w14:val="tx1"/>
                  </w14:solidFill>
                </w14:textFill>
              </w:rPr>
            </w:pPr>
          </w:p>
          <w:p w14:paraId="17FD92EB">
            <w:pPr>
              <w:rPr>
                <w:color w:val="000000" w:themeColor="text1"/>
                <w:kern w:val="0"/>
                <w:sz w:val="24"/>
                <w14:textFill>
                  <w14:solidFill>
                    <w14:schemeClr w14:val="tx1"/>
                  </w14:solidFill>
                </w14:textFill>
              </w:rPr>
            </w:pPr>
          </w:p>
          <w:p w14:paraId="3367743E">
            <w:pPr>
              <w:pStyle w:val="8"/>
              <w:rPr>
                <w:color w:val="000000" w:themeColor="text1"/>
                <w:kern w:val="0"/>
                <w:sz w:val="24"/>
                <w14:textFill>
                  <w14:solidFill>
                    <w14:schemeClr w14:val="tx1"/>
                  </w14:solidFill>
                </w14:textFill>
              </w:rPr>
            </w:pPr>
          </w:p>
          <w:p w14:paraId="18F0ABC6">
            <w:pPr>
              <w:pStyle w:val="9"/>
              <w:rPr>
                <w:color w:val="000000" w:themeColor="text1"/>
                <w:kern w:val="0"/>
                <w:sz w:val="24"/>
                <w14:textFill>
                  <w14:solidFill>
                    <w14:schemeClr w14:val="tx1"/>
                  </w14:solidFill>
                </w14:textFill>
              </w:rPr>
            </w:pPr>
          </w:p>
          <w:p w14:paraId="66E07E65">
            <w:pPr>
              <w:rPr>
                <w:color w:val="000000" w:themeColor="text1"/>
                <w:kern w:val="0"/>
                <w:sz w:val="24"/>
                <w14:textFill>
                  <w14:solidFill>
                    <w14:schemeClr w14:val="tx1"/>
                  </w14:solidFill>
                </w14:textFill>
              </w:rPr>
            </w:pPr>
          </w:p>
          <w:p w14:paraId="1CB9D938">
            <w:pPr>
              <w:pStyle w:val="8"/>
              <w:rPr>
                <w:color w:val="000000" w:themeColor="text1"/>
                <w:kern w:val="0"/>
                <w:sz w:val="24"/>
                <w14:textFill>
                  <w14:solidFill>
                    <w14:schemeClr w14:val="tx1"/>
                  </w14:solidFill>
                </w14:textFill>
              </w:rPr>
            </w:pPr>
          </w:p>
          <w:p w14:paraId="05168E8E">
            <w:pPr>
              <w:pStyle w:val="9"/>
              <w:rPr>
                <w:color w:val="000000" w:themeColor="text1"/>
                <w:kern w:val="0"/>
                <w:sz w:val="24"/>
                <w14:textFill>
                  <w14:solidFill>
                    <w14:schemeClr w14:val="tx1"/>
                  </w14:solidFill>
                </w14:textFill>
              </w:rPr>
            </w:pPr>
          </w:p>
          <w:p w14:paraId="3167E92D">
            <w:pPr>
              <w:rPr>
                <w:color w:val="000000" w:themeColor="text1"/>
                <w:kern w:val="0"/>
                <w:sz w:val="24"/>
                <w14:textFill>
                  <w14:solidFill>
                    <w14:schemeClr w14:val="tx1"/>
                  </w14:solidFill>
                </w14:textFill>
              </w:rPr>
            </w:pPr>
          </w:p>
          <w:p w14:paraId="20791DEF">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0B643067">
            <w:pPr>
              <w:pStyle w:val="8"/>
            </w:pPr>
          </w:p>
          <w:p w14:paraId="7C6D852A">
            <w:pPr>
              <w:autoSpaceDE w:val="0"/>
              <w:autoSpaceDN w:val="0"/>
              <w:adjustRightInd w:val="0"/>
              <w:snapToGrid w:val="0"/>
              <w:jc w:val="center"/>
              <w:rPr>
                <w:color w:val="000000" w:themeColor="text1"/>
                <w:kern w:val="0"/>
                <w:sz w:val="24"/>
                <w14:textFill>
                  <w14:solidFill>
                    <w14:schemeClr w14:val="tx1"/>
                  </w14:solidFill>
                </w14:textFill>
              </w:rPr>
            </w:pPr>
          </w:p>
          <w:p w14:paraId="109A8C34">
            <w:pPr>
              <w:autoSpaceDE w:val="0"/>
              <w:autoSpaceDN w:val="0"/>
              <w:adjustRightInd w:val="0"/>
              <w:snapToGrid w:val="0"/>
              <w:jc w:val="center"/>
              <w:rPr>
                <w:color w:val="000000" w:themeColor="text1"/>
                <w:kern w:val="0"/>
                <w:sz w:val="24"/>
                <w14:textFill>
                  <w14:solidFill>
                    <w14:schemeClr w14:val="tx1"/>
                  </w14:solidFill>
                </w14:textFill>
              </w:rPr>
            </w:pPr>
          </w:p>
          <w:p w14:paraId="140168C1">
            <w:pPr>
              <w:autoSpaceDE w:val="0"/>
              <w:autoSpaceDN w:val="0"/>
              <w:adjustRightInd w:val="0"/>
              <w:snapToGrid w:val="0"/>
              <w:jc w:val="center"/>
              <w:rPr>
                <w:color w:val="000000" w:themeColor="text1"/>
                <w:kern w:val="0"/>
                <w:sz w:val="24"/>
                <w14:textFill>
                  <w14:solidFill>
                    <w14:schemeClr w14:val="tx1"/>
                  </w14:solidFill>
                </w14:textFill>
              </w:rPr>
            </w:pPr>
          </w:p>
          <w:p w14:paraId="151C80FE">
            <w:pPr>
              <w:autoSpaceDE w:val="0"/>
              <w:autoSpaceDN w:val="0"/>
              <w:adjustRightInd w:val="0"/>
              <w:snapToGrid w:val="0"/>
              <w:jc w:val="center"/>
              <w:rPr>
                <w:color w:val="000000" w:themeColor="text1"/>
                <w:kern w:val="0"/>
                <w:sz w:val="24"/>
                <w14:textFill>
                  <w14:solidFill>
                    <w14:schemeClr w14:val="tx1"/>
                  </w14:solidFill>
                </w14:textFill>
              </w:rPr>
            </w:pPr>
          </w:p>
          <w:p w14:paraId="018D51B1">
            <w:pPr>
              <w:autoSpaceDE w:val="0"/>
              <w:autoSpaceDN w:val="0"/>
              <w:adjustRightInd w:val="0"/>
              <w:snapToGrid w:val="0"/>
              <w:jc w:val="center"/>
              <w:rPr>
                <w:color w:val="000000" w:themeColor="text1"/>
                <w:kern w:val="0"/>
                <w:sz w:val="24"/>
                <w14:textFill>
                  <w14:solidFill>
                    <w14:schemeClr w14:val="tx1"/>
                  </w14:solidFill>
                </w14:textFill>
              </w:rPr>
            </w:pPr>
          </w:p>
          <w:p w14:paraId="76F01B9E">
            <w:pPr>
              <w:pStyle w:val="8"/>
              <w:rPr>
                <w:color w:val="000000" w:themeColor="text1"/>
                <w:kern w:val="0"/>
                <w:sz w:val="24"/>
                <w14:textFill>
                  <w14:solidFill>
                    <w14:schemeClr w14:val="tx1"/>
                  </w14:solidFill>
                </w14:textFill>
              </w:rPr>
            </w:pPr>
          </w:p>
          <w:p w14:paraId="6B82FB4E">
            <w:pPr>
              <w:pStyle w:val="9"/>
              <w:rPr>
                <w:color w:val="000000" w:themeColor="text1"/>
                <w:kern w:val="0"/>
                <w:sz w:val="24"/>
                <w14:textFill>
                  <w14:solidFill>
                    <w14:schemeClr w14:val="tx1"/>
                  </w14:solidFill>
                </w14:textFill>
              </w:rPr>
            </w:pPr>
          </w:p>
          <w:p w14:paraId="4AE3B5DC">
            <w:pPr>
              <w:rPr>
                <w:color w:val="000000" w:themeColor="text1"/>
                <w:kern w:val="0"/>
                <w:sz w:val="24"/>
                <w14:textFill>
                  <w14:solidFill>
                    <w14:schemeClr w14:val="tx1"/>
                  </w14:solidFill>
                </w14:textFill>
              </w:rPr>
            </w:pPr>
          </w:p>
          <w:p w14:paraId="5AEFF641">
            <w:pPr>
              <w:pStyle w:val="8"/>
              <w:rPr>
                <w:color w:val="000000" w:themeColor="text1"/>
                <w:kern w:val="0"/>
                <w:sz w:val="24"/>
                <w14:textFill>
                  <w14:solidFill>
                    <w14:schemeClr w14:val="tx1"/>
                  </w14:solidFill>
                </w14:textFill>
              </w:rPr>
            </w:pPr>
          </w:p>
          <w:p w14:paraId="40E1FD18">
            <w:pPr>
              <w:pStyle w:val="9"/>
              <w:rPr>
                <w:color w:val="000000" w:themeColor="text1"/>
                <w:kern w:val="0"/>
                <w:sz w:val="24"/>
                <w14:textFill>
                  <w14:solidFill>
                    <w14:schemeClr w14:val="tx1"/>
                  </w14:solidFill>
                </w14:textFill>
              </w:rPr>
            </w:pPr>
          </w:p>
          <w:p w14:paraId="1FC96F5D">
            <w:pPr>
              <w:rPr>
                <w:color w:val="000000" w:themeColor="text1"/>
                <w:kern w:val="0"/>
                <w:sz w:val="24"/>
                <w14:textFill>
                  <w14:solidFill>
                    <w14:schemeClr w14:val="tx1"/>
                  </w14:solidFill>
                </w14:textFill>
              </w:rPr>
            </w:pPr>
          </w:p>
          <w:p w14:paraId="0093A2D3">
            <w:pPr>
              <w:pStyle w:val="8"/>
              <w:rPr>
                <w:color w:val="000000" w:themeColor="text1"/>
                <w:kern w:val="0"/>
                <w:sz w:val="24"/>
                <w14:textFill>
                  <w14:solidFill>
                    <w14:schemeClr w14:val="tx1"/>
                  </w14:solidFill>
                </w14:textFill>
              </w:rPr>
            </w:pPr>
          </w:p>
          <w:p w14:paraId="201BA92E">
            <w:pPr>
              <w:pStyle w:val="9"/>
              <w:rPr>
                <w:color w:val="000000" w:themeColor="text1"/>
                <w:kern w:val="0"/>
                <w:sz w:val="24"/>
                <w14:textFill>
                  <w14:solidFill>
                    <w14:schemeClr w14:val="tx1"/>
                  </w14:solidFill>
                </w14:textFill>
              </w:rPr>
            </w:pPr>
          </w:p>
          <w:p w14:paraId="1D209F69">
            <w:pPr>
              <w:rPr>
                <w:color w:val="000000" w:themeColor="text1"/>
                <w:kern w:val="0"/>
                <w:sz w:val="24"/>
                <w14:textFill>
                  <w14:solidFill>
                    <w14:schemeClr w14:val="tx1"/>
                  </w14:solidFill>
                </w14:textFill>
              </w:rPr>
            </w:pPr>
          </w:p>
          <w:p w14:paraId="59431FDE">
            <w:pPr>
              <w:pStyle w:val="8"/>
              <w:rPr>
                <w:color w:val="000000" w:themeColor="text1"/>
                <w:kern w:val="0"/>
                <w:sz w:val="24"/>
                <w14:textFill>
                  <w14:solidFill>
                    <w14:schemeClr w14:val="tx1"/>
                  </w14:solidFill>
                </w14:textFill>
              </w:rPr>
            </w:pPr>
          </w:p>
          <w:p w14:paraId="0F01A527">
            <w:pPr>
              <w:pStyle w:val="9"/>
              <w:rPr>
                <w:color w:val="000000" w:themeColor="text1"/>
                <w:kern w:val="0"/>
                <w:sz w:val="24"/>
                <w14:textFill>
                  <w14:solidFill>
                    <w14:schemeClr w14:val="tx1"/>
                  </w14:solidFill>
                </w14:textFill>
              </w:rPr>
            </w:pPr>
          </w:p>
          <w:p w14:paraId="6248B78B">
            <w:pPr>
              <w:rPr>
                <w:color w:val="000000" w:themeColor="text1"/>
                <w:kern w:val="0"/>
                <w:sz w:val="24"/>
                <w14:textFill>
                  <w14:solidFill>
                    <w14:schemeClr w14:val="tx1"/>
                  </w14:solidFill>
                </w14:textFill>
              </w:rPr>
            </w:pPr>
          </w:p>
          <w:p w14:paraId="3FF3CC8C">
            <w:pPr>
              <w:pStyle w:val="8"/>
              <w:rPr>
                <w:color w:val="000000" w:themeColor="text1"/>
                <w:kern w:val="0"/>
                <w:sz w:val="24"/>
                <w14:textFill>
                  <w14:solidFill>
                    <w14:schemeClr w14:val="tx1"/>
                  </w14:solidFill>
                </w14:textFill>
              </w:rPr>
            </w:pPr>
          </w:p>
          <w:p w14:paraId="19D38956">
            <w:pPr>
              <w:pStyle w:val="9"/>
              <w:rPr>
                <w:color w:val="000000" w:themeColor="text1"/>
                <w:kern w:val="0"/>
                <w:sz w:val="24"/>
                <w14:textFill>
                  <w14:solidFill>
                    <w14:schemeClr w14:val="tx1"/>
                  </w14:solidFill>
                </w14:textFill>
              </w:rPr>
            </w:pPr>
          </w:p>
          <w:p w14:paraId="421D469D">
            <w:pPr>
              <w:rPr>
                <w:color w:val="000000" w:themeColor="text1"/>
                <w:kern w:val="0"/>
                <w:sz w:val="24"/>
                <w14:textFill>
                  <w14:solidFill>
                    <w14:schemeClr w14:val="tx1"/>
                  </w14:solidFill>
                </w14:textFill>
              </w:rPr>
            </w:pPr>
          </w:p>
          <w:p w14:paraId="4B25C338">
            <w:pPr>
              <w:pStyle w:val="8"/>
              <w:rPr>
                <w:color w:val="000000" w:themeColor="text1"/>
                <w:kern w:val="0"/>
                <w:sz w:val="24"/>
                <w14:textFill>
                  <w14:solidFill>
                    <w14:schemeClr w14:val="tx1"/>
                  </w14:solidFill>
                </w14:textFill>
              </w:rPr>
            </w:pPr>
          </w:p>
          <w:p w14:paraId="6BA75F9B">
            <w:pPr>
              <w:pStyle w:val="9"/>
              <w:rPr>
                <w:color w:val="000000" w:themeColor="text1"/>
                <w:kern w:val="0"/>
                <w:sz w:val="24"/>
                <w14:textFill>
                  <w14:solidFill>
                    <w14:schemeClr w14:val="tx1"/>
                  </w14:solidFill>
                </w14:textFill>
              </w:rPr>
            </w:pPr>
          </w:p>
          <w:p w14:paraId="2A1CA367">
            <w:pPr>
              <w:rPr>
                <w:color w:val="000000" w:themeColor="text1"/>
                <w:kern w:val="0"/>
                <w:sz w:val="24"/>
                <w14:textFill>
                  <w14:solidFill>
                    <w14:schemeClr w14:val="tx1"/>
                  </w14:solidFill>
                </w14:textFill>
              </w:rPr>
            </w:pPr>
          </w:p>
          <w:p w14:paraId="28709E4B">
            <w:pPr>
              <w:pStyle w:val="8"/>
              <w:rPr>
                <w:color w:val="000000" w:themeColor="text1"/>
                <w:kern w:val="0"/>
                <w:sz w:val="24"/>
                <w14:textFill>
                  <w14:solidFill>
                    <w14:schemeClr w14:val="tx1"/>
                  </w14:solidFill>
                </w14:textFill>
              </w:rPr>
            </w:pPr>
          </w:p>
          <w:p w14:paraId="3841D12D">
            <w:pPr>
              <w:pStyle w:val="9"/>
              <w:rPr>
                <w:color w:val="000000" w:themeColor="text1"/>
                <w:kern w:val="0"/>
                <w:sz w:val="24"/>
                <w14:textFill>
                  <w14:solidFill>
                    <w14:schemeClr w14:val="tx1"/>
                  </w14:solidFill>
                </w14:textFill>
              </w:rPr>
            </w:pPr>
          </w:p>
          <w:p w14:paraId="6B4ED588">
            <w:pPr>
              <w:rPr>
                <w:color w:val="000000" w:themeColor="text1"/>
                <w:kern w:val="0"/>
                <w:sz w:val="24"/>
                <w14:textFill>
                  <w14:solidFill>
                    <w14:schemeClr w14:val="tx1"/>
                  </w14:solidFill>
                </w14:textFill>
              </w:rPr>
            </w:pPr>
          </w:p>
          <w:p w14:paraId="4EBCF3EA">
            <w:pPr>
              <w:pStyle w:val="8"/>
              <w:rPr>
                <w:color w:val="000000" w:themeColor="text1"/>
                <w:kern w:val="0"/>
                <w:sz w:val="24"/>
                <w14:textFill>
                  <w14:solidFill>
                    <w14:schemeClr w14:val="tx1"/>
                  </w14:solidFill>
                </w14:textFill>
              </w:rPr>
            </w:pPr>
          </w:p>
          <w:p w14:paraId="1CDC6371">
            <w:pPr>
              <w:pStyle w:val="9"/>
              <w:rPr>
                <w:color w:val="000000" w:themeColor="text1"/>
                <w:kern w:val="0"/>
                <w:sz w:val="24"/>
                <w14:textFill>
                  <w14:solidFill>
                    <w14:schemeClr w14:val="tx1"/>
                  </w14:solidFill>
                </w14:textFill>
              </w:rPr>
            </w:pPr>
          </w:p>
          <w:p w14:paraId="2CEEE137">
            <w:pPr>
              <w:rPr>
                <w:color w:val="000000" w:themeColor="text1"/>
                <w:kern w:val="0"/>
                <w:sz w:val="24"/>
                <w14:textFill>
                  <w14:solidFill>
                    <w14:schemeClr w14:val="tx1"/>
                  </w14:solidFill>
                </w14:textFill>
              </w:rPr>
            </w:pPr>
          </w:p>
          <w:p w14:paraId="33E729E3">
            <w:pPr>
              <w:pStyle w:val="8"/>
              <w:rPr>
                <w:color w:val="000000" w:themeColor="text1"/>
                <w:kern w:val="0"/>
                <w:sz w:val="24"/>
                <w14:textFill>
                  <w14:solidFill>
                    <w14:schemeClr w14:val="tx1"/>
                  </w14:solidFill>
                </w14:textFill>
              </w:rPr>
            </w:pPr>
          </w:p>
          <w:p w14:paraId="63501708">
            <w:pPr>
              <w:pStyle w:val="9"/>
              <w:rPr>
                <w:color w:val="000000" w:themeColor="text1"/>
                <w:kern w:val="0"/>
                <w:sz w:val="24"/>
                <w14:textFill>
                  <w14:solidFill>
                    <w14:schemeClr w14:val="tx1"/>
                  </w14:solidFill>
                </w14:textFill>
              </w:rPr>
            </w:pPr>
          </w:p>
          <w:p w14:paraId="0C98C084">
            <w:pPr>
              <w:rPr>
                <w:color w:val="000000" w:themeColor="text1"/>
                <w:kern w:val="0"/>
                <w:sz w:val="24"/>
                <w14:textFill>
                  <w14:solidFill>
                    <w14:schemeClr w14:val="tx1"/>
                  </w14:solidFill>
                </w14:textFill>
              </w:rPr>
            </w:pPr>
          </w:p>
          <w:p w14:paraId="65E105EC">
            <w:pPr>
              <w:pStyle w:val="8"/>
              <w:rPr>
                <w:color w:val="000000" w:themeColor="text1"/>
                <w:kern w:val="0"/>
                <w:sz w:val="24"/>
                <w14:textFill>
                  <w14:solidFill>
                    <w14:schemeClr w14:val="tx1"/>
                  </w14:solidFill>
                </w14:textFill>
              </w:rPr>
            </w:pPr>
          </w:p>
          <w:p w14:paraId="290589E2">
            <w:pPr>
              <w:pStyle w:val="9"/>
              <w:rPr>
                <w:color w:val="000000" w:themeColor="text1"/>
                <w:kern w:val="0"/>
                <w:sz w:val="24"/>
                <w14:textFill>
                  <w14:solidFill>
                    <w14:schemeClr w14:val="tx1"/>
                  </w14:solidFill>
                </w14:textFill>
              </w:rPr>
            </w:pPr>
          </w:p>
          <w:p w14:paraId="14C2CB00">
            <w:pPr>
              <w:rPr>
                <w:color w:val="000000" w:themeColor="text1"/>
                <w:kern w:val="0"/>
                <w:sz w:val="24"/>
                <w14:textFill>
                  <w14:solidFill>
                    <w14:schemeClr w14:val="tx1"/>
                  </w14:solidFill>
                </w14:textFill>
              </w:rPr>
            </w:pPr>
          </w:p>
          <w:p w14:paraId="3EB8240B">
            <w:pPr>
              <w:pStyle w:val="8"/>
              <w:rPr>
                <w:color w:val="000000" w:themeColor="text1"/>
                <w:kern w:val="0"/>
                <w:sz w:val="24"/>
                <w14:textFill>
                  <w14:solidFill>
                    <w14:schemeClr w14:val="tx1"/>
                  </w14:solidFill>
                </w14:textFill>
              </w:rPr>
            </w:pPr>
          </w:p>
          <w:p w14:paraId="6DC16041">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1D205260">
            <w:pPr>
              <w:pStyle w:val="9"/>
            </w:pPr>
          </w:p>
          <w:p w14:paraId="18D0BCDE"/>
          <w:p w14:paraId="37AC0672">
            <w:pPr>
              <w:pStyle w:val="8"/>
            </w:pPr>
          </w:p>
          <w:p w14:paraId="0C538A94">
            <w:pPr>
              <w:pStyle w:val="9"/>
            </w:pPr>
          </w:p>
          <w:p w14:paraId="7DFD6847"/>
          <w:p w14:paraId="273741EE">
            <w:pPr>
              <w:pStyle w:val="8"/>
            </w:pPr>
          </w:p>
          <w:p w14:paraId="4D6D0897">
            <w:pPr>
              <w:pStyle w:val="9"/>
            </w:pPr>
          </w:p>
          <w:p w14:paraId="11234AA4"/>
          <w:p w14:paraId="585FED19">
            <w:pPr>
              <w:pStyle w:val="8"/>
            </w:pPr>
          </w:p>
          <w:p w14:paraId="1BB744E0">
            <w:pPr>
              <w:pStyle w:val="9"/>
            </w:pPr>
          </w:p>
          <w:p w14:paraId="07059828"/>
          <w:p w14:paraId="4E22B4EB">
            <w:pPr>
              <w:pStyle w:val="8"/>
            </w:pPr>
          </w:p>
          <w:p w14:paraId="497FEC5F">
            <w:pPr>
              <w:pStyle w:val="9"/>
            </w:pPr>
          </w:p>
          <w:p w14:paraId="78B7947F"/>
          <w:p w14:paraId="25F131C7">
            <w:pPr>
              <w:pStyle w:val="8"/>
            </w:pPr>
          </w:p>
          <w:p w14:paraId="6A5AC370">
            <w:pPr>
              <w:pStyle w:val="9"/>
            </w:pPr>
          </w:p>
          <w:p w14:paraId="43E45394"/>
          <w:p w14:paraId="02E6F944">
            <w:pPr>
              <w:pStyle w:val="8"/>
            </w:pPr>
          </w:p>
          <w:p w14:paraId="3A02FF6E">
            <w:pPr>
              <w:pStyle w:val="9"/>
            </w:pPr>
          </w:p>
          <w:p w14:paraId="409C5A4F"/>
          <w:p w14:paraId="57EC2941">
            <w:pPr>
              <w:pStyle w:val="8"/>
            </w:pPr>
          </w:p>
          <w:p w14:paraId="4AB0BFEC">
            <w:pPr>
              <w:pStyle w:val="9"/>
            </w:pPr>
          </w:p>
          <w:p w14:paraId="568BCEEF"/>
          <w:p w14:paraId="6C978DD1">
            <w:pPr>
              <w:pStyle w:val="8"/>
            </w:pPr>
          </w:p>
          <w:p w14:paraId="746792E9">
            <w:pPr>
              <w:pStyle w:val="9"/>
            </w:pPr>
          </w:p>
          <w:p w14:paraId="77C79D61"/>
          <w:p w14:paraId="42FF1574">
            <w:pPr>
              <w:pStyle w:val="8"/>
            </w:pPr>
          </w:p>
          <w:p w14:paraId="44FA3368">
            <w:pPr>
              <w:pStyle w:val="9"/>
            </w:pPr>
          </w:p>
          <w:p w14:paraId="0BC9E4E5"/>
          <w:p w14:paraId="421083AB">
            <w:pPr>
              <w:pStyle w:val="8"/>
            </w:pPr>
          </w:p>
          <w:p w14:paraId="700F6B34">
            <w:pPr>
              <w:pStyle w:val="9"/>
            </w:pPr>
          </w:p>
          <w:p w14:paraId="51CCAA53"/>
          <w:p w14:paraId="730CAA09">
            <w:pPr>
              <w:pStyle w:val="8"/>
            </w:pPr>
          </w:p>
          <w:p w14:paraId="111A062B">
            <w:pPr>
              <w:pStyle w:val="9"/>
            </w:pPr>
          </w:p>
          <w:p w14:paraId="0799FD41"/>
          <w:p w14:paraId="51983949">
            <w:pPr>
              <w:pStyle w:val="8"/>
            </w:pPr>
          </w:p>
          <w:p w14:paraId="3340C142">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66692D02">
            <w:pPr>
              <w:pStyle w:val="9"/>
            </w:pPr>
          </w:p>
          <w:p w14:paraId="3E26EA03"/>
          <w:p w14:paraId="44B53EB1">
            <w:pPr>
              <w:pStyle w:val="8"/>
            </w:pPr>
          </w:p>
          <w:p w14:paraId="2B592358">
            <w:pPr>
              <w:pStyle w:val="9"/>
            </w:pPr>
          </w:p>
          <w:p w14:paraId="6C3161B7"/>
          <w:p w14:paraId="7CEF16A4">
            <w:pPr>
              <w:pStyle w:val="8"/>
            </w:pPr>
          </w:p>
          <w:p w14:paraId="10D6412F">
            <w:pPr>
              <w:pStyle w:val="9"/>
            </w:pPr>
          </w:p>
          <w:p w14:paraId="0556AF8F"/>
          <w:p w14:paraId="340073CC">
            <w:pPr>
              <w:pStyle w:val="8"/>
            </w:pPr>
          </w:p>
          <w:p w14:paraId="56994D78">
            <w:pPr>
              <w:pStyle w:val="9"/>
            </w:pPr>
          </w:p>
          <w:p w14:paraId="62861C2E"/>
          <w:p w14:paraId="1298BF02">
            <w:pPr>
              <w:pStyle w:val="8"/>
            </w:pPr>
          </w:p>
          <w:p w14:paraId="091B1F27">
            <w:pPr>
              <w:pStyle w:val="9"/>
            </w:pPr>
          </w:p>
          <w:p w14:paraId="7DD9A21F"/>
          <w:p w14:paraId="79A2EFAE">
            <w:pPr>
              <w:pStyle w:val="8"/>
            </w:pPr>
          </w:p>
          <w:p w14:paraId="1B8167A8">
            <w:pPr>
              <w:pStyle w:val="9"/>
            </w:pPr>
          </w:p>
          <w:p w14:paraId="6EFC0366"/>
          <w:p w14:paraId="4FC95BA3">
            <w:pPr>
              <w:pStyle w:val="8"/>
            </w:pPr>
          </w:p>
          <w:p w14:paraId="1842988A">
            <w:pPr>
              <w:pStyle w:val="9"/>
            </w:pPr>
          </w:p>
          <w:p w14:paraId="538943D7"/>
          <w:p w14:paraId="70B339E1">
            <w:pPr>
              <w:pStyle w:val="8"/>
            </w:pPr>
          </w:p>
          <w:p w14:paraId="0D4E34DB">
            <w:pPr>
              <w:pStyle w:val="9"/>
            </w:pPr>
          </w:p>
          <w:p w14:paraId="38433A27"/>
          <w:p w14:paraId="4FF8364B">
            <w:pPr>
              <w:pStyle w:val="8"/>
            </w:pPr>
          </w:p>
          <w:p w14:paraId="08FF6280">
            <w:pPr>
              <w:pStyle w:val="9"/>
            </w:pPr>
          </w:p>
          <w:p w14:paraId="66CFF9E7"/>
          <w:p w14:paraId="0927549C">
            <w:pPr>
              <w:pStyle w:val="8"/>
            </w:pPr>
          </w:p>
          <w:p w14:paraId="5844125E">
            <w:pPr>
              <w:pStyle w:val="9"/>
            </w:pPr>
          </w:p>
          <w:p w14:paraId="6E4F253B"/>
          <w:p w14:paraId="7E17073D">
            <w:pPr>
              <w:pStyle w:val="8"/>
            </w:pPr>
          </w:p>
          <w:p w14:paraId="07055906">
            <w:pPr>
              <w:pStyle w:val="9"/>
            </w:pPr>
          </w:p>
          <w:p w14:paraId="278FE0F0"/>
          <w:p w14:paraId="11D5DF77">
            <w:pPr>
              <w:pStyle w:val="8"/>
            </w:pPr>
          </w:p>
          <w:p w14:paraId="730A175B">
            <w:pPr>
              <w:pStyle w:val="9"/>
            </w:pPr>
          </w:p>
          <w:p w14:paraId="3AD19C94"/>
          <w:p w14:paraId="49A08C4C">
            <w:pPr>
              <w:pStyle w:val="8"/>
            </w:pPr>
          </w:p>
          <w:p w14:paraId="18C6FF3D">
            <w:pPr>
              <w:pStyle w:val="9"/>
            </w:pPr>
          </w:p>
          <w:p w14:paraId="5881953C">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5E1B8C3C"/>
          <w:p w14:paraId="5383AC0A">
            <w:pPr>
              <w:pStyle w:val="8"/>
            </w:pPr>
          </w:p>
          <w:p w14:paraId="214C69CB">
            <w:pPr>
              <w:pStyle w:val="9"/>
            </w:pPr>
          </w:p>
          <w:p w14:paraId="73743C41"/>
          <w:p w14:paraId="2CD959A6">
            <w:pPr>
              <w:pStyle w:val="8"/>
            </w:pPr>
          </w:p>
          <w:p w14:paraId="4ED28039">
            <w:pPr>
              <w:pStyle w:val="9"/>
            </w:pPr>
          </w:p>
          <w:p w14:paraId="48D1DD5C"/>
          <w:p w14:paraId="1495553B">
            <w:pPr>
              <w:pStyle w:val="8"/>
            </w:pPr>
          </w:p>
          <w:p w14:paraId="79F3E6B3">
            <w:pPr>
              <w:pStyle w:val="9"/>
            </w:pPr>
          </w:p>
          <w:p w14:paraId="3F9C3E46"/>
          <w:p w14:paraId="3A5573B6">
            <w:pPr>
              <w:pStyle w:val="8"/>
            </w:pPr>
          </w:p>
          <w:p w14:paraId="002DFFDC">
            <w:pPr>
              <w:pStyle w:val="9"/>
            </w:pPr>
          </w:p>
          <w:p w14:paraId="35A37CE4"/>
          <w:p w14:paraId="579D5C87">
            <w:pPr>
              <w:pStyle w:val="8"/>
            </w:pPr>
          </w:p>
          <w:p w14:paraId="63EAB036">
            <w:pPr>
              <w:pStyle w:val="9"/>
            </w:pPr>
          </w:p>
          <w:p w14:paraId="4BFEE55A"/>
          <w:p w14:paraId="6C43977A">
            <w:pPr>
              <w:pStyle w:val="8"/>
            </w:pPr>
          </w:p>
          <w:p w14:paraId="25225A54">
            <w:pPr>
              <w:pStyle w:val="9"/>
            </w:pPr>
          </w:p>
          <w:p w14:paraId="399B4C96"/>
          <w:p w14:paraId="5F729628">
            <w:pPr>
              <w:pStyle w:val="8"/>
            </w:pPr>
          </w:p>
          <w:p w14:paraId="1AEDCCA3">
            <w:pPr>
              <w:pStyle w:val="9"/>
            </w:pPr>
          </w:p>
          <w:p w14:paraId="13C7E75B"/>
          <w:p w14:paraId="751578F5">
            <w:pPr>
              <w:pStyle w:val="8"/>
            </w:pPr>
          </w:p>
          <w:p w14:paraId="1FBDCE8D">
            <w:pPr>
              <w:pStyle w:val="9"/>
            </w:pPr>
          </w:p>
          <w:p w14:paraId="0025072F"/>
          <w:p w14:paraId="440022AD">
            <w:pPr>
              <w:pStyle w:val="8"/>
            </w:pPr>
          </w:p>
          <w:p w14:paraId="4D588E35">
            <w:pPr>
              <w:pStyle w:val="9"/>
            </w:pPr>
          </w:p>
          <w:p w14:paraId="018C7C2C"/>
          <w:p w14:paraId="18099A6C">
            <w:pPr>
              <w:pStyle w:val="8"/>
            </w:pPr>
          </w:p>
          <w:p w14:paraId="4DD3C9C6">
            <w:pPr>
              <w:pStyle w:val="9"/>
            </w:pPr>
          </w:p>
          <w:p w14:paraId="74554922"/>
          <w:p w14:paraId="40B1A360">
            <w:pPr>
              <w:pStyle w:val="8"/>
            </w:pPr>
          </w:p>
          <w:p w14:paraId="780C883C">
            <w:pPr>
              <w:pStyle w:val="9"/>
            </w:pPr>
          </w:p>
          <w:p w14:paraId="57EC8291"/>
          <w:p w14:paraId="3200A3A1">
            <w:pPr>
              <w:pStyle w:val="8"/>
            </w:pPr>
          </w:p>
          <w:p w14:paraId="5B897633">
            <w:pPr>
              <w:pStyle w:val="9"/>
            </w:pPr>
          </w:p>
          <w:p w14:paraId="5351E995"/>
          <w:p w14:paraId="2A7BB0E8">
            <w:pPr>
              <w:pStyle w:val="8"/>
            </w:pPr>
          </w:p>
          <w:p w14:paraId="7FDB764F">
            <w:pPr>
              <w:pStyle w:val="9"/>
            </w:pPr>
          </w:p>
          <w:p w14:paraId="42B78A88">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70B8D0C4"/>
          <w:p w14:paraId="63466ACD">
            <w:pPr>
              <w:pStyle w:val="8"/>
            </w:pPr>
          </w:p>
          <w:p w14:paraId="516D2F2E">
            <w:pPr>
              <w:pStyle w:val="9"/>
            </w:pPr>
          </w:p>
          <w:p w14:paraId="109C3BED"/>
          <w:p w14:paraId="257C2D5F">
            <w:pPr>
              <w:pStyle w:val="8"/>
            </w:pPr>
          </w:p>
          <w:p w14:paraId="4736FB84">
            <w:pPr>
              <w:pStyle w:val="9"/>
            </w:pPr>
          </w:p>
          <w:p w14:paraId="531D4198"/>
          <w:p w14:paraId="200C4E35">
            <w:pPr>
              <w:pStyle w:val="8"/>
            </w:pPr>
          </w:p>
          <w:p w14:paraId="21A87BB2">
            <w:pPr>
              <w:pStyle w:val="9"/>
            </w:pPr>
          </w:p>
          <w:p w14:paraId="22C75F65"/>
          <w:p w14:paraId="343F4252">
            <w:pPr>
              <w:pStyle w:val="8"/>
            </w:pPr>
          </w:p>
          <w:p w14:paraId="03B4DC2F">
            <w:pPr>
              <w:pStyle w:val="9"/>
            </w:pPr>
          </w:p>
          <w:p w14:paraId="402865A0"/>
          <w:p w14:paraId="698B2E94">
            <w:pPr>
              <w:pStyle w:val="8"/>
            </w:pPr>
          </w:p>
          <w:p w14:paraId="0BF8E55D">
            <w:pPr>
              <w:pStyle w:val="9"/>
            </w:pPr>
          </w:p>
          <w:p w14:paraId="46BB18B6"/>
          <w:p w14:paraId="32CCAA71">
            <w:pPr>
              <w:pStyle w:val="8"/>
            </w:pPr>
          </w:p>
          <w:p w14:paraId="5F0FADA7">
            <w:pPr>
              <w:pStyle w:val="9"/>
            </w:pPr>
          </w:p>
          <w:p w14:paraId="25745896"/>
          <w:p w14:paraId="27DB7994">
            <w:pPr>
              <w:pStyle w:val="8"/>
            </w:pPr>
          </w:p>
          <w:p w14:paraId="675D5754">
            <w:pPr>
              <w:pStyle w:val="9"/>
            </w:pPr>
          </w:p>
          <w:p w14:paraId="09791604"/>
          <w:p w14:paraId="5BB7018D">
            <w:pPr>
              <w:pStyle w:val="8"/>
            </w:pPr>
          </w:p>
          <w:p w14:paraId="120F0A22">
            <w:pPr>
              <w:pStyle w:val="9"/>
            </w:pPr>
          </w:p>
          <w:p w14:paraId="4BE6A8E3"/>
          <w:p w14:paraId="527FA9AF">
            <w:pPr>
              <w:pStyle w:val="8"/>
            </w:pPr>
          </w:p>
          <w:p w14:paraId="0ECB6477">
            <w:pPr>
              <w:pStyle w:val="9"/>
            </w:pPr>
          </w:p>
          <w:p w14:paraId="47032F2E"/>
          <w:p w14:paraId="1091E339">
            <w:pPr>
              <w:pStyle w:val="8"/>
            </w:pPr>
          </w:p>
          <w:p w14:paraId="6ACFE759">
            <w:pPr>
              <w:pStyle w:val="9"/>
            </w:pPr>
          </w:p>
          <w:p w14:paraId="227D163C"/>
          <w:p w14:paraId="58FEBD5E">
            <w:pPr>
              <w:pStyle w:val="8"/>
            </w:pPr>
          </w:p>
          <w:p w14:paraId="40FB68FD">
            <w:pPr>
              <w:pStyle w:val="9"/>
            </w:pPr>
          </w:p>
          <w:p w14:paraId="6428688D"/>
          <w:p w14:paraId="664F70DA">
            <w:pPr>
              <w:pStyle w:val="8"/>
            </w:pPr>
          </w:p>
          <w:p w14:paraId="6BE40D62">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2B76FC83">
            <w:pPr>
              <w:autoSpaceDE w:val="0"/>
              <w:autoSpaceDN w:val="0"/>
              <w:adjustRightInd w:val="0"/>
              <w:snapToGrid w:val="0"/>
              <w:rPr>
                <w:color w:val="000000" w:themeColor="text1"/>
                <w:kern w:val="0"/>
                <w:sz w:val="24"/>
                <w14:textFill>
                  <w14:solidFill>
                    <w14:schemeClr w14:val="tx1"/>
                  </w14:solidFill>
                </w14:textFill>
              </w:rPr>
            </w:pPr>
          </w:p>
          <w:p w14:paraId="1BD86A3D">
            <w:pPr>
              <w:pStyle w:val="8"/>
              <w:rPr>
                <w:color w:val="000000" w:themeColor="text1"/>
                <w:kern w:val="0"/>
                <w:sz w:val="24"/>
                <w14:textFill>
                  <w14:solidFill>
                    <w14:schemeClr w14:val="tx1"/>
                  </w14:solidFill>
                </w14:textFill>
              </w:rPr>
            </w:pPr>
          </w:p>
          <w:p w14:paraId="6A9CA1BF">
            <w:pPr>
              <w:pStyle w:val="9"/>
              <w:rPr>
                <w:color w:val="000000" w:themeColor="text1"/>
                <w:kern w:val="0"/>
                <w:sz w:val="24"/>
                <w14:textFill>
                  <w14:solidFill>
                    <w14:schemeClr w14:val="tx1"/>
                  </w14:solidFill>
                </w14:textFill>
              </w:rPr>
            </w:pPr>
          </w:p>
          <w:p w14:paraId="5D219C7B">
            <w:pPr>
              <w:rPr>
                <w:color w:val="000000" w:themeColor="text1"/>
                <w:kern w:val="0"/>
                <w:sz w:val="24"/>
                <w14:textFill>
                  <w14:solidFill>
                    <w14:schemeClr w14:val="tx1"/>
                  </w14:solidFill>
                </w14:textFill>
              </w:rPr>
            </w:pPr>
          </w:p>
          <w:p w14:paraId="6B751AF4">
            <w:pPr>
              <w:pStyle w:val="8"/>
              <w:rPr>
                <w:color w:val="000000" w:themeColor="text1"/>
                <w:kern w:val="0"/>
                <w:sz w:val="24"/>
                <w14:textFill>
                  <w14:solidFill>
                    <w14:schemeClr w14:val="tx1"/>
                  </w14:solidFill>
                </w14:textFill>
              </w:rPr>
            </w:pPr>
          </w:p>
          <w:p w14:paraId="00D4509A">
            <w:pPr>
              <w:pStyle w:val="9"/>
              <w:rPr>
                <w:color w:val="000000" w:themeColor="text1"/>
                <w:kern w:val="0"/>
                <w:sz w:val="24"/>
                <w14:textFill>
                  <w14:solidFill>
                    <w14:schemeClr w14:val="tx1"/>
                  </w14:solidFill>
                </w14:textFill>
              </w:rPr>
            </w:pPr>
          </w:p>
          <w:p w14:paraId="529E9AF1">
            <w:pPr>
              <w:rPr>
                <w:color w:val="000000" w:themeColor="text1"/>
                <w:kern w:val="0"/>
                <w:sz w:val="24"/>
                <w14:textFill>
                  <w14:solidFill>
                    <w14:schemeClr w14:val="tx1"/>
                  </w14:solidFill>
                </w14:textFill>
              </w:rPr>
            </w:pPr>
          </w:p>
          <w:p w14:paraId="17BCF5FC">
            <w:pPr>
              <w:pStyle w:val="8"/>
              <w:rPr>
                <w:color w:val="000000" w:themeColor="text1"/>
                <w:kern w:val="0"/>
                <w:sz w:val="24"/>
                <w14:textFill>
                  <w14:solidFill>
                    <w14:schemeClr w14:val="tx1"/>
                  </w14:solidFill>
                </w14:textFill>
              </w:rPr>
            </w:pPr>
          </w:p>
          <w:p w14:paraId="240431BC">
            <w:pPr>
              <w:pStyle w:val="9"/>
              <w:rPr>
                <w:color w:val="000000" w:themeColor="text1"/>
                <w:kern w:val="0"/>
                <w:sz w:val="24"/>
                <w14:textFill>
                  <w14:solidFill>
                    <w14:schemeClr w14:val="tx1"/>
                  </w14:solidFill>
                </w14:textFill>
              </w:rPr>
            </w:pPr>
          </w:p>
          <w:p w14:paraId="60AFF3E5">
            <w:pPr>
              <w:rPr>
                <w:color w:val="000000" w:themeColor="text1"/>
                <w:kern w:val="0"/>
                <w:sz w:val="24"/>
                <w14:textFill>
                  <w14:solidFill>
                    <w14:schemeClr w14:val="tx1"/>
                  </w14:solidFill>
                </w14:textFill>
              </w:rPr>
            </w:pPr>
          </w:p>
          <w:p w14:paraId="35DA81D6">
            <w:pPr>
              <w:pStyle w:val="8"/>
              <w:rPr>
                <w:color w:val="000000" w:themeColor="text1"/>
                <w:kern w:val="0"/>
                <w:sz w:val="24"/>
                <w14:textFill>
                  <w14:solidFill>
                    <w14:schemeClr w14:val="tx1"/>
                  </w14:solidFill>
                </w14:textFill>
              </w:rPr>
            </w:pPr>
          </w:p>
          <w:p w14:paraId="7369FE8D">
            <w:pPr>
              <w:pStyle w:val="9"/>
              <w:rPr>
                <w:color w:val="000000" w:themeColor="text1"/>
                <w:kern w:val="0"/>
                <w:sz w:val="24"/>
                <w14:textFill>
                  <w14:solidFill>
                    <w14:schemeClr w14:val="tx1"/>
                  </w14:solidFill>
                </w14:textFill>
              </w:rPr>
            </w:pPr>
          </w:p>
          <w:p w14:paraId="1D0B7DED">
            <w:pPr>
              <w:rPr>
                <w:color w:val="000000" w:themeColor="text1"/>
                <w:kern w:val="0"/>
                <w:sz w:val="24"/>
                <w14:textFill>
                  <w14:solidFill>
                    <w14:schemeClr w14:val="tx1"/>
                  </w14:solidFill>
                </w14:textFill>
              </w:rPr>
            </w:pPr>
          </w:p>
          <w:p w14:paraId="7E607C07">
            <w:pPr>
              <w:pStyle w:val="8"/>
              <w:rPr>
                <w:color w:val="000000" w:themeColor="text1"/>
                <w:kern w:val="0"/>
                <w:sz w:val="24"/>
                <w14:textFill>
                  <w14:solidFill>
                    <w14:schemeClr w14:val="tx1"/>
                  </w14:solidFill>
                </w14:textFill>
              </w:rPr>
            </w:pPr>
          </w:p>
          <w:p w14:paraId="19ED5E2B">
            <w:pPr>
              <w:pStyle w:val="9"/>
              <w:rPr>
                <w:color w:val="000000" w:themeColor="text1"/>
                <w:kern w:val="0"/>
                <w:sz w:val="24"/>
                <w14:textFill>
                  <w14:solidFill>
                    <w14:schemeClr w14:val="tx1"/>
                  </w14:solidFill>
                </w14:textFill>
              </w:rPr>
            </w:pPr>
          </w:p>
          <w:p w14:paraId="762E1F1A">
            <w:pPr>
              <w:rPr>
                <w:color w:val="000000" w:themeColor="text1"/>
                <w:kern w:val="0"/>
                <w:sz w:val="24"/>
                <w14:textFill>
                  <w14:solidFill>
                    <w14:schemeClr w14:val="tx1"/>
                  </w14:solidFill>
                </w14:textFill>
              </w:rPr>
            </w:pPr>
          </w:p>
          <w:p w14:paraId="73EB2B6B">
            <w:pPr>
              <w:pStyle w:val="8"/>
              <w:rPr>
                <w:color w:val="000000" w:themeColor="text1"/>
                <w:kern w:val="0"/>
                <w:sz w:val="24"/>
                <w14:textFill>
                  <w14:solidFill>
                    <w14:schemeClr w14:val="tx1"/>
                  </w14:solidFill>
                </w14:textFill>
              </w:rPr>
            </w:pPr>
          </w:p>
          <w:p w14:paraId="443B9CC4">
            <w:pPr>
              <w:pStyle w:val="9"/>
              <w:rPr>
                <w:color w:val="000000" w:themeColor="text1"/>
                <w:kern w:val="0"/>
                <w:sz w:val="24"/>
                <w14:textFill>
                  <w14:solidFill>
                    <w14:schemeClr w14:val="tx1"/>
                  </w14:solidFill>
                </w14:textFill>
              </w:rPr>
            </w:pPr>
          </w:p>
          <w:p w14:paraId="0168CD8E">
            <w:pPr>
              <w:rPr>
                <w:color w:val="000000" w:themeColor="text1"/>
                <w:kern w:val="0"/>
                <w:sz w:val="24"/>
                <w14:textFill>
                  <w14:solidFill>
                    <w14:schemeClr w14:val="tx1"/>
                  </w14:solidFill>
                </w14:textFill>
              </w:rPr>
            </w:pPr>
          </w:p>
          <w:p w14:paraId="46F29938">
            <w:pPr>
              <w:pStyle w:val="8"/>
              <w:rPr>
                <w:color w:val="000000" w:themeColor="text1"/>
                <w:kern w:val="0"/>
                <w:sz w:val="24"/>
                <w14:textFill>
                  <w14:solidFill>
                    <w14:schemeClr w14:val="tx1"/>
                  </w14:solidFill>
                </w14:textFill>
              </w:rPr>
            </w:pPr>
          </w:p>
          <w:p w14:paraId="25901EA3">
            <w:pPr>
              <w:pStyle w:val="9"/>
              <w:rPr>
                <w:color w:val="000000" w:themeColor="text1"/>
                <w:kern w:val="0"/>
                <w:sz w:val="24"/>
                <w14:textFill>
                  <w14:solidFill>
                    <w14:schemeClr w14:val="tx1"/>
                  </w14:solidFill>
                </w14:textFill>
              </w:rPr>
            </w:pPr>
          </w:p>
          <w:p w14:paraId="003FCB4D">
            <w:pPr>
              <w:rPr>
                <w:color w:val="000000" w:themeColor="text1"/>
                <w:kern w:val="0"/>
                <w:sz w:val="24"/>
                <w14:textFill>
                  <w14:solidFill>
                    <w14:schemeClr w14:val="tx1"/>
                  </w14:solidFill>
                </w14:textFill>
              </w:rPr>
            </w:pPr>
          </w:p>
          <w:p w14:paraId="50323147">
            <w:pPr>
              <w:pStyle w:val="8"/>
              <w:rPr>
                <w:color w:val="000000" w:themeColor="text1"/>
                <w:kern w:val="0"/>
                <w:sz w:val="24"/>
                <w14:textFill>
                  <w14:solidFill>
                    <w14:schemeClr w14:val="tx1"/>
                  </w14:solidFill>
                </w14:textFill>
              </w:rPr>
            </w:pPr>
          </w:p>
          <w:p w14:paraId="0D7D6545">
            <w:pPr>
              <w:pStyle w:val="9"/>
              <w:rPr>
                <w:color w:val="000000" w:themeColor="text1"/>
                <w:kern w:val="0"/>
                <w:sz w:val="24"/>
                <w14:textFill>
                  <w14:solidFill>
                    <w14:schemeClr w14:val="tx1"/>
                  </w14:solidFill>
                </w14:textFill>
              </w:rPr>
            </w:pPr>
          </w:p>
          <w:p w14:paraId="602D807D">
            <w:pPr>
              <w:rPr>
                <w:color w:val="000000" w:themeColor="text1"/>
                <w:kern w:val="0"/>
                <w:sz w:val="24"/>
                <w14:textFill>
                  <w14:solidFill>
                    <w14:schemeClr w14:val="tx1"/>
                  </w14:solidFill>
                </w14:textFill>
              </w:rPr>
            </w:pPr>
          </w:p>
          <w:p w14:paraId="54DC5FF9">
            <w:pPr>
              <w:pStyle w:val="8"/>
              <w:rPr>
                <w:color w:val="000000" w:themeColor="text1"/>
                <w:kern w:val="0"/>
                <w:sz w:val="24"/>
                <w14:textFill>
                  <w14:solidFill>
                    <w14:schemeClr w14:val="tx1"/>
                  </w14:solidFill>
                </w14:textFill>
              </w:rPr>
            </w:pPr>
          </w:p>
          <w:p w14:paraId="315DD078">
            <w:pPr>
              <w:pStyle w:val="9"/>
              <w:rPr>
                <w:color w:val="000000" w:themeColor="text1"/>
                <w:kern w:val="0"/>
                <w:sz w:val="24"/>
                <w14:textFill>
                  <w14:solidFill>
                    <w14:schemeClr w14:val="tx1"/>
                  </w14:solidFill>
                </w14:textFill>
              </w:rPr>
            </w:pPr>
          </w:p>
          <w:p w14:paraId="6E665925">
            <w:pPr>
              <w:rPr>
                <w:color w:val="000000" w:themeColor="text1"/>
                <w:kern w:val="0"/>
                <w:sz w:val="24"/>
                <w14:textFill>
                  <w14:solidFill>
                    <w14:schemeClr w14:val="tx1"/>
                  </w14:solidFill>
                </w14:textFill>
              </w:rPr>
            </w:pPr>
          </w:p>
          <w:p w14:paraId="06B87AD8">
            <w:pPr>
              <w:pStyle w:val="8"/>
              <w:rPr>
                <w:color w:val="000000" w:themeColor="text1"/>
                <w:kern w:val="0"/>
                <w:sz w:val="24"/>
                <w14:textFill>
                  <w14:solidFill>
                    <w14:schemeClr w14:val="tx1"/>
                  </w14:solidFill>
                </w14:textFill>
              </w:rPr>
            </w:pPr>
          </w:p>
          <w:p w14:paraId="43DE269F">
            <w:pPr>
              <w:pStyle w:val="9"/>
              <w:rPr>
                <w:color w:val="000000" w:themeColor="text1"/>
                <w:kern w:val="0"/>
                <w:sz w:val="24"/>
                <w14:textFill>
                  <w14:solidFill>
                    <w14:schemeClr w14:val="tx1"/>
                  </w14:solidFill>
                </w14:textFill>
              </w:rPr>
            </w:pPr>
          </w:p>
          <w:p w14:paraId="7C663E81">
            <w:pPr>
              <w:rPr>
                <w:color w:val="000000" w:themeColor="text1"/>
                <w:kern w:val="0"/>
                <w:sz w:val="24"/>
                <w14:textFill>
                  <w14:solidFill>
                    <w14:schemeClr w14:val="tx1"/>
                  </w14:solidFill>
                </w14:textFill>
              </w:rPr>
            </w:pPr>
          </w:p>
          <w:p w14:paraId="47A993E5">
            <w:pPr>
              <w:pStyle w:val="8"/>
              <w:rPr>
                <w:color w:val="000000" w:themeColor="text1"/>
                <w:kern w:val="0"/>
                <w:sz w:val="24"/>
                <w14:textFill>
                  <w14:solidFill>
                    <w14:schemeClr w14:val="tx1"/>
                  </w14:solidFill>
                </w14:textFill>
              </w:rPr>
            </w:pPr>
          </w:p>
          <w:p w14:paraId="50E8C0F7">
            <w:pPr>
              <w:pStyle w:val="9"/>
              <w:rPr>
                <w:color w:val="000000" w:themeColor="text1"/>
                <w:kern w:val="0"/>
                <w:sz w:val="24"/>
                <w14:textFill>
                  <w14:solidFill>
                    <w14:schemeClr w14:val="tx1"/>
                  </w14:solidFill>
                </w14:textFill>
              </w:rPr>
            </w:pPr>
          </w:p>
          <w:p w14:paraId="52A7F06B">
            <w:pPr>
              <w:rPr>
                <w:color w:val="000000" w:themeColor="text1"/>
                <w:kern w:val="0"/>
                <w:sz w:val="24"/>
                <w14:textFill>
                  <w14:solidFill>
                    <w14:schemeClr w14:val="tx1"/>
                  </w14:solidFill>
                </w14:textFill>
              </w:rPr>
            </w:pPr>
          </w:p>
          <w:p w14:paraId="4314873B">
            <w:pPr>
              <w:pStyle w:val="8"/>
              <w:rPr>
                <w:color w:val="000000" w:themeColor="text1"/>
                <w:kern w:val="0"/>
                <w:sz w:val="24"/>
                <w14:textFill>
                  <w14:solidFill>
                    <w14:schemeClr w14:val="tx1"/>
                  </w14:solidFill>
                </w14:textFill>
              </w:rPr>
            </w:pPr>
          </w:p>
          <w:p w14:paraId="1D16B936">
            <w:pPr>
              <w:pStyle w:val="9"/>
              <w:rPr>
                <w:color w:val="000000" w:themeColor="text1"/>
                <w:kern w:val="0"/>
                <w:sz w:val="24"/>
                <w14:textFill>
                  <w14:solidFill>
                    <w14:schemeClr w14:val="tx1"/>
                  </w14:solidFill>
                </w14:textFill>
              </w:rPr>
            </w:pPr>
          </w:p>
          <w:p w14:paraId="3F41C907">
            <w:pPr>
              <w:rPr>
                <w:color w:val="000000" w:themeColor="text1"/>
                <w:kern w:val="0"/>
                <w:sz w:val="24"/>
                <w14:textFill>
                  <w14:solidFill>
                    <w14:schemeClr w14:val="tx1"/>
                  </w14:solidFill>
                </w14:textFill>
              </w:rPr>
            </w:pPr>
          </w:p>
          <w:p w14:paraId="5F75EA81">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352AE57C">
            <w:pPr>
              <w:pStyle w:val="8"/>
            </w:pPr>
          </w:p>
          <w:p w14:paraId="09F3485B">
            <w:pPr>
              <w:pStyle w:val="9"/>
            </w:pPr>
          </w:p>
          <w:p w14:paraId="4C41F4DA"/>
          <w:p w14:paraId="54DB5ECF">
            <w:pPr>
              <w:pStyle w:val="8"/>
            </w:pPr>
          </w:p>
          <w:p w14:paraId="7F3F0B09">
            <w:pPr>
              <w:pStyle w:val="9"/>
            </w:pPr>
          </w:p>
          <w:p w14:paraId="4C4F51DF"/>
          <w:p w14:paraId="307C4979">
            <w:pPr>
              <w:pStyle w:val="8"/>
            </w:pPr>
          </w:p>
          <w:p w14:paraId="01C1C80F">
            <w:pPr>
              <w:pStyle w:val="9"/>
            </w:pPr>
          </w:p>
          <w:p w14:paraId="0D5A3C78"/>
          <w:p w14:paraId="0748D328">
            <w:pPr>
              <w:pStyle w:val="8"/>
            </w:pPr>
          </w:p>
          <w:p w14:paraId="5D193B83">
            <w:pPr>
              <w:pStyle w:val="9"/>
            </w:pPr>
          </w:p>
          <w:p w14:paraId="1F580250"/>
          <w:p w14:paraId="36E32FD5">
            <w:pPr>
              <w:pStyle w:val="8"/>
            </w:pPr>
          </w:p>
          <w:p w14:paraId="7A866B96">
            <w:pPr>
              <w:pStyle w:val="9"/>
            </w:pPr>
          </w:p>
          <w:p w14:paraId="57E04CB0"/>
          <w:p w14:paraId="39F29C05">
            <w:pPr>
              <w:pStyle w:val="8"/>
            </w:pPr>
          </w:p>
          <w:p w14:paraId="4E8ADBC0">
            <w:pPr>
              <w:pStyle w:val="9"/>
            </w:pPr>
          </w:p>
          <w:p w14:paraId="1C2C12F2"/>
          <w:p w14:paraId="49623A48">
            <w:pPr>
              <w:pStyle w:val="8"/>
            </w:pPr>
          </w:p>
          <w:p w14:paraId="0AC51799">
            <w:pPr>
              <w:pStyle w:val="9"/>
            </w:pPr>
          </w:p>
          <w:p w14:paraId="78E7940D"/>
          <w:p w14:paraId="591D4EDB">
            <w:pPr>
              <w:pStyle w:val="8"/>
            </w:pPr>
          </w:p>
          <w:p w14:paraId="70AD5CDB">
            <w:pPr>
              <w:pStyle w:val="9"/>
            </w:pPr>
          </w:p>
          <w:p w14:paraId="1465D6D4"/>
          <w:p w14:paraId="03EB61DF">
            <w:pPr>
              <w:pStyle w:val="8"/>
            </w:pPr>
          </w:p>
          <w:p w14:paraId="114281CE">
            <w:pPr>
              <w:pStyle w:val="9"/>
            </w:pPr>
          </w:p>
          <w:p w14:paraId="3B14714C"/>
          <w:p w14:paraId="5CAAEA9B">
            <w:pPr>
              <w:pStyle w:val="8"/>
            </w:pPr>
          </w:p>
          <w:p w14:paraId="07017DBD">
            <w:pPr>
              <w:pStyle w:val="9"/>
            </w:pPr>
          </w:p>
          <w:p w14:paraId="147EBD1E"/>
          <w:p w14:paraId="2DBEE2D1">
            <w:pPr>
              <w:pStyle w:val="8"/>
            </w:pPr>
          </w:p>
          <w:p w14:paraId="211CB9CA">
            <w:pPr>
              <w:pStyle w:val="9"/>
            </w:pPr>
          </w:p>
          <w:p w14:paraId="5A7541DF"/>
          <w:p w14:paraId="668FD5B6">
            <w:pPr>
              <w:pStyle w:val="8"/>
            </w:pPr>
          </w:p>
          <w:p w14:paraId="768EF1CE">
            <w:pPr>
              <w:pStyle w:val="9"/>
            </w:pPr>
          </w:p>
          <w:p w14:paraId="529303EC"/>
          <w:p w14:paraId="7C16364E">
            <w:pPr>
              <w:pStyle w:val="8"/>
            </w:pPr>
          </w:p>
          <w:p w14:paraId="3CA66D77">
            <w:pPr>
              <w:pStyle w:val="9"/>
            </w:pPr>
          </w:p>
          <w:p w14:paraId="76B95253"/>
          <w:p w14:paraId="7A82217C">
            <w:pPr>
              <w:pStyle w:val="8"/>
            </w:pPr>
          </w:p>
          <w:p w14:paraId="4F8642B3">
            <w:pPr>
              <w:pStyle w:val="9"/>
            </w:pPr>
          </w:p>
          <w:p w14:paraId="77C061C4"/>
          <w:p w14:paraId="26A3143B">
            <w:pPr>
              <w:pStyle w:val="8"/>
            </w:pPr>
          </w:p>
          <w:p w14:paraId="188A9C1E">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35093C6E">
            <w:pPr>
              <w:pStyle w:val="9"/>
            </w:pPr>
          </w:p>
          <w:p w14:paraId="7B1BE661"/>
          <w:p w14:paraId="4E6B5907">
            <w:pPr>
              <w:pStyle w:val="8"/>
            </w:pPr>
          </w:p>
          <w:p w14:paraId="659CFE1F">
            <w:pPr>
              <w:pStyle w:val="9"/>
            </w:pPr>
          </w:p>
          <w:p w14:paraId="7D7935A9"/>
          <w:p w14:paraId="19F8D443">
            <w:pPr>
              <w:pStyle w:val="8"/>
            </w:pPr>
          </w:p>
          <w:p w14:paraId="6F0D87C9">
            <w:pPr>
              <w:pStyle w:val="9"/>
            </w:pPr>
          </w:p>
          <w:p w14:paraId="4EF7F521"/>
          <w:p w14:paraId="539C424E">
            <w:pPr>
              <w:pStyle w:val="8"/>
            </w:pPr>
          </w:p>
          <w:p w14:paraId="0101ED66">
            <w:pPr>
              <w:pStyle w:val="9"/>
            </w:pPr>
          </w:p>
          <w:p w14:paraId="73175ED8"/>
          <w:p w14:paraId="7002F68F">
            <w:pPr>
              <w:pStyle w:val="8"/>
            </w:pPr>
          </w:p>
          <w:p w14:paraId="11A7D0B7">
            <w:pPr>
              <w:pStyle w:val="9"/>
            </w:pPr>
          </w:p>
          <w:p w14:paraId="0722C749"/>
          <w:p w14:paraId="38510C45">
            <w:pPr>
              <w:pStyle w:val="8"/>
            </w:pPr>
          </w:p>
          <w:p w14:paraId="5EDEB587">
            <w:pPr>
              <w:pStyle w:val="9"/>
            </w:pPr>
          </w:p>
          <w:p w14:paraId="6C282501"/>
          <w:p w14:paraId="3546B734">
            <w:pPr>
              <w:pStyle w:val="8"/>
            </w:pPr>
          </w:p>
          <w:p w14:paraId="5629F24E">
            <w:pPr>
              <w:pStyle w:val="9"/>
            </w:pPr>
          </w:p>
          <w:p w14:paraId="3E3C8B2F"/>
          <w:p w14:paraId="3F88A0FF">
            <w:pPr>
              <w:pStyle w:val="8"/>
            </w:pPr>
          </w:p>
          <w:p w14:paraId="101D8E5B">
            <w:pPr>
              <w:pStyle w:val="9"/>
            </w:pPr>
          </w:p>
          <w:p w14:paraId="338CBC91"/>
          <w:p w14:paraId="5357FE42">
            <w:pPr>
              <w:pStyle w:val="8"/>
            </w:pPr>
          </w:p>
          <w:p w14:paraId="14C8F780">
            <w:pPr>
              <w:pStyle w:val="9"/>
            </w:pPr>
          </w:p>
          <w:p w14:paraId="1B691B8F"/>
          <w:p w14:paraId="5B32C083">
            <w:pPr>
              <w:pStyle w:val="8"/>
            </w:pPr>
          </w:p>
          <w:p w14:paraId="2C90D833">
            <w:pPr>
              <w:pStyle w:val="9"/>
            </w:pPr>
          </w:p>
          <w:p w14:paraId="7D900346"/>
          <w:p w14:paraId="79FD7993">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2F792195">
            <w:pPr>
              <w:autoSpaceDE w:val="0"/>
              <w:autoSpaceDN w:val="0"/>
              <w:adjustRightInd w:val="0"/>
              <w:snapToGrid w:val="0"/>
              <w:jc w:val="center"/>
              <w:rPr>
                <w:color w:val="000000" w:themeColor="text1"/>
                <w:kern w:val="0"/>
                <w:sz w:val="24"/>
                <w14:textFill>
                  <w14:solidFill>
                    <w14:schemeClr w14:val="tx1"/>
                  </w14:solidFill>
                </w14:textFill>
              </w:rPr>
            </w:pPr>
          </w:p>
          <w:p w14:paraId="28A98AEB">
            <w:pPr>
              <w:autoSpaceDE w:val="0"/>
              <w:autoSpaceDN w:val="0"/>
              <w:adjustRightInd w:val="0"/>
              <w:snapToGrid w:val="0"/>
              <w:jc w:val="center"/>
              <w:rPr>
                <w:color w:val="000000" w:themeColor="text1"/>
                <w:kern w:val="0"/>
                <w:sz w:val="24"/>
                <w14:textFill>
                  <w14:solidFill>
                    <w14:schemeClr w14:val="tx1"/>
                  </w14:solidFill>
                </w14:textFill>
              </w:rPr>
            </w:pPr>
          </w:p>
          <w:p w14:paraId="21353F7E">
            <w:pPr>
              <w:autoSpaceDE w:val="0"/>
              <w:autoSpaceDN w:val="0"/>
              <w:adjustRightInd w:val="0"/>
              <w:snapToGrid w:val="0"/>
              <w:jc w:val="center"/>
              <w:rPr>
                <w:color w:val="000000" w:themeColor="text1"/>
                <w:kern w:val="0"/>
                <w:sz w:val="24"/>
                <w14:textFill>
                  <w14:solidFill>
                    <w14:schemeClr w14:val="tx1"/>
                  </w14:solidFill>
                </w14:textFill>
              </w:rPr>
            </w:pPr>
          </w:p>
          <w:p w14:paraId="491C84A3">
            <w:pPr>
              <w:autoSpaceDE w:val="0"/>
              <w:autoSpaceDN w:val="0"/>
              <w:adjustRightInd w:val="0"/>
              <w:snapToGrid w:val="0"/>
              <w:jc w:val="center"/>
              <w:rPr>
                <w:color w:val="000000" w:themeColor="text1"/>
                <w:kern w:val="0"/>
                <w:sz w:val="24"/>
                <w14:textFill>
                  <w14:solidFill>
                    <w14:schemeClr w14:val="tx1"/>
                  </w14:solidFill>
                </w14:textFill>
              </w:rPr>
            </w:pPr>
          </w:p>
          <w:p w14:paraId="32ECD3DE">
            <w:pPr>
              <w:autoSpaceDE w:val="0"/>
              <w:autoSpaceDN w:val="0"/>
              <w:adjustRightInd w:val="0"/>
              <w:snapToGrid w:val="0"/>
              <w:jc w:val="center"/>
              <w:rPr>
                <w:color w:val="000000" w:themeColor="text1"/>
                <w:kern w:val="0"/>
                <w:sz w:val="24"/>
                <w14:textFill>
                  <w14:solidFill>
                    <w14:schemeClr w14:val="tx1"/>
                  </w14:solidFill>
                </w14:textFill>
              </w:rPr>
            </w:pPr>
          </w:p>
          <w:p w14:paraId="73F78BA5">
            <w:pPr>
              <w:autoSpaceDE w:val="0"/>
              <w:autoSpaceDN w:val="0"/>
              <w:adjustRightInd w:val="0"/>
              <w:snapToGrid w:val="0"/>
              <w:jc w:val="center"/>
              <w:rPr>
                <w:color w:val="000000" w:themeColor="text1"/>
                <w:kern w:val="0"/>
                <w:sz w:val="24"/>
                <w14:textFill>
                  <w14:solidFill>
                    <w14:schemeClr w14:val="tx1"/>
                  </w14:solidFill>
                </w14:textFill>
              </w:rPr>
            </w:pPr>
          </w:p>
          <w:p w14:paraId="1E564949">
            <w:pPr>
              <w:autoSpaceDE w:val="0"/>
              <w:autoSpaceDN w:val="0"/>
              <w:adjustRightInd w:val="0"/>
              <w:snapToGrid w:val="0"/>
              <w:jc w:val="center"/>
              <w:rPr>
                <w:color w:val="000000" w:themeColor="text1"/>
                <w:kern w:val="0"/>
                <w:sz w:val="24"/>
                <w14:textFill>
                  <w14:solidFill>
                    <w14:schemeClr w14:val="tx1"/>
                  </w14:solidFill>
                </w14:textFill>
              </w:rPr>
            </w:pPr>
          </w:p>
          <w:p w14:paraId="1DFAF2E6">
            <w:pPr>
              <w:autoSpaceDE w:val="0"/>
              <w:autoSpaceDN w:val="0"/>
              <w:adjustRightInd w:val="0"/>
              <w:snapToGrid w:val="0"/>
              <w:jc w:val="center"/>
              <w:rPr>
                <w:color w:val="000000" w:themeColor="text1"/>
                <w:kern w:val="0"/>
                <w:sz w:val="24"/>
                <w14:textFill>
                  <w14:solidFill>
                    <w14:schemeClr w14:val="tx1"/>
                  </w14:solidFill>
                </w14:textFill>
              </w:rPr>
            </w:pPr>
          </w:p>
          <w:p w14:paraId="22CCDFCE">
            <w:pPr>
              <w:autoSpaceDE w:val="0"/>
              <w:autoSpaceDN w:val="0"/>
              <w:adjustRightInd w:val="0"/>
              <w:snapToGrid w:val="0"/>
              <w:jc w:val="center"/>
              <w:rPr>
                <w:color w:val="000000" w:themeColor="text1"/>
                <w:kern w:val="0"/>
                <w:sz w:val="24"/>
                <w14:textFill>
                  <w14:solidFill>
                    <w14:schemeClr w14:val="tx1"/>
                  </w14:solidFill>
                </w14:textFill>
              </w:rPr>
            </w:pPr>
          </w:p>
          <w:p w14:paraId="65A0B649">
            <w:pPr>
              <w:autoSpaceDE w:val="0"/>
              <w:autoSpaceDN w:val="0"/>
              <w:adjustRightInd w:val="0"/>
              <w:snapToGrid w:val="0"/>
              <w:jc w:val="center"/>
              <w:rPr>
                <w:color w:val="000000" w:themeColor="text1"/>
                <w:kern w:val="0"/>
                <w:sz w:val="24"/>
                <w14:textFill>
                  <w14:solidFill>
                    <w14:schemeClr w14:val="tx1"/>
                  </w14:solidFill>
                </w14:textFill>
              </w:rPr>
            </w:pPr>
          </w:p>
          <w:p w14:paraId="1F78D347">
            <w:pPr>
              <w:autoSpaceDE w:val="0"/>
              <w:autoSpaceDN w:val="0"/>
              <w:adjustRightInd w:val="0"/>
              <w:snapToGrid w:val="0"/>
              <w:jc w:val="center"/>
              <w:rPr>
                <w:color w:val="000000" w:themeColor="text1"/>
                <w:kern w:val="0"/>
                <w:sz w:val="24"/>
                <w14:textFill>
                  <w14:solidFill>
                    <w14:schemeClr w14:val="tx1"/>
                  </w14:solidFill>
                </w14:textFill>
              </w:rPr>
            </w:pPr>
          </w:p>
          <w:p w14:paraId="7BC82F15">
            <w:pPr>
              <w:autoSpaceDE w:val="0"/>
              <w:autoSpaceDN w:val="0"/>
              <w:adjustRightInd w:val="0"/>
              <w:snapToGrid w:val="0"/>
              <w:jc w:val="center"/>
              <w:rPr>
                <w:color w:val="000000" w:themeColor="text1"/>
                <w:kern w:val="0"/>
                <w:sz w:val="24"/>
                <w14:textFill>
                  <w14:solidFill>
                    <w14:schemeClr w14:val="tx1"/>
                  </w14:solidFill>
                </w14:textFill>
              </w:rPr>
            </w:pPr>
          </w:p>
          <w:p w14:paraId="4771B2CE">
            <w:pPr>
              <w:autoSpaceDE w:val="0"/>
              <w:autoSpaceDN w:val="0"/>
              <w:adjustRightInd w:val="0"/>
              <w:snapToGrid w:val="0"/>
              <w:jc w:val="center"/>
              <w:rPr>
                <w:color w:val="000000" w:themeColor="text1"/>
                <w:kern w:val="0"/>
                <w:sz w:val="24"/>
                <w14:textFill>
                  <w14:solidFill>
                    <w14:schemeClr w14:val="tx1"/>
                  </w14:solidFill>
                </w14:textFill>
              </w:rPr>
            </w:pPr>
          </w:p>
          <w:p w14:paraId="51BF8FCE">
            <w:pPr>
              <w:autoSpaceDE w:val="0"/>
              <w:autoSpaceDN w:val="0"/>
              <w:adjustRightInd w:val="0"/>
              <w:snapToGrid w:val="0"/>
              <w:jc w:val="center"/>
              <w:rPr>
                <w:color w:val="000000" w:themeColor="text1"/>
                <w:kern w:val="0"/>
                <w:sz w:val="24"/>
                <w14:textFill>
                  <w14:solidFill>
                    <w14:schemeClr w14:val="tx1"/>
                  </w14:solidFill>
                </w14:textFill>
              </w:rPr>
            </w:pPr>
          </w:p>
          <w:p w14:paraId="1ED58CB3">
            <w:pPr>
              <w:autoSpaceDE w:val="0"/>
              <w:autoSpaceDN w:val="0"/>
              <w:adjustRightInd w:val="0"/>
              <w:snapToGrid w:val="0"/>
              <w:jc w:val="center"/>
              <w:rPr>
                <w:color w:val="000000" w:themeColor="text1"/>
                <w:kern w:val="0"/>
                <w:sz w:val="24"/>
                <w14:textFill>
                  <w14:solidFill>
                    <w14:schemeClr w14:val="tx1"/>
                  </w14:solidFill>
                </w14:textFill>
              </w:rPr>
            </w:pPr>
          </w:p>
          <w:p w14:paraId="4E1AD52A">
            <w:pPr>
              <w:autoSpaceDE w:val="0"/>
              <w:autoSpaceDN w:val="0"/>
              <w:adjustRightInd w:val="0"/>
              <w:snapToGrid w:val="0"/>
              <w:jc w:val="center"/>
              <w:rPr>
                <w:color w:val="000000" w:themeColor="text1"/>
                <w:kern w:val="0"/>
                <w:sz w:val="24"/>
                <w14:textFill>
                  <w14:solidFill>
                    <w14:schemeClr w14:val="tx1"/>
                  </w14:solidFill>
                </w14:textFill>
              </w:rPr>
            </w:pPr>
          </w:p>
          <w:p w14:paraId="2FFC7CD0">
            <w:pPr>
              <w:autoSpaceDE w:val="0"/>
              <w:autoSpaceDN w:val="0"/>
              <w:adjustRightInd w:val="0"/>
              <w:snapToGrid w:val="0"/>
              <w:jc w:val="center"/>
              <w:rPr>
                <w:color w:val="000000" w:themeColor="text1"/>
                <w:kern w:val="0"/>
                <w:sz w:val="24"/>
                <w14:textFill>
                  <w14:solidFill>
                    <w14:schemeClr w14:val="tx1"/>
                  </w14:solidFill>
                </w14:textFill>
              </w:rPr>
            </w:pPr>
          </w:p>
          <w:p w14:paraId="768FBE66">
            <w:pPr>
              <w:autoSpaceDE w:val="0"/>
              <w:autoSpaceDN w:val="0"/>
              <w:adjustRightInd w:val="0"/>
              <w:snapToGrid w:val="0"/>
              <w:jc w:val="center"/>
              <w:rPr>
                <w:color w:val="000000" w:themeColor="text1"/>
                <w:kern w:val="0"/>
                <w:sz w:val="24"/>
                <w14:textFill>
                  <w14:solidFill>
                    <w14:schemeClr w14:val="tx1"/>
                  </w14:solidFill>
                </w14:textFill>
              </w:rPr>
            </w:pPr>
          </w:p>
          <w:p w14:paraId="10681E4D">
            <w:pPr>
              <w:autoSpaceDE w:val="0"/>
              <w:autoSpaceDN w:val="0"/>
              <w:adjustRightInd w:val="0"/>
              <w:snapToGrid w:val="0"/>
              <w:jc w:val="center"/>
              <w:rPr>
                <w:color w:val="000000" w:themeColor="text1"/>
                <w:kern w:val="0"/>
                <w:sz w:val="24"/>
                <w14:textFill>
                  <w14:solidFill>
                    <w14:schemeClr w14:val="tx1"/>
                  </w14:solidFill>
                </w14:textFill>
              </w:rPr>
            </w:pPr>
          </w:p>
          <w:p w14:paraId="16B3B890">
            <w:pPr>
              <w:autoSpaceDE w:val="0"/>
              <w:autoSpaceDN w:val="0"/>
              <w:adjustRightInd w:val="0"/>
              <w:snapToGrid w:val="0"/>
              <w:jc w:val="center"/>
              <w:rPr>
                <w:color w:val="000000" w:themeColor="text1"/>
                <w:kern w:val="0"/>
                <w:sz w:val="24"/>
                <w14:textFill>
                  <w14:solidFill>
                    <w14:schemeClr w14:val="tx1"/>
                  </w14:solidFill>
                </w14:textFill>
              </w:rPr>
            </w:pPr>
          </w:p>
          <w:p w14:paraId="648DB691">
            <w:pPr>
              <w:autoSpaceDE w:val="0"/>
              <w:autoSpaceDN w:val="0"/>
              <w:adjustRightInd w:val="0"/>
              <w:snapToGrid w:val="0"/>
              <w:jc w:val="center"/>
              <w:rPr>
                <w:color w:val="000000" w:themeColor="text1"/>
                <w:kern w:val="0"/>
                <w:sz w:val="24"/>
                <w14:textFill>
                  <w14:solidFill>
                    <w14:schemeClr w14:val="tx1"/>
                  </w14:solidFill>
                </w14:textFill>
              </w:rPr>
            </w:pPr>
          </w:p>
          <w:p w14:paraId="172956D1">
            <w:pPr>
              <w:autoSpaceDE w:val="0"/>
              <w:autoSpaceDN w:val="0"/>
              <w:adjustRightInd w:val="0"/>
              <w:snapToGrid w:val="0"/>
              <w:jc w:val="center"/>
              <w:rPr>
                <w:color w:val="000000" w:themeColor="text1"/>
                <w:kern w:val="0"/>
                <w:sz w:val="24"/>
                <w14:textFill>
                  <w14:solidFill>
                    <w14:schemeClr w14:val="tx1"/>
                  </w14:solidFill>
                </w14:textFill>
              </w:rPr>
            </w:pPr>
          </w:p>
          <w:p w14:paraId="05762BBC">
            <w:pPr>
              <w:autoSpaceDE w:val="0"/>
              <w:autoSpaceDN w:val="0"/>
              <w:adjustRightInd w:val="0"/>
              <w:snapToGrid w:val="0"/>
              <w:jc w:val="center"/>
              <w:rPr>
                <w:color w:val="000000" w:themeColor="text1"/>
                <w:kern w:val="0"/>
                <w:sz w:val="24"/>
                <w14:textFill>
                  <w14:solidFill>
                    <w14:schemeClr w14:val="tx1"/>
                  </w14:solidFill>
                </w14:textFill>
              </w:rPr>
            </w:pPr>
          </w:p>
          <w:p w14:paraId="40062D8E">
            <w:pPr>
              <w:autoSpaceDE w:val="0"/>
              <w:autoSpaceDN w:val="0"/>
              <w:adjustRightInd w:val="0"/>
              <w:snapToGrid w:val="0"/>
              <w:jc w:val="center"/>
              <w:rPr>
                <w:color w:val="000000" w:themeColor="text1"/>
                <w:kern w:val="0"/>
                <w:sz w:val="24"/>
                <w14:textFill>
                  <w14:solidFill>
                    <w14:schemeClr w14:val="tx1"/>
                  </w14:solidFill>
                </w14:textFill>
              </w:rPr>
            </w:pPr>
          </w:p>
          <w:p w14:paraId="38565DE7">
            <w:pPr>
              <w:autoSpaceDE w:val="0"/>
              <w:autoSpaceDN w:val="0"/>
              <w:adjustRightInd w:val="0"/>
              <w:snapToGrid w:val="0"/>
              <w:jc w:val="center"/>
              <w:rPr>
                <w:color w:val="000000" w:themeColor="text1"/>
                <w:kern w:val="0"/>
                <w:sz w:val="24"/>
                <w14:textFill>
                  <w14:solidFill>
                    <w14:schemeClr w14:val="tx1"/>
                  </w14:solidFill>
                </w14:textFill>
              </w:rPr>
            </w:pPr>
          </w:p>
          <w:p w14:paraId="30DCC465">
            <w:pPr>
              <w:autoSpaceDE w:val="0"/>
              <w:autoSpaceDN w:val="0"/>
              <w:adjustRightInd w:val="0"/>
              <w:snapToGrid w:val="0"/>
              <w:jc w:val="center"/>
              <w:rPr>
                <w:color w:val="000000" w:themeColor="text1"/>
                <w:kern w:val="0"/>
                <w:sz w:val="24"/>
                <w14:textFill>
                  <w14:solidFill>
                    <w14:schemeClr w14:val="tx1"/>
                  </w14:solidFill>
                </w14:textFill>
              </w:rPr>
            </w:pPr>
          </w:p>
          <w:p w14:paraId="13C47CDE">
            <w:pPr>
              <w:autoSpaceDE w:val="0"/>
              <w:autoSpaceDN w:val="0"/>
              <w:adjustRightInd w:val="0"/>
              <w:snapToGrid w:val="0"/>
              <w:jc w:val="center"/>
              <w:rPr>
                <w:color w:val="000000" w:themeColor="text1"/>
                <w:kern w:val="0"/>
                <w:sz w:val="24"/>
                <w14:textFill>
                  <w14:solidFill>
                    <w14:schemeClr w14:val="tx1"/>
                  </w14:solidFill>
                </w14:textFill>
              </w:rPr>
            </w:pPr>
          </w:p>
          <w:p w14:paraId="730A9B71">
            <w:pPr>
              <w:autoSpaceDE w:val="0"/>
              <w:autoSpaceDN w:val="0"/>
              <w:adjustRightInd w:val="0"/>
              <w:snapToGrid w:val="0"/>
              <w:jc w:val="center"/>
              <w:rPr>
                <w:color w:val="000000" w:themeColor="text1"/>
                <w:kern w:val="0"/>
                <w:sz w:val="24"/>
                <w14:textFill>
                  <w14:solidFill>
                    <w14:schemeClr w14:val="tx1"/>
                  </w14:solidFill>
                </w14:textFill>
              </w:rPr>
            </w:pPr>
          </w:p>
          <w:p w14:paraId="74FEFCC4">
            <w:pPr>
              <w:autoSpaceDE w:val="0"/>
              <w:autoSpaceDN w:val="0"/>
              <w:adjustRightInd w:val="0"/>
              <w:snapToGrid w:val="0"/>
              <w:jc w:val="center"/>
              <w:rPr>
                <w:color w:val="000000" w:themeColor="text1"/>
                <w:kern w:val="0"/>
                <w:sz w:val="24"/>
                <w14:textFill>
                  <w14:solidFill>
                    <w14:schemeClr w14:val="tx1"/>
                  </w14:solidFill>
                </w14:textFill>
              </w:rPr>
            </w:pPr>
          </w:p>
          <w:p w14:paraId="7BDE4560">
            <w:pPr>
              <w:autoSpaceDE w:val="0"/>
              <w:autoSpaceDN w:val="0"/>
              <w:adjustRightInd w:val="0"/>
              <w:snapToGrid w:val="0"/>
              <w:jc w:val="center"/>
              <w:rPr>
                <w:color w:val="000000" w:themeColor="text1"/>
                <w:kern w:val="0"/>
                <w:sz w:val="24"/>
                <w14:textFill>
                  <w14:solidFill>
                    <w14:schemeClr w14:val="tx1"/>
                  </w14:solidFill>
                </w14:textFill>
              </w:rPr>
            </w:pPr>
          </w:p>
          <w:p w14:paraId="30DC5358">
            <w:pPr>
              <w:autoSpaceDE w:val="0"/>
              <w:autoSpaceDN w:val="0"/>
              <w:adjustRightInd w:val="0"/>
              <w:snapToGrid w:val="0"/>
              <w:jc w:val="center"/>
              <w:rPr>
                <w:color w:val="000000" w:themeColor="text1"/>
                <w:kern w:val="0"/>
                <w:sz w:val="24"/>
                <w14:textFill>
                  <w14:solidFill>
                    <w14:schemeClr w14:val="tx1"/>
                  </w14:solidFill>
                </w14:textFill>
              </w:rPr>
            </w:pPr>
          </w:p>
          <w:p w14:paraId="4AAC18C2">
            <w:pPr>
              <w:autoSpaceDE w:val="0"/>
              <w:autoSpaceDN w:val="0"/>
              <w:adjustRightInd w:val="0"/>
              <w:snapToGrid w:val="0"/>
              <w:jc w:val="center"/>
              <w:rPr>
                <w:color w:val="000000" w:themeColor="text1"/>
                <w:kern w:val="0"/>
                <w:sz w:val="24"/>
                <w14:textFill>
                  <w14:solidFill>
                    <w14:schemeClr w14:val="tx1"/>
                  </w14:solidFill>
                </w14:textFill>
              </w:rPr>
            </w:pPr>
          </w:p>
          <w:p w14:paraId="69DDCB13">
            <w:pPr>
              <w:autoSpaceDE w:val="0"/>
              <w:autoSpaceDN w:val="0"/>
              <w:adjustRightInd w:val="0"/>
              <w:snapToGrid w:val="0"/>
              <w:jc w:val="center"/>
              <w:rPr>
                <w:color w:val="000000" w:themeColor="text1"/>
                <w:kern w:val="0"/>
                <w:sz w:val="24"/>
                <w14:textFill>
                  <w14:solidFill>
                    <w14:schemeClr w14:val="tx1"/>
                  </w14:solidFill>
                </w14:textFill>
              </w:rPr>
            </w:pPr>
          </w:p>
          <w:p w14:paraId="7C25F550">
            <w:pPr>
              <w:autoSpaceDE w:val="0"/>
              <w:autoSpaceDN w:val="0"/>
              <w:adjustRightInd w:val="0"/>
              <w:snapToGrid w:val="0"/>
              <w:jc w:val="center"/>
              <w:rPr>
                <w:color w:val="000000" w:themeColor="text1"/>
                <w:kern w:val="0"/>
                <w:sz w:val="24"/>
                <w14:textFill>
                  <w14:solidFill>
                    <w14:schemeClr w14:val="tx1"/>
                  </w14:solidFill>
                </w14:textFill>
              </w:rPr>
            </w:pPr>
          </w:p>
          <w:p w14:paraId="3D183ECA">
            <w:pPr>
              <w:autoSpaceDE w:val="0"/>
              <w:autoSpaceDN w:val="0"/>
              <w:adjustRightInd w:val="0"/>
              <w:snapToGrid w:val="0"/>
              <w:jc w:val="center"/>
              <w:rPr>
                <w:color w:val="000000" w:themeColor="text1"/>
                <w:kern w:val="0"/>
                <w:sz w:val="24"/>
                <w14:textFill>
                  <w14:solidFill>
                    <w14:schemeClr w14:val="tx1"/>
                  </w14:solidFill>
                </w14:textFill>
              </w:rPr>
            </w:pPr>
          </w:p>
          <w:p w14:paraId="046D9783">
            <w:pPr>
              <w:autoSpaceDE w:val="0"/>
              <w:autoSpaceDN w:val="0"/>
              <w:adjustRightInd w:val="0"/>
              <w:snapToGrid w:val="0"/>
              <w:jc w:val="center"/>
              <w:rPr>
                <w:color w:val="000000" w:themeColor="text1"/>
                <w:kern w:val="0"/>
                <w:sz w:val="24"/>
                <w14:textFill>
                  <w14:solidFill>
                    <w14:schemeClr w14:val="tx1"/>
                  </w14:solidFill>
                </w14:textFill>
              </w:rPr>
            </w:pPr>
          </w:p>
          <w:p w14:paraId="60C6271F">
            <w:pPr>
              <w:autoSpaceDE w:val="0"/>
              <w:autoSpaceDN w:val="0"/>
              <w:adjustRightInd w:val="0"/>
              <w:snapToGrid w:val="0"/>
              <w:jc w:val="center"/>
              <w:rPr>
                <w:color w:val="000000" w:themeColor="text1"/>
                <w:kern w:val="0"/>
                <w:sz w:val="24"/>
                <w14:textFill>
                  <w14:solidFill>
                    <w14:schemeClr w14:val="tx1"/>
                  </w14:solidFill>
                </w14:textFill>
              </w:rPr>
            </w:pPr>
          </w:p>
          <w:p w14:paraId="423AAA62">
            <w:pPr>
              <w:autoSpaceDE w:val="0"/>
              <w:autoSpaceDN w:val="0"/>
              <w:adjustRightInd w:val="0"/>
              <w:snapToGrid w:val="0"/>
              <w:jc w:val="center"/>
              <w:rPr>
                <w:color w:val="000000" w:themeColor="text1"/>
                <w:kern w:val="0"/>
                <w:sz w:val="24"/>
                <w14:textFill>
                  <w14:solidFill>
                    <w14:schemeClr w14:val="tx1"/>
                  </w14:solidFill>
                </w14:textFill>
              </w:rPr>
            </w:pPr>
          </w:p>
          <w:p w14:paraId="4955A0A2">
            <w:pPr>
              <w:autoSpaceDE w:val="0"/>
              <w:autoSpaceDN w:val="0"/>
              <w:adjustRightInd w:val="0"/>
              <w:snapToGrid w:val="0"/>
              <w:jc w:val="center"/>
              <w:rPr>
                <w:color w:val="000000" w:themeColor="text1"/>
                <w:kern w:val="0"/>
                <w:sz w:val="24"/>
                <w14:textFill>
                  <w14:solidFill>
                    <w14:schemeClr w14:val="tx1"/>
                  </w14:solidFill>
                </w14:textFill>
              </w:rPr>
            </w:pPr>
          </w:p>
          <w:p w14:paraId="32A3DF78">
            <w:pPr>
              <w:autoSpaceDE w:val="0"/>
              <w:autoSpaceDN w:val="0"/>
              <w:adjustRightInd w:val="0"/>
              <w:snapToGrid w:val="0"/>
              <w:jc w:val="center"/>
              <w:rPr>
                <w:color w:val="000000" w:themeColor="text1"/>
                <w:kern w:val="0"/>
                <w:sz w:val="24"/>
                <w14:textFill>
                  <w14:solidFill>
                    <w14:schemeClr w14:val="tx1"/>
                  </w14:solidFill>
                </w14:textFill>
              </w:rPr>
            </w:pPr>
          </w:p>
          <w:p w14:paraId="6DBF8056">
            <w:pPr>
              <w:autoSpaceDE w:val="0"/>
              <w:autoSpaceDN w:val="0"/>
              <w:adjustRightInd w:val="0"/>
              <w:snapToGrid w:val="0"/>
              <w:jc w:val="center"/>
              <w:rPr>
                <w:color w:val="000000" w:themeColor="text1"/>
                <w:kern w:val="0"/>
                <w:sz w:val="24"/>
                <w14:textFill>
                  <w14:solidFill>
                    <w14:schemeClr w14:val="tx1"/>
                  </w14:solidFill>
                </w14:textFill>
              </w:rPr>
            </w:pPr>
          </w:p>
          <w:p w14:paraId="637C617A">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其他符合性分析</w:t>
            </w:r>
          </w:p>
          <w:p w14:paraId="50977104">
            <w:pPr>
              <w:pStyle w:val="8"/>
            </w:pPr>
          </w:p>
        </w:tc>
        <w:tc>
          <w:tcPr>
            <w:tcW w:w="4745" w:type="pct"/>
            <w:vAlign w:val="center"/>
          </w:tcPr>
          <w:p w14:paraId="63533BC2">
            <w:pPr>
              <w:adjustRightInd w:val="0"/>
              <w:snapToGrid w:val="0"/>
              <w:spacing w:line="360" w:lineRule="auto"/>
              <w:outlineLvl w:val="1"/>
              <w:rPr>
                <w:b/>
                <w:bCs/>
                <w:color w:val="000000" w:themeColor="text1"/>
                <w:spacing w:val="6"/>
                <w:sz w:val="24"/>
                <w14:textFill>
                  <w14:solidFill>
                    <w14:schemeClr w14:val="tx1"/>
                  </w14:solidFill>
                </w14:textFill>
              </w:rPr>
            </w:pPr>
            <w:r>
              <w:rPr>
                <w:b/>
                <w:bCs/>
                <w:color w:val="000000" w:themeColor="text1"/>
                <w:spacing w:val="6"/>
                <w:sz w:val="24"/>
                <w14:textFill>
                  <w14:solidFill>
                    <w14:schemeClr w14:val="tx1"/>
                  </w14:solidFill>
                </w14:textFill>
              </w:rPr>
              <w:t>（一）产业政策符合性分析</w:t>
            </w:r>
          </w:p>
          <w:p w14:paraId="0B286D01">
            <w:pPr>
              <w:adjustRightInd w:val="0"/>
              <w:snapToGrid w:val="0"/>
              <w:spacing w:line="360" w:lineRule="auto"/>
              <w:ind w:firstLine="504" w:firstLineChars="200"/>
              <w:jc w:val="left"/>
              <w:outlineLvl w:val="1"/>
              <w:rPr>
                <w:color w:val="000000" w:themeColor="text1"/>
                <w:spacing w:val="6"/>
                <w:sz w:val="24"/>
                <w14:textFill>
                  <w14:solidFill>
                    <w14:schemeClr w14:val="tx1"/>
                  </w14:solidFill>
                </w14:textFill>
              </w:rPr>
            </w:pPr>
            <w:r>
              <w:rPr>
                <w:color w:val="000000" w:themeColor="text1"/>
                <w:spacing w:val="6"/>
                <w:sz w:val="24"/>
                <w14:textFill>
                  <w14:solidFill>
                    <w14:schemeClr w14:val="tx1"/>
                  </w14:solidFill>
                </w14:textFill>
              </w:rPr>
              <w:t>（1）与《产业结构调整指导目录（2024年本）》产业政策符合性分析</w:t>
            </w:r>
          </w:p>
          <w:p w14:paraId="28EA6594">
            <w:pPr>
              <w:adjustRightInd w:val="0"/>
              <w:snapToGrid w:val="0"/>
              <w:spacing w:line="360" w:lineRule="auto"/>
              <w:ind w:firstLine="504" w:firstLineChars="200"/>
              <w:jc w:val="left"/>
              <w:rPr>
                <w:color w:val="000000" w:themeColor="text1"/>
                <w:spacing w:val="6"/>
                <w:sz w:val="24"/>
                <w14:textFill>
                  <w14:solidFill>
                    <w14:schemeClr w14:val="tx1"/>
                  </w14:solidFill>
                </w14:textFill>
              </w:rPr>
            </w:pPr>
            <w:r>
              <w:rPr>
                <w:color w:val="000000" w:themeColor="text1"/>
                <w:spacing w:val="6"/>
                <w:sz w:val="24"/>
                <w14:textFill>
                  <w14:solidFill>
                    <w14:schemeClr w14:val="tx1"/>
                  </w14:solidFill>
                </w14:textFill>
              </w:rPr>
              <w:t>根据《产业结构调整指导目录（2024年本）》，本项目不属于限制类、淘汰类，根据国务院关于发布实施《促进产业结构调整暂行规定》的决定（国发〔2005〕40号）中的第十三条规定：“《产业结构调整指导目录》由鼓励、限制和淘汰三类目录组成，不属于鼓励类、限制类和淘汰类，且符合国家有关</w:t>
            </w:r>
            <w:r>
              <w:rPr>
                <w:rFonts w:hint="eastAsia"/>
                <w:color w:val="000000" w:themeColor="text1"/>
                <w:spacing w:val="6"/>
                <w:sz w:val="24"/>
                <w14:textFill>
                  <w14:solidFill>
                    <w14:schemeClr w14:val="tx1"/>
                  </w14:solidFill>
                </w14:textFill>
              </w:rPr>
              <w:t>法律法规</w:t>
            </w:r>
            <w:r>
              <w:rPr>
                <w:color w:val="000000" w:themeColor="text1"/>
                <w:spacing w:val="6"/>
                <w:sz w:val="24"/>
                <w14:textFill>
                  <w14:solidFill>
                    <w14:schemeClr w14:val="tx1"/>
                  </w14:solidFill>
                </w14:textFill>
              </w:rPr>
              <w:t>和政策规定的，为允许类”，故本项目属于允许类，项目的建设符合国家产业政策。</w:t>
            </w:r>
          </w:p>
          <w:p w14:paraId="136C9351">
            <w:pPr>
              <w:numPr>
                <w:ilvl w:val="0"/>
                <w:numId w:val="0"/>
              </w:numPr>
              <w:spacing w:line="360" w:lineRule="auto"/>
              <w:ind w:firstLine="480" w:firstLineChars="200"/>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24"/>
                <w:u w:val="single"/>
                <w:lang w:val="en-US" w:eastAsia="zh-CN" w:bidi="ar-SA"/>
                <w14:textFill>
                  <w14:solidFill>
                    <w14:schemeClr w14:val="tx1"/>
                  </w14:solidFill>
                </w14:textFill>
              </w:rPr>
              <w:t>（2）</w:t>
            </w:r>
            <w:r>
              <w:rPr>
                <w:rFonts w:hint="default" w:ascii="Times New Roman" w:hAnsi="Times New Roman" w:cs="Times New Roman"/>
                <w:color w:val="000000" w:themeColor="text1"/>
                <w:spacing w:val="-2"/>
                <w:kern w:val="24"/>
                <w:sz w:val="24"/>
                <w:u w:val="single"/>
                <w:lang w:val="en-US" w:eastAsia="zh-CN"/>
                <w14:textFill>
                  <w14:solidFill>
                    <w14:schemeClr w14:val="tx1"/>
                  </w14:solidFill>
                </w14:textFill>
              </w:rPr>
              <w:t>项目锅炉与</w:t>
            </w:r>
            <w:r>
              <w:rPr>
                <w:rFonts w:hint="default" w:ascii="Times New Roman" w:hAnsi="Times New Roman" w:eastAsia="宋体" w:cs="Times New Roman"/>
                <w:color w:val="000000" w:themeColor="text1"/>
                <w:sz w:val="24"/>
                <w:szCs w:val="24"/>
                <w:u w:val="single"/>
                <w:lang w:eastAsia="zh-CN"/>
                <w14:textFill>
                  <w14:solidFill>
                    <w14:schemeClr w14:val="tx1"/>
                  </w14:solidFill>
                </w14:textFill>
              </w:rPr>
              <w:t>《产业结构调整指导目录(2024年本)》</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产业政策符合性分析</w:t>
            </w:r>
          </w:p>
          <w:p w14:paraId="7D2F62D8">
            <w:pPr>
              <w:numPr>
                <w:ilvl w:val="0"/>
                <w:numId w:val="0"/>
              </w:numPr>
              <w:spacing w:line="360" w:lineRule="auto"/>
              <w:ind w:firstLine="480" w:firstLineChars="200"/>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《产业结构调整指导目录(2024年本)》中淘汰类设备主要针对高耗能、高污染、低效率的落后生产装备。对照目录全文中涉及生物质锅炉的内容为：</w:t>
            </w:r>
            <w:r>
              <w:rPr>
                <w:rFonts w:hint="default" w:ascii="Times New Roman" w:hAnsi="Times New Roman" w:eastAsia="宋体" w:cs="Times New Roman"/>
                <w:color w:val="000000" w:themeColor="text1"/>
                <w:sz w:val="24"/>
                <w:szCs w:val="24"/>
                <w:u w:val="single"/>
                <w:lang w:val="en-US" w:eastAsia="zh-CN"/>
                <w14:textFill>
                  <w14:solidFill>
                    <w14:schemeClr w14:val="tx1"/>
                  </w14:solidFill>
                </w14:textFill>
              </w:rPr>
              <w:t>①</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“限制类-十一、机械-57.每小时35蒸吨及以下固定炉排式生物质锅炉”</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single"/>
                <w:lang w:val="en-US" w:eastAsia="zh-CN"/>
                <w14:textFill>
                  <w14:solidFill>
                    <w14:schemeClr w14:val="tx1"/>
                  </w14:solidFill>
                </w14:textFill>
              </w:rPr>
              <w:t>②</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“淘汰类-二、落后产品-（七）机械-66.每小时2蒸吨及以下的生物质锅炉”</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w:t>
            </w:r>
          </w:p>
          <w:p w14:paraId="7C3CA08B">
            <w:pPr>
              <w:numPr>
                <w:ilvl w:val="0"/>
                <w:numId w:val="0"/>
              </w:numPr>
              <w:spacing w:line="360" w:lineRule="auto"/>
              <w:ind w:firstLine="480" w:firstLineChars="200"/>
              <w:rPr>
                <w:rFonts w:hint="default"/>
                <w:color w:val="000000" w:themeColor="text1"/>
                <w:spacing w:val="-2"/>
                <w:kern w:val="24"/>
                <w:sz w:val="24"/>
                <w:u w:val="single"/>
                <w:lang w:val="en-US" w:eastAsia="zh-CN"/>
                <w14:textFill>
                  <w14:solidFill>
                    <w14:schemeClr w14:val="tx1"/>
                  </w14:solidFill>
                </w14:textFill>
              </w:rPr>
            </w:pPr>
            <w:r>
              <w:rPr>
                <w:rFonts w:hint="eastAsia" w:ascii="宋体" w:hAnsi="宋体" w:cs="宋体"/>
                <w:color w:val="000000" w:themeColor="text1"/>
                <w:sz w:val="24"/>
                <w:szCs w:val="24"/>
                <w:u w:val="single"/>
                <w:lang w:val="en-US" w:eastAsia="zh-CN"/>
                <w14:textFill>
                  <w14:solidFill>
                    <w14:schemeClr w14:val="tx1"/>
                  </w14:solidFill>
                </w14:textFill>
              </w:rPr>
              <w:t>项目采用4t/h生物质锅炉，为链条炉排炉，未被列入限制类、淘汰类清单范畴。同时，生物质锅炉以成型生物质颗粒可再生生物质能源为燃料，相比传统燃煤锅炉，具有污染物排放浓度低、碳排放量接近碳中和的显著优势，契合国家绿色低碳发展、推动能源结构优化调整的产业政策核心导向。综上，本项目</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4t/h生</w:t>
            </w:r>
            <w:r>
              <w:rPr>
                <w:rFonts w:hint="eastAsia" w:ascii="宋体" w:hAnsi="宋体" w:cs="宋体"/>
                <w:color w:val="000000" w:themeColor="text1"/>
                <w:sz w:val="24"/>
                <w:szCs w:val="24"/>
                <w:u w:val="single"/>
                <w:lang w:val="en-US" w:eastAsia="zh-CN"/>
                <w14:textFill>
                  <w14:solidFill>
                    <w14:schemeClr w14:val="tx1"/>
                  </w14:solidFill>
                </w14:textFill>
              </w:rPr>
              <w:t>物质锅炉的选用符合当前国家及地方相关产业政策要求，不属于淘汰或限制类设备。</w:t>
            </w:r>
          </w:p>
          <w:p w14:paraId="0610C9C5">
            <w:pPr>
              <w:spacing w:line="360" w:lineRule="auto"/>
              <w:ind w:firstLine="472" w:firstLineChars="200"/>
              <w:rPr>
                <w:rFonts w:hint="default" w:eastAsia="宋体"/>
                <w:color w:val="000000" w:themeColor="text1"/>
                <w:spacing w:val="-2"/>
                <w:kern w:val="24"/>
                <w:sz w:val="24"/>
                <w:u w:val="single"/>
                <w:lang w:val="en-US" w:eastAsia="zh-CN"/>
                <w14:textFill>
                  <w14:solidFill>
                    <w14:schemeClr w14:val="tx1"/>
                  </w14:solidFill>
                </w14:textFill>
              </w:rPr>
            </w:pPr>
            <w:r>
              <w:rPr>
                <w:rFonts w:hint="eastAsia"/>
                <w:color w:val="000000" w:themeColor="text1"/>
                <w:spacing w:val="-2"/>
                <w:kern w:val="24"/>
                <w:sz w:val="24"/>
                <w:u w:val="single"/>
                <w:lang w:eastAsia="zh-CN"/>
                <w14:textFill>
                  <w14:solidFill>
                    <w14:schemeClr w14:val="tx1"/>
                  </w14:solidFill>
                </w14:textFill>
              </w:rPr>
              <w:t>（</w:t>
            </w:r>
            <w:r>
              <w:rPr>
                <w:rFonts w:hint="eastAsia"/>
                <w:color w:val="000000" w:themeColor="text1"/>
                <w:spacing w:val="-2"/>
                <w:kern w:val="24"/>
                <w:sz w:val="24"/>
                <w:u w:val="single"/>
                <w:lang w:val="en-US" w:eastAsia="zh-CN"/>
                <w14:textFill>
                  <w14:solidFill>
                    <w14:schemeClr w14:val="tx1"/>
                  </w14:solidFill>
                </w14:textFill>
              </w:rPr>
              <w:t>3</w:t>
            </w:r>
            <w:r>
              <w:rPr>
                <w:rFonts w:hint="eastAsia"/>
                <w:color w:val="000000" w:themeColor="text1"/>
                <w:spacing w:val="-2"/>
                <w:kern w:val="24"/>
                <w:sz w:val="24"/>
                <w:u w:val="single"/>
                <w:lang w:eastAsia="zh-CN"/>
                <w14:textFill>
                  <w14:solidFill>
                    <w14:schemeClr w14:val="tx1"/>
                  </w14:solidFill>
                </w14:textFill>
              </w:rPr>
              <w:t>）</w:t>
            </w:r>
            <w:r>
              <w:rPr>
                <w:rFonts w:hint="eastAsia"/>
                <w:color w:val="000000" w:themeColor="text1"/>
                <w:spacing w:val="-2"/>
                <w:kern w:val="24"/>
                <w:sz w:val="24"/>
                <w:u w:val="single"/>
                <w:lang w:val="en-US" w:eastAsia="zh-CN"/>
                <w14:textFill>
                  <w14:solidFill>
                    <w14:schemeClr w14:val="tx1"/>
                  </w14:solidFill>
                </w14:textFill>
              </w:rPr>
              <w:t>项目原料棕榈粕与《限制进口类可用作原料的固体废物目录》《自动许可进口类可用作原料的固体废物目录》《固体废物进口管理办法》《关于全面禁止进口固体废物有关事项的公告》（公告 2020年 第53号）符合性分析</w:t>
            </w:r>
          </w:p>
          <w:p w14:paraId="13D0EE19">
            <w:pPr>
              <w:spacing w:line="360" w:lineRule="auto"/>
              <w:ind w:firstLine="472" w:firstLineChars="200"/>
              <w:rPr>
                <w:rFonts w:hint="default"/>
                <w:color w:val="000000" w:themeColor="text1"/>
                <w:spacing w:val="-2"/>
                <w:kern w:val="24"/>
                <w:sz w:val="24"/>
                <w:u w:val="single"/>
                <w:lang w:val="en-US" w:eastAsia="zh-CN"/>
                <w14:textFill>
                  <w14:solidFill>
                    <w14:schemeClr w14:val="tx1"/>
                  </w14:solidFill>
                </w14:textFill>
              </w:rPr>
            </w:pPr>
            <w:r>
              <w:rPr>
                <w:rFonts w:hint="eastAsia"/>
                <w:color w:val="000000" w:themeColor="text1"/>
                <w:spacing w:val="-2"/>
                <w:kern w:val="24"/>
                <w:sz w:val="24"/>
                <w:u w:val="single"/>
                <w:lang w:val="en-US" w:eastAsia="zh-CN"/>
                <w14:textFill>
                  <w14:solidFill>
                    <w14:schemeClr w14:val="tx1"/>
                  </w14:solidFill>
                </w14:textFill>
              </w:rPr>
              <w:t>《限制进口类可用作原料的固体废物目录》中的限制进口的固体废物主要为：</w:t>
            </w:r>
            <w:r>
              <w:rPr>
                <w:rFonts w:hint="eastAsia" w:ascii="宋体" w:hAnsi="宋体" w:eastAsia="宋体" w:cs="宋体"/>
                <w:color w:val="000000" w:themeColor="text1"/>
                <w:spacing w:val="-2"/>
                <w:kern w:val="24"/>
                <w:sz w:val="24"/>
                <w:u w:val="single"/>
                <w:lang w:val="en-US" w:eastAsia="zh-CN"/>
                <w14:textFill>
                  <w14:solidFill>
                    <w14:schemeClr w14:val="tx1"/>
                  </w14:solidFill>
                </w14:textFill>
              </w:rPr>
              <w:t>①糖及糖食废料②</w:t>
            </w:r>
            <w:r>
              <w:rPr>
                <w:rFonts w:hint="eastAsia" w:ascii="宋体" w:hAnsi="宋体" w:cs="宋体"/>
                <w:color w:val="000000" w:themeColor="text1"/>
                <w:spacing w:val="-2"/>
                <w:kern w:val="24"/>
                <w:sz w:val="24"/>
                <w:u w:val="single"/>
                <w:lang w:val="en-US" w:eastAsia="zh-CN"/>
                <w14:textFill>
                  <w14:solidFill>
                    <w14:schemeClr w14:val="tx1"/>
                  </w14:solidFill>
                </w14:textFill>
              </w:rPr>
              <w:t>矿渣</w:t>
            </w:r>
            <w:r>
              <w:rPr>
                <w:rFonts w:hint="eastAsia" w:ascii="宋体" w:hAnsi="宋体" w:eastAsia="宋体" w:cs="宋体"/>
                <w:color w:val="000000" w:themeColor="text1"/>
                <w:spacing w:val="-2"/>
                <w:kern w:val="24"/>
                <w:sz w:val="24"/>
                <w:u w:val="single"/>
                <w:lang w:val="en-US" w:eastAsia="zh-CN"/>
                <w14:textFill>
                  <w14:solidFill>
                    <w14:schemeClr w14:val="tx1"/>
                  </w14:solidFill>
                </w14:textFill>
              </w:rPr>
              <w:t>③塑料废碎料及下脚料 ④</w:t>
            </w:r>
            <w:r>
              <w:rPr>
                <w:rFonts w:hint="eastAsia" w:ascii="宋体" w:hAnsi="宋体" w:cs="宋体"/>
                <w:color w:val="000000" w:themeColor="text1"/>
                <w:spacing w:val="-2"/>
                <w:kern w:val="24"/>
                <w:sz w:val="24"/>
                <w:u w:val="single"/>
                <w:lang w:val="en-US" w:eastAsia="zh-CN"/>
                <w14:textFill>
                  <w14:solidFill>
                    <w14:schemeClr w14:val="tx1"/>
                  </w14:solidFill>
                </w14:textFill>
              </w:rPr>
              <w:t>橡胶废碎料及下脚料</w:t>
            </w:r>
            <w:r>
              <w:rPr>
                <w:rFonts w:hint="eastAsia" w:ascii="宋体" w:hAnsi="宋体" w:eastAsia="宋体" w:cs="宋体"/>
                <w:color w:val="000000" w:themeColor="text1"/>
                <w:spacing w:val="-2"/>
                <w:kern w:val="24"/>
                <w:sz w:val="24"/>
                <w:u w:val="single"/>
                <w:lang w:val="en-US" w:eastAsia="zh-CN"/>
                <w14:textFill>
                  <w14:solidFill>
                    <w14:schemeClr w14:val="tx1"/>
                  </w14:solidFill>
                </w14:textFill>
              </w:rPr>
              <w:t>⑤</w:t>
            </w:r>
            <w:r>
              <w:rPr>
                <w:rFonts w:hint="eastAsia" w:ascii="宋体" w:hAnsi="宋体" w:cs="宋体"/>
                <w:color w:val="000000" w:themeColor="text1"/>
                <w:spacing w:val="-2"/>
                <w:kern w:val="24"/>
                <w:sz w:val="24"/>
                <w:u w:val="single"/>
                <w:lang w:val="en-US" w:eastAsia="zh-CN"/>
                <w14:textFill>
                  <w14:solidFill>
                    <w14:schemeClr w14:val="tx1"/>
                  </w14:solidFill>
                </w14:textFill>
              </w:rPr>
              <w:t>回收（废碎）纸及纸板-其他回收纸或纸板</w:t>
            </w:r>
            <w:r>
              <w:rPr>
                <w:rFonts w:hint="eastAsia" w:ascii="宋体" w:hAnsi="宋体" w:eastAsia="宋体" w:cs="宋体"/>
                <w:color w:val="000000" w:themeColor="text1"/>
                <w:spacing w:val="-2"/>
                <w:kern w:val="24"/>
                <w:sz w:val="24"/>
                <w:u w:val="single"/>
                <w:lang w:val="en-US" w:eastAsia="zh-CN"/>
                <w14:textFill>
                  <w14:solidFill>
                    <w14:schemeClr w14:val="tx1"/>
                  </w14:solidFill>
                </w14:textFill>
              </w:rPr>
              <w:t>⑥</w:t>
            </w:r>
            <w:r>
              <w:rPr>
                <w:rFonts w:hint="eastAsia" w:ascii="宋体" w:hAnsi="宋体" w:cs="宋体"/>
                <w:color w:val="000000" w:themeColor="text1"/>
                <w:spacing w:val="-2"/>
                <w:kern w:val="24"/>
                <w:sz w:val="24"/>
                <w:u w:val="single"/>
                <w:lang w:val="en-US" w:eastAsia="zh-CN"/>
                <w14:textFill>
                  <w14:solidFill>
                    <w14:schemeClr w14:val="tx1"/>
                  </w14:solidFill>
                </w14:textFill>
              </w:rPr>
              <w:t>废纺织原料</w:t>
            </w:r>
            <w:r>
              <w:rPr>
                <w:rFonts w:hint="eastAsia" w:ascii="宋体" w:hAnsi="宋体" w:eastAsia="宋体" w:cs="宋体"/>
                <w:color w:val="000000" w:themeColor="text1"/>
                <w:spacing w:val="-2"/>
                <w:kern w:val="24"/>
                <w:sz w:val="24"/>
                <w:u w:val="single"/>
                <w:lang w:val="en-US" w:eastAsia="zh-CN"/>
                <w14:textFill>
                  <w14:solidFill>
                    <w14:schemeClr w14:val="tx1"/>
                  </w14:solidFill>
                </w14:textFill>
              </w:rPr>
              <w:t>⑦</w:t>
            </w:r>
            <w:r>
              <w:rPr>
                <w:rFonts w:hint="eastAsia" w:ascii="宋体" w:hAnsi="宋体" w:cs="宋体"/>
                <w:color w:val="000000" w:themeColor="text1"/>
                <w:spacing w:val="-2"/>
                <w:kern w:val="24"/>
                <w:sz w:val="24"/>
                <w:u w:val="single"/>
                <w:lang w:val="en-US" w:eastAsia="zh-CN"/>
                <w14:textFill>
                  <w14:solidFill>
                    <w14:schemeClr w14:val="tx1"/>
                  </w14:solidFill>
                </w14:textFill>
              </w:rPr>
              <w:t>金属和金属合金废碎料。名录中未涉及棕榈粕。</w:t>
            </w:r>
          </w:p>
          <w:p w14:paraId="223BB649">
            <w:pPr>
              <w:spacing w:line="360" w:lineRule="auto"/>
              <w:ind w:firstLine="472" w:firstLineChars="200"/>
              <w:rPr>
                <w:rFonts w:hint="default"/>
                <w:color w:val="000000" w:themeColor="text1"/>
                <w:spacing w:val="-2"/>
                <w:kern w:val="24"/>
                <w:sz w:val="24"/>
                <w:u w:val="single"/>
                <w:lang w:val="en-US" w:eastAsia="zh-CN"/>
                <w14:textFill>
                  <w14:solidFill>
                    <w14:schemeClr w14:val="tx1"/>
                  </w14:solidFill>
                </w14:textFill>
              </w:rPr>
            </w:pPr>
            <w:r>
              <w:rPr>
                <w:rFonts w:hint="eastAsia"/>
                <w:color w:val="000000" w:themeColor="text1"/>
                <w:spacing w:val="-2"/>
                <w:kern w:val="24"/>
                <w:sz w:val="24"/>
                <w:u w:val="single"/>
                <w:lang w:val="en-US" w:eastAsia="zh-CN"/>
                <w14:textFill>
                  <w14:solidFill>
                    <w14:schemeClr w14:val="tx1"/>
                  </w14:solidFill>
                </w14:textFill>
              </w:rPr>
              <w:t>《自动许可进口类可用作原料的固体废物目录》的固体废物主要为：</w:t>
            </w:r>
            <w:r>
              <w:rPr>
                <w:rFonts w:hint="eastAsia" w:ascii="宋体" w:hAnsi="宋体" w:eastAsia="宋体" w:cs="宋体"/>
                <w:color w:val="000000" w:themeColor="text1"/>
                <w:spacing w:val="-2"/>
                <w:kern w:val="24"/>
                <w:sz w:val="24"/>
                <w:u w:val="single"/>
                <w:lang w:val="en-US" w:eastAsia="zh-CN"/>
                <w14:textFill>
                  <w14:solidFill>
                    <w14:schemeClr w14:val="tx1"/>
                  </w14:solidFill>
                </w14:textFill>
              </w:rPr>
              <w:t>①木及软木废料②回收（废碎）纸及纸板③金属和</w:t>
            </w:r>
            <w:r>
              <w:rPr>
                <w:rFonts w:hint="eastAsia" w:ascii="宋体" w:hAnsi="宋体" w:cs="宋体"/>
                <w:color w:val="000000" w:themeColor="text1"/>
                <w:spacing w:val="-2"/>
                <w:kern w:val="24"/>
                <w:sz w:val="24"/>
                <w:u w:val="single"/>
                <w:lang w:val="en-US" w:eastAsia="zh-CN"/>
                <w14:textFill>
                  <w14:solidFill>
                    <w14:schemeClr w14:val="tx1"/>
                  </w14:solidFill>
                </w14:textFill>
              </w:rPr>
              <w:t>金属合金废碎料。名录中未涉及棕榈粕。</w:t>
            </w:r>
          </w:p>
          <w:p w14:paraId="02284A2C">
            <w:pPr>
              <w:spacing w:line="360" w:lineRule="auto"/>
              <w:ind w:firstLine="472" w:firstLineChars="200"/>
              <w:rPr>
                <w:rFonts w:hint="eastAsia"/>
                <w:color w:val="000000" w:themeColor="text1"/>
                <w:spacing w:val="-2"/>
                <w:kern w:val="24"/>
                <w:sz w:val="24"/>
                <w:u w:val="single"/>
                <w:lang w:val="en-US" w:eastAsia="zh-CN"/>
                <w14:textFill>
                  <w14:solidFill>
                    <w14:schemeClr w14:val="tx1"/>
                  </w14:solidFill>
                </w14:textFill>
              </w:rPr>
            </w:pPr>
            <w:r>
              <w:rPr>
                <w:rFonts w:hint="eastAsia"/>
                <w:color w:val="000000" w:themeColor="text1"/>
                <w:spacing w:val="-2"/>
                <w:kern w:val="24"/>
                <w:sz w:val="24"/>
                <w:u w:val="single"/>
                <w:lang w:val="en-US" w:eastAsia="zh-CN"/>
                <w14:textFill>
                  <w14:solidFill>
                    <w14:schemeClr w14:val="tx1"/>
                  </w14:solidFill>
                </w14:textFill>
              </w:rPr>
              <w:t>根据《固体废物进口管理办法》中的相关内容：第八条 禁止进口危险废物、禁止进口不能用作原料的固体废物、禁止进口境内产生量或者堆存量大且尚未得到充分利用的固体废物。</w:t>
            </w:r>
          </w:p>
          <w:p w14:paraId="13551208">
            <w:pPr>
              <w:spacing w:line="360" w:lineRule="auto"/>
              <w:ind w:firstLine="472" w:firstLineChars="200"/>
              <w:rPr>
                <w:rFonts w:hint="default"/>
                <w:color w:val="000000" w:themeColor="text1"/>
                <w:spacing w:val="-2"/>
                <w:kern w:val="24"/>
                <w:sz w:val="24"/>
                <w:u w:val="single"/>
                <w:lang w:val="en-US" w:eastAsia="zh-CN"/>
                <w14:textFill>
                  <w14:solidFill>
                    <w14:schemeClr w14:val="tx1"/>
                  </w14:solidFill>
                </w14:textFill>
              </w:rPr>
            </w:pPr>
            <w:r>
              <w:rPr>
                <w:rFonts w:hint="eastAsia"/>
                <w:color w:val="000000" w:themeColor="text1"/>
                <w:spacing w:val="-2"/>
                <w:kern w:val="24"/>
                <w:sz w:val="24"/>
                <w:u w:val="single"/>
                <w:lang w:val="en-US" w:eastAsia="zh-CN"/>
                <w14:textFill>
                  <w14:solidFill>
                    <w14:schemeClr w14:val="tx1"/>
                  </w14:solidFill>
                </w14:textFill>
              </w:rPr>
              <w:t>根据《关于全面禁止进口固体废物有关事项的公告》（公告 2020年 第53号）中的相关内容：禁止以任何方式进口固体废物。禁止我国境外的固体废物进境倾倒、堆放、处置。</w:t>
            </w:r>
          </w:p>
          <w:p w14:paraId="141A9F50">
            <w:pPr>
              <w:spacing w:line="360" w:lineRule="auto"/>
              <w:ind w:firstLine="472" w:firstLineChars="200"/>
              <w:rPr>
                <w:rFonts w:hint="default"/>
                <w:color w:val="000000" w:themeColor="text1"/>
                <w:spacing w:val="-2"/>
                <w:kern w:val="24"/>
                <w:sz w:val="24"/>
                <w:lang w:val="en-US"/>
                <w14:textFill>
                  <w14:solidFill>
                    <w14:schemeClr w14:val="tx1"/>
                  </w14:solidFill>
                </w14:textFill>
              </w:rPr>
            </w:pPr>
            <w:r>
              <w:rPr>
                <w:rFonts w:hint="eastAsia"/>
                <w:color w:val="000000" w:themeColor="text1"/>
                <w:spacing w:val="-2"/>
                <w:kern w:val="24"/>
                <w:sz w:val="24"/>
                <w:u w:val="single"/>
                <w:lang w:val="en-US" w:eastAsia="zh-CN"/>
                <w14:textFill>
                  <w14:solidFill>
                    <w14:schemeClr w14:val="tx1"/>
                  </w14:solidFill>
                </w14:textFill>
              </w:rPr>
              <w:t>项目原料棕榈粕为周边东南亚国家进口，为其他企业生产的棕榈油产生的副产品，本项目进口用途为饲料原料，经查询近几个月其他企业进口棕榈粕海关信息以及《中华人民共和国进出口税则（2026）》，棕榈粕属于“第二十三章 食品工业的残渣及废料；配制的动物饲料”中的“2306 税目23.04或23.05以外的提炼植物或微生物油脂所得的油渣饼及其他固体残渣，不论是否碾磨或制成团粒”——“2306.6000-棕榈果或棕榈仁的”和“2306.9000-其他”，不属于固体废物和禁止进口的货物。因此本项目棕榈粕原料从国外进口合理可行，符合国家相关政策。</w:t>
            </w:r>
          </w:p>
          <w:p w14:paraId="0BCC117A">
            <w:pPr>
              <w:spacing w:line="360" w:lineRule="auto"/>
              <w:ind w:firstLine="472" w:firstLineChars="200"/>
              <w:rPr>
                <w:color w:val="000000" w:themeColor="text1"/>
                <w:spacing w:val="-2"/>
                <w:kern w:val="24"/>
                <w:sz w:val="24"/>
                <w:u w:val="single"/>
                <w14:textFill>
                  <w14:solidFill>
                    <w14:schemeClr w14:val="tx1"/>
                  </w14:solidFill>
                </w14:textFill>
              </w:rPr>
            </w:pPr>
            <w:r>
              <w:rPr>
                <w:color w:val="000000" w:themeColor="text1"/>
                <w:spacing w:val="-2"/>
                <w:kern w:val="24"/>
                <w:sz w:val="24"/>
                <w14:textFill>
                  <w14:solidFill>
                    <w14:schemeClr w14:val="tx1"/>
                  </w14:solidFill>
                </w14:textFill>
              </w:rPr>
              <w:t>（</w:t>
            </w:r>
            <w:r>
              <w:rPr>
                <w:rFonts w:hint="eastAsia"/>
                <w:color w:val="000000" w:themeColor="text1"/>
                <w:spacing w:val="-2"/>
                <w:kern w:val="24"/>
                <w:sz w:val="24"/>
                <w:lang w:val="en-US" w:eastAsia="zh-CN"/>
                <w14:textFill>
                  <w14:solidFill>
                    <w14:schemeClr w14:val="tx1"/>
                  </w14:solidFill>
                </w14:textFill>
              </w:rPr>
              <w:t>4</w:t>
            </w:r>
            <w:r>
              <w:rPr>
                <w:color w:val="000000" w:themeColor="text1"/>
                <w:spacing w:val="-2"/>
                <w:kern w:val="24"/>
                <w:sz w:val="24"/>
                <w14:textFill>
                  <w14:solidFill>
                    <w14:schemeClr w14:val="tx1"/>
                  </w14:solidFill>
                </w14:textFill>
              </w:rPr>
              <w:t>）</w:t>
            </w:r>
            <w:r>
              <w:rPr>
                <w:rFonts w:hint="eastAsia"/>
                <w:color w:val="000000" w:themeColor="text1"/>
                <w:spacing w:val="-2"/>
                <w:kern w:val="24"/>
                <w:sz w:val="24"/>
                <w:u w:val="single"/>
                <w:lang w:val="en-US" w:eastAsia="zh-CN"/>
                <w14:textFill>
                  <w14:solidFill>
                    <w14:schemeClr w14:val="tx1"/>
                  </w14:solidFill>
                </w14:textFill>
              </w:rPr>
              <w:t>项目热风炉</w:t>
            </w:r>
            <w:r>
              <w:rPr>
                <w:color w:val="000000" w:themeColor="text1"/>
                <w:spacing w:val="-2"/>
                <w:kern w:val="24"/>
                <w:sz w:val="24"/>
                <w:u w:val="single"/>
                <w14:textFill>
                  <w14:solidFill>
                    <w14:schemeClr w14:val="tx1"/>
                  </w14:solidFill>
                </w14:textFill>
              </w:rPr>
              <w:t>与《钦州市工业炉窑大气污染综合治理实施方案》（钦环发〔2019〕51号）相符性分析</w:t>
            </w:r>
          </w:p>
          <w:p w14:paraId="2EC73DA1">
            <w:pPr>
              <w:spacing w:line="360" w:lineRule="auto"/>
              <w:ind w:firstLine="472" w:firstLineChars="200"/>
              <w:rPr>
                <w:color w:val="000000" w:themeColor="text1"/>
                <w:spacing w:val="-2"/>
                <w:kern w:val="24"/>
                <w:sz w:val="24"/>
                <w14:textFill>
                  <w14:solidFill>
                    <w14:schemeClr w14:val="tx1"/>
                  </w14:solidFill>
                </w14:textFill>
              </w:rPr>
            </w:pPr>
            <w:r>
              <w:rPr>
                <w:color w:val="000000" w:themeColor="text1"/>
                <w:spacing w:val="-2"/>
                <w:kern w:val="24"/>
                <w:sz w:val="24"/>
                <w14:textFill>
                  <w14:solidFill>
                    <w14:schemeClr w14:val="tx1"/>
                  </w14:solidFill>
                </w14:textFill>
              </w:rPr>
              <w:t>根据《钦州市工业炉窑大气污染综合治理实施方案》中的相关内容，</w:t>
            </w:r>
            <w:r>
              <w:rPr>
                <w:rFonts w:ascii="宋体" w:hAnsi="宋体" w:cs="Cambria Math"/>
                <w:color w:val="000000" w:themeColor="text1"/>
                <w:spacing w:val="-2"/>
                <w:kern w:val="24"/>
                <w:sz w:val="24"/>
                <w14:textFill>
                  <w14:solidFill>
                    <w14:schemeClr w14:val="tx1"/>
                  </w14:solidFill>
                </w14:textFill>
              </w:rPr>
              <w:t>①</w:t>
            </w:r>
            <w:r>
              <w:rPr>
                <w:color w:val="000000" w:themeColor="text1"/>
                <w:spacing w:val="-2"/>
                <w:kern w:val="24"/>
                <w:sz w:val="24"/>
                <w14:textFill>
                  <w14:solidFill>
                    <w14:schemeClr w14:val="tx1"/>
                  </w14:solidFill>
                </w14:textFill>
              </w:rPr>
              <w:t>严格建设项目环境准入，新建涉工业炉窑的建设项目，原则上要入园区，配套建设高效环保治理设施。</w:t>
            </w:r>
            <w:r>
              <w:rPr>
                <w:rFonts w:ascii="宋体" w:hAnsi="宋体" w:cs="Cambria Math"/>
                <w:color w:val="000000" w:themeColor="text1"/>
                <w:spacing w:val="-2"/>
                <w:kern w:val="24"/>
                <w:sz w:val="24"/>
                <w14:textFill>
                  <w14:solidFill>
                    <w14:schemeClr w14:val="tx1"/>
                  </w14:solidFill>
                </w14:textFill>
              </w:rPr>
              <w:t>②</w:t>
            </w:r>
            <w:r>
              <w:rPr>
                <w:color w:val="000000" w:themeColor="text1"/>
                <w:spacing w:val="-2"/>
                <w:kern w:val="24"/>
                <w:sz w:val="24"/>
                <w14:textFill>
                  <w14:solidFill>
                    <w14:schemeClr w14:val="tx1"/>
                  </w14:solidFill>
                </w14:textFill>
              </w:rPr>
              <w:t>严格控制工业炉窑生产工艺过程及相关物料储存、输送等无组织排放，在保障生产安全的前提下，采取密闭、封闭等有效措施，有效提高废气收集率，产尘点及车间不得有可见烟粉尘</w:t>
            </w:r>
            <w:r>
              <w:rPr>
                <w:rFonts w:hint="eastAsia"/>
                <w:color w:val="000000" w:themeColor="text1"/>
                <w:spacing w:val="-2"/>
                <w:kern w:val="24"/>
                <w:sz w:val="24"/>
                <w14:textFill>
                  <w14:solidFill>
                    <w14:schemeClr w14:val="tx1"/>
                  </w14:solidFill>
                </w14:textFill>
              </w:rPr>
              <w:t>外溢</w:t>
            </w:r>
            <w:r>
              <w:rPr>
                <w:color w:val="000000" w:themeColor="text1"/>
                <w:spacing w:val="-2"/>
                <w:kern w:val="24"/>
                <w:sz w:val="24"/>
                <w14:textFill>
                  <w14:solidFill>
                    <w14:schemeClr w14:val="tx1"/>
                  </w14:solidFill>
                </w14:textFill>
              </w:rPr>
              <w:t>。生产工艺产尘点（装置）应采取密闭、封闭或设置集气罩等措施。</w:t>
            </w:r>
          </w:p>
          <w:p w14:paraId="2C9407D5">
            <w:pPr>
              <w:spacing w:line="360" w:lineRule="auto"/>
              <w:ind w:firstLine="472" w:firstLineChars="200"/>
              <w:rPr>
                <w:color w:val="000000" w:themeColor="text1"/>
                <w:spacing w:val="-2"/>
                <w:kern w:val="24"/>
                <w:sz w:val="24"/>
                <w14:textFill>
                  <w14:solidFill>
                    <w14:schemeClr w14:val="tx1"/>
                  </w14:solidFill>
                </w14:textFill>
              </w:rPr>
            </w:pPr>
            <w:r>
              <w:rPr>
                <w:color w:val="000000" w:themeColor="text1"/>
                <w:spacing w:val="-2"/>
                <w:kern w:val="24"/>
                <w:sz w:val="24"/>
                <w14:textFill>
                  <w14:solidFill>
                    <w14:schemeClr w14:val="tx1"/>
                  </w14:solidFill>
                </w14:textFill>
              </w:rPr>
              <w:t>项目为新建项目，位于广西钦州保税港区内，项目</w:t>
            </w:r>
            <w:r>
              <w:rPr>
                <w:rFonts w:hint="eastAsia"/>
                <w:color w:val="000000" w:themeColor="text1"/>
                <w:spacing w:val="-2"/>
                <w:kern w:val="24"/>
                <w:sz w:val="24"/>
                <w14:textFill>
                  <w14:solidFill>
                    <w14:schemeClr w14:val="tx1"/>
                  </w14:solidFill>
                </w14:textFill>
              </w:rPr>
              <w:t>热风</w:t>
            </w:r>
            <w:r>
              <w:rPr>
                <w:color w:val="000000" w:themeColor="text1"/>
                <w:spacing w:val="-2"/>
                <w:kern w:val="24"/>
                <w:sz w:val="24"/>
                <w14:textFill>
                  <w14:solidFill>
                    <w14:schemeClr w14:val="tx1"/>
                  </w14:solidFill>
                </w14:textFill>
              </w:rPr>
              <w:t>炉采用</w:t>
            </w:r>
            <w:r>
              <w:rPr>
                <w:rFonts w:hint="eastAsia"/>
                <w:color w:val="000000" w:themeColor="text1"/>
                <w:spacing w:val="-2"/>
                <w:kern w:val="24"/>
                <w:sz w:val="24"/>
                <w14:textFill>
                  <w14:solidFill>
                    <w14:schemeClr w14:val="tx1"/>
                  </w14:solidFill>
                </w14:textFill>
              </w:rPr>
              <w:t>成型</w:t>
            </w:r>
            <w:r>
              <w:rPr>
                <w:color w:val="000000" w:themeColor="text1"/>
                <w:spacing w:val="-2"/>
                <w:kern w:val="24"/>
                <w:sz w:val="24"/>
                <w14:textFill>
                  <w14:solidFill>
                    <w14:schemeClr w14:val="tx1"/>
                  </w14:solidFill>
                </w14:textFill>
              </w:rPr>
              <w:t>生物质颗粒，属于清洁燃料，不使用煤、石油焦、渣油、重油等为燃料，</w:t>
            </w:r>
            <w:r>
              <w:rPr>
                <w:rFonts w:hint="eastAsia"/>
                <w:color w:val="000000" w:themeColor="text1"/>
                <w:spacing w:val="-2"/>
                <w:kern w:val="24"/>
                <w:sz w:val="24"/>
                <w:u w:val="single"/>
                <w14:textFill>
                  <w14:solidFill>
                    <w14:schemeClr w14:val="tx1"/>
                  </w14:solidFill>
                </w14:textFill>
              </w:rPr>
              <w:t>热风炉烟气先经</w:t>
            </w:r>
            <w:r>
              <w:rPr>
                <w:rFonts w:hint="eastAsia"/>
                <w:color w:val="000000" w:themeColor="text1"/>
                <w:spacing w:val="-2"/>
                <w:kern w:val="24"/>
                <w:sz w:val="24"/>
                <w:u w:val="single"/>
                <w:lang w:val="en-US" w:eastAsia="zh-CN"/>
                <w14:textFill>
                  <w14:solidFill>
                    <w14:schemeClr w14:val="tx1"/>
                  </w14:solidFill>
                </w14:textFill>
              </w:rPr>
              <w:t>消焰道（沉降室）</w:t>
            </w:r>
            <w:r>
              <w:rPr>
                <w:rFonts w:hint="eastAsia"/>
                <w:color w:val="000000" w:themeColor="text1"/>
                <w:spacing w:val="-2"/>
                <w:kern w:val="24"/>
                <w:sz w:val="24"/>
                <w:u w:val="single"/>
                <w14:textFill>
                  <w14:solidFill>
                    <w14:schemeClr w14:val="tx1"/>
                  </w14:solidFill>
                </w14:textFill>
              </w:rPr>
              <w:t>除尘后，同烘干</w:t>
            </w:r>
            <w:r>
              <w:rPr>
                <w:rFonts w:hint="eastAsia"/>
                <w:color w:val="000000" w:themeColor="text1"/>
                <w:spacing w:val="-2"/>
                <w:kern w:val="24"/>
                <w:sz w:val="24"/>
                <w:u w:val="single"/>
                <w:lang w:val="en-US" w:eastAsia="zh-CN"/>
                <w14:textFill>
                  <w14:solidFill>
                    <w14:schemeClr w14:val="tx1"/>
                  </w14:solidFill>
                </w14:textFill>
              </w:rPr>
              <w:t>粉尘</w:t>
            </w:r>
            <w:r>
              <w:rPr>
                <w:rFonts w:hint="eastAsia"/>
                <w:color w:val="000000" w:themeColor="text1"/>
                <w:spacing w:val="-2"/>
                <w:kern w:val="24"/>
                <w:sz w:val="24"/>
                <w:u w:val="single"/>
                <w14:textFill>
                  <w14:solidFill>
                    <w14:schemeClr w14:val="tx1"/>
                  </w14:solidFill>
                </w14:textFill>
              </w:rPr>
              <w:t>一起经旋风</w:t>
            </w:r>
            <w:r>
              <w:rPr>
                <w:color w:val="000000" w:themeColor="text1"/>
                <w:spacing w:val="-2"/>
                <w:kern w:val="24"/>
                <w:sz w:val="24"/>
                <w:u w:val="single"/>
                <w14:textFill>
                  <w14:solidFill>
                    <w14:schemeClr w14:val="tx1"/>
                  </w14:solidFill>
                </w14:textFill>
              </w:rPr>
              <w:t>除尘器</w:t>
            </w:r>
            <w:r>
              <w:rPr>
                <w:rFonts w:hint="eastAsia"/>
                <w:color w:val="000000" w:themeColor="text1"/>
                <w:spacing w:val="-2"/>
                <w:kern w:val="24"/>
                <w:sz w:val="24"/>
                <w:u w:val="single"/>
                <w14:textFill>
                  <w14:solidFill>
                    <w14:schemeClr w14:val="tx1"/>
                  </w14:solidFill>
                </w14:textFill>
              </w:rPr>
              <w:t>+喷淋塔</w:t>
            </w:r>
            <w:r>
              <w:rPr>
                <w:rFonts w:hint="eastAsia"/>
                <w:color w:val="000000" w:themeColor="text1"/>
                <w:sz w:val="24"/>
                <w:szCs w:val="24"/>
                <w:u w:val="single"/>
                <w:lang w:val="en-US" w:eastAsia="zh-CN"/>
                <w14:textFill>
                  <w14:solidFill>
                    <w14:schemeClr w14:val="tx1"/>
                  </w14:solidFill>
                </w14:textFill>
              </w:rPr>
              <w:t>处</w:t>
            </w:r>
            <w:r>
              <w:rPr>
                <w:color w:val="000000" w:themeColor="text1"/>
                <w:spacing w:val="-2"/>
                <w:kern w:val="24"/>
                <w:sz w:val="24"/>
                <w:u w:val="single"/>
                <w14:textFill>
                  <w14:solidFill>
                    <w14:schemeClr w14:val="tx1"/>
                  </w14:solidFill>
                </w14:textFill>
              </w:rPr>
              <w:t>理，处理后的烟气通过</w:t>
            </w:r>
            <w:r>
              <w:rPr>
                <w:rFonts w:hint="eastAsia"/>
                <w:color w:val="000000" w:themeColor="text1"/>
                <w:spacing w:val="-2"/>
                <w:kern w:val="24"/>
                <w:sz w:val="24"/>
                <w:u w:val="single"/>
                <w14:textFill>
                  <w14:solidFill>
                    <w14:schemeClr w14:val="tx1"/>
                  </w14:solidFill>
                </w14:textFill>
              </w:rPr>
              <w:t>20m</w:t>
            </w:r>
            <w:r>
              <w:rPr>
                <w:color w:val="000000" w:themeColor="text1"/>
                <w:spacing w:val="-2"/>
                <w:kern w:val="24"/>
                <w:sz w:val="24"/>
                <w:u w:val="single"/>
                <w14:textFill>
                  <w14:solidFill>
                    <w14:schemeClr w14:val="tx1"/>
                  </w14:solidFill>
                </w14:textFill>
              </w:rPr>
              <w:t>排气筒排放，</w:t>
            </w:r>
            <w:r>
              <w:rPr>
                <w:color w:val="000000" w:themeColor="text1"/>
                <w:spacing w:val="-2"/>
                <w:kern w:val="24"/>
                <w:sz w:val="24"/>
                <w14:textFill>
                  <w14:solidFill>
                    <w14:schemeClr w14:val="tx1"/>
                  </w14:solidFill>
                </w14:textFill>
              </w:rPr>
              <w:t>根据工程分析，排放</w:t>
            </w:r>
            <w:r>
              <w:rPr>
                <w:rFonts w:hint="eastAsia"/>
                <w:color w:val="000000" w:themeColor="text1"/>
                <w:spacing w:val="-2"/>
                <w:kern w:val="24"/>
                <w:sz w:val="24"/>
                <w14:textFill>
                  <w14:solidFill>
                    <w14:schemeClr w14:val="tx1"/>
                  </w14:solidFill>
                </w14:textFill>
              </w:rPr>
              <w:t>的废</w:t>
            </w:r>
            <w:r>
              <w:rPr>
                <w:color w:val="000000" w:themeColor="text1"/>
                <w:spacing w:val="-2"/>
                <w:kern w:val="24"/>
                <w:sz w:val="24"/>
                <w14:textFill>
                  <w14:solidFill>
                    <w14:schemeClr w14:val="tx1"/>
                  </w14:solidFill>
                </w14:textFill>
              </w:rPr>
              <w:t>气</w:t>
            </w:r>
            <w:r>
              <w:rPr>
                <w:rFonts w:hint="eastAsia"/>
                <w:color w:val="000000" w:themeColor="text1"/>
                <w:spacing w:val="-2"/>
                <w:kern w:val="24"/>
                <w:sz w:val="24"/>
                <w14:textFill>
                  <w14:solidFill>
                    <w14:schemeClr w14:val="tx1"/>
                  </w14:solidFill>
                </w14:textFill>
              </w:rPr>
              <w:t>中颗粒物、二氧化硫、氮氧化物、烟气黑度可满足</w:t>
            </w:r>
            <w:r>
              <w:rPr>
                <w:color w:val="000000" w:themeColor="text1"/>
                <w:spacing w:val="-2"/>
                <w:kern w:val="0"/>
                <w:sz w:val="24"/>
                <w14:textFill>
                  <w14:solidFill>
                    <w14:schemeClr w14:val="tx1"/>
                  </w14:solidFill>
                </w14:textFill>
              </w:rPr>
              <w:t>《工业炉窑大气污染物排放标准》（GB9078-1996）</w:t>
            </w:r>
            <w:r>
              <w:rPr>
                <w:rFonts w:hint="eastAsia"/>
                <w:color w:val="000000" w:themeColor="text1"/>
                <w:spacing w:val="-2"/>
                <w:kern w:val="0"/>
                <w:sz w:val="24"/>
                <w14:textFill>
                  <w14:solidFill>
                    <w14:schemeClr w14:val="tx1"/>
                  </w14:solidFill>
                </w14:textFill>
              </w:rPr>
              <w:t>干燥炉窑二级标准和《大气污染物综合排放标准》（GB16297-1996）</w:t>
            </w:r>
            <w:r>
              <w:rPr>
                <w:rFonts w:hint="eastAsia"/>
                <w:color w:val="000000" w:themeColor="text1"/>
                <w:spacing w:val="-2"/>
                <w:kern w:val="0"/>
                <w:sz w:val="24"/>
                <w:lang w:val="en-US" w:eastAsia="zh-CN"/>
                <w14:textFill>
                  <w14:solidFill>
                    <w14:schemeClr w14:val="tx1"/>
                  </w14:solidFill>
                </w14:textFill>
              </w:rPr>
              <w:t>表2</w:t>
            </w:r>
            <w:r>
              <w:rPr>
                <w:rFonts w:hint="eastAsia"/>
                <w:color w:val="000000" w:themeColor="text1"/>
                <w:spacing w:val="-2"/>
                <w:kern w:val="0"/>
                <w:sz w:val="24"/>
                <w14:textFill>
                  <w14:solidFill>
                    <w14:schemeClr w14:val="tx1"/>
                  </w14:solidFill>
                </w14:textFill>
              </w:rPr>
              <w:t>二级标准的较严值</w:t>
            </w:r>
            <w:r>
              <w:rPr>
                <w:color w:val="000000" w:themeColor="text1"/>
                <w:spacing w:val="-2"/>
                <w:kern w:val="0"/>
                <w:sz w:val="24"/>
                <w14:textFill>
                  <w14:solidFill>
                    <w14:schemeClr w14:val="tx1"/>
                  </w14:solidFill>
                </w14:textFill>
              </w:rPr>
              <w:t>。</w:t>
            </w:r>
            <w:r>
              <w:rPr>
                <w:color w:val="000000" w:themeColor="text1"/>
                <w:spacing w:val="-2"/>
                <w:kern w:val="24"/>
                <w:sz w:val="24"/>
                <w14:textFill>
                  <w14:solidFill>
                    <w14:schemeClr w14:val="tx1"/>
                  </w14:solidFill>
                </w14:textFill>
              </w:rPr>
              <w:t>项目</w:t>
            </w:r>
            <w:r>
              <w:rPr>
                <w:rFonts w:hint="eastAsia"/>
                <w:color w:val="000000" w:themeColor="text1"/>
                <w:spacing w:val="-2"/>
                <w:kern w:val="24"/>
                <w:sz w:val="24"/>
                <w14:textFill>
                  <w14:solidFill>
                    <w14:schemeClr w14:val="tx1"/>
                  </w14:solidFill>
                </w14:textFill>
              </w:rPr>
              <w:t>烘干废气</w:t>
            </w:r>
            <w:r>
              <w:rPr>
                <w:color w:val="000000" w:themeColor="text1"/>
                <w:spacing w:val="-2"/>
                <w:kern w:val="24"/>
                <w:sz w:val="24"/>
                <w14:textFill>
                  <w14:solidFill>
                    <w14:schemeClr w14:val="tx1"/>
                  </w14:solidFill>
                </w14:textFill>
              </w:rPr>
              <w:t>的环保措施能有效减少粉尘排放，符合《钦州市工业炉窑大气污染综合治理实施方案》要求。</w:t>
            </w:r>
          </w:p>
          <w:p w14:paraId="3D562B86">
            <w:pPr>
              <w:spacing w:line="360" w:lineRule="auto"/>
              <w:ind w:firstLine="472" w:firstLineChars="200"/>
              <w:rPr>
                <w:rFonts w:hint="default"/>
                <w:color w:val="000000" w:themeColor="text1"/>
                <w:spacing w:val="-2"/>
                <w:kern w:val="24"/>
                <w:sz w:val="24"/>
                <w:u w:val="single"/>
                <w:lang w:val="en-US" w:eastAsia="zh-CN"/>
                <w14:textFill>
                  <w14:solidFill>
                    <w14:schemeClr w14:val="tx1"/>
                  </w14:solidFill>
                </w14:textFill>
              </w:rPr>
            </w:pPr>
            <w:r>
              <w:rPr>
                <w:rFonts w:hint="eastAsia"/>
                <w:color w:val="000000" w:themeColor="text1"/>
                <w:spacing w:val="-2"/>
                <w:kern w:val="24"/>
                <w:sz w:val="24"/>
                <w:u w:val="single"/>
                <w:lang w:eastAsia="zh-CN"/>
                <w14:textFill>
                  <w14:solidFill>
                    <w14:schemeClr w14:val="tx1"/>
                  </w14:solidFill>
                </w14:textFill>
              </w:rPr>
              <w:t>（</w:t>
            </w:r>
            <w:r>
              <w:rPr>
                <w:rFonts w:hint="eastAsia"/>
                <w:color w:val="000000" w:themeColor="text1"/>
                <w:spacing w:val="-2"/>
                <w:kern w:val="24"/>
                <w:sz w:val="24"/>
                <w:u w:val="single"/>
                <w:lang w:val="en-US" w:eastAsia="zh-CN"/>
                <w14:textFill>
                  <w14:solidFill>
                    <w14:schemeClr w14:val="tx1"/>
                  </w14:solidFill>
                </w14:textFill>
              </w:rPr>
              <w:t>5</w:t>
            </w:r>
            <w:r>
              <w:rPr>
                <w:rFonts w:hint="eastAsia"/>
                <w:color w:val="000000" w:themeColor="text1"/>
                <w:spacing w:val="-2"/>
                <w:kern w:val="24"/>
                <w:sz w:val="24"/>
                <w:u w:val="single"/>
                <w:lang w:eastAsia="zh-CN"/>
                <w14:textFill>
                  <w14:solidFill>
                    <w14:schemeClr w14:val="tx1"/>
                  </w14:solidFill>
                </w14:textFill>
              </w:rPr>
              <w:t>）</w:t>
            </w:r>
            <w:r>
              <w:rPr>
                <w:rFonts w:hint="eastAsia"/>
                <w:color w:val="000000" w:themeColor="text1"/>
                <w:spacing w:val="-2"/>
                <w:kern w:val="24"/>
                <w:sz w:val="24"/>
                <w:u w:val="single"/>
                <w:lang w:val="en-US" w:eastAsia="zh-CN"/>
                <w14:textFill>
                  <w14:solidFill>
                    <w14:schemeClr w14:val="tx1"/>
                  </w14:solidFill>
                </w14:textFill>
              </w:rPr>
              <w:t>与《钦州市空气质量持续改善行动实施方案》相符性分析</w:t>
            </w:r>
          </w:p>
          <w:p w14:paraId="385E7107">
            <w:pPr>
              <w:spacing w:line="360" w:lineRule="auto"/>
              <w:ind w:firstLine="472" w:firstLineChars="200"/>
              <w:rPr>
                <w:color w:val="000000" w:themeColor="text1"/>
                <w:spacing w:val="-2"/>
                <w:kern w:val="24"/>
                <w:sz w:val="24"/>
                <w:u w:val="single"/>
                <w14:textFill>
                  <w14:solidFill>
                    <w14:schemeClr w14:val="tx1"/>
                  </w14:solidFill>
                </w14:textFill>
              </w:rPr>
            </w:pPr>
            <w:r>
              <w:rPr>
                <w:rFonts w:hint="eastAsia"/>
                <w:color w:val="000000" w:themeColor="text1"/>
                <w:spacing w:val="-2"/>
                <w:kern w:val="24"/>
                <w:sz w:val="24"/>
                <w:u w:val="single"/>
                <w14:textFill>
                  <w14:solidFill>
                    <w14:schemeClr w14:val="tx1"/>
                  </w14:solidFill>
                </w14:textFill>
              </w:rPr>
              <w:t>查阅</w:t>
            </w:r>
            <w:r>
              <w:rPr>
                <w:rFonts w:hint="eastAsia"/>
                <w:color w:val="000000" w:themeColor="text1"/>
                <w:spacing w:val="-2"/>
                <w:kern w:val="24"/>
                <w:sz w:val="24"/>
                <w:u w:val="single"/>
                <w:lang w:val="en-US" w:eastAsia="zh-CN"/>
                <w14:textFill>
                  <w14:solidFill>
                    <w14:schemeClr w14:val="tx1"/>
                  </w14:solidFill>
                </w14:textFill>
              </w:rPr>
              <w:t>钦州</w:t>
            </w:r>
            <w:r>
              <w:rPr>
                <w:rFonts w:hint="eastAsia"/>
                <w:color w:val="000000" w:themeColor="text1"/>
                <w:spacing w:val="-2"/>
                <w:kern w:val="24"/>
                <w:sz w:val="24"/>
                <w:u w:val="single"/>
                <w14:textFill>
                  <w14:solidFill>
                    <w14:schemeClr w14:val="tx1"/>
                  </w14:solidFill>
                </w14:textFill>
              </w:rPr>
              <w:t>市人民政府办公室发布的《</w:t>
            </w:r>
            <w:r>
              <w:rPr>
                <w:rFonts w:hint="eastAsia"/>
                <w:color w:val="000000" w:themeColor="text1"/>
                <w:spacing w:val="-2"/>
                <w:kern w:val="24"/>
                <w:sz w:val="24"/>
                <w:u w:val="single"/>
                <w:lang w:val="en-US" w:eastAsia="zh-CN"/>
                <w14:textFill>
                  <w14:solidFill>
                    <w14:schemeClr w14:val="tx1"/>
                  </w14:solidFill>
                </w14:textFill>
              </w:rPr>
              <w:t>钦州</w:t>
            </w:r>
            <w:r>
              <w:rPr>
                <w:rFonts w:hint="eastAsia"/>
                <w:color w:val="000000" w:themeColor="text1"/>
                <w:spacing w:val="-2"/>
                <w:kern w:val="24"/>
                <w:sz w:val="24"/>
                <w:u w:val="single"/>
                <w14:textFill>
                  <w14:solidFill>
                    <w14:schemeClr w14:val="tx1"/>
                  </w14:solidFill>
                </w14:textFill>
              </w:rPr>
              <w:t>市人民政府关于印发&lt;</w:t>
            </w:r>
            <w:r>
              <w:rPr>
                <w:rFonts w:hint="eastAsia"/>
                <w:color w:val="000000" w:themeColor="text1"/>
                <w:spacing w:val="-2"/>
                <w:kern w:val="24"/>
                <w:sz w:val="24"/>
                <w:u w:val="single"/>
                <w:lang w:val="en-US" w:eastAsia="zh-CN"/>
                <w14:textFill>
                  <w14:solidFill>
                    <w14:schemeClr w14:val="tx1"/>
                  </w14:solidFill>
                </w14:textFill>
              </w:rPr>
              <w:t>钦州</w:t>
            </w:r>
            <w:r>
              <w:rPr>
                <w:rFonts w:hint="eastAsia"/>
                <w:color w:val="000000" w:themeColor="text1"/>
                <w:spacing w:val="-2"/>
                <w:kern w:val="24"/>
                <w:sz w:val="24"/>
                <w:u w:val="single"/>
                <w14:textFill>
                  <w14:solidFill>
                    <w14:schemeClr w14:val="tx1"/>
                  </w14:solidFill>
                </w14:textFill>
              </w:rPr>
              <w:t>市空气质量持续改善行动实施方案&gt;的通知》（</w:t>
            </w:r>
            <w:r>
              <w:rPr>
                <w:rFonts w:hint="eastAsia"/>
                <w:color w:val="000000" w:themeColor="text1"/>
                <w:spacing w:val="-2"/>
                <w:kern w:val="24"/>
                <w:sz w:val="24"/>
                <w:u w:val="single"/>
                <w:lang w:val="en-US" w:eastAsia="zh-CN"/>
                <w14:textFill>
                  <w14:solidFill>
                    <w14:schemeClr w14:val="tx1"/>
                  </w14:solidFill>
                </w14:textFill>
              </w:rPr>
              <w:t>钦</w:t>
            </w:r>
            <w:r>
              <w:rPr>
                <w:rFonts w:hint="eastAsia"/>
                <w:color w:val="000000" w:themeColor="text1"/>
                <w:spacing w:val="-2"/>
                <w:kern w:val="24"/>
                <w:sz w:val="24"/>
                <w:u w:val="single"/>
                <w14:textFill>
                  <w14:solidFill>
                    <w14:schemeClr w14:val="tx1"/>
                  </w14:solidFill>
                </w14:textFill>
              </w:rPr>
              <w:t>政</w:t>
            </w:r>
            <w:r>
              <w:rPr>
                <w:rFonts w:hint="eastAsia"/>
                <w:color w:val="000000" w:themeColor="text1"/>
                <w:spacing w:val="-2"/>
                <w:kern w:val="24"/>
                <w:sz w:val="24"/>
                <w:u w:val="single"/>
                <w:lang w:val="en-US" w:eastAsia="zh-CN"/>
                <w14:textFill>
                  <w14:solidFill>
                    <w14:schemeClr w14:val="tx1"/>
                  </w14:solidFill>
                </w14:textFill>
              </w:rPr>
              <w:t>发</w:t>
            </w:r>
            <w:r>
              <w:rPr>
                <w:rFonts w:hint="eastAsia"/>
                <w:color w:val="000000" w:themeColor="text1"/>
                <w:spacing w:val="-2"/>
                <w:kern w:val="24"/>
                <w:sz w:val="24"/>
                <w:u w:val="single"/>
                <w14:textFill>
                  <w14:solidFill>
                    <w14:schemeClr w14:val="tx1"/>
                  </w14:solidFill>
                </w14:textFill>
              </w:rPr>
              <w:t>﹝2024﹞</w:t>
            </w:r>
            <w:r>
              <w:rPr>
                <w:rFonts w:hint="eastAsia"/>
                <w:color w:val="000000" w:themeColor="text1"/>
                <w:spacing w:val="-2"/>
                <w:kern w:val="24"/>
                <w:sz w:val="24"/>
                <w:u w:val="single"/>
                <w:lang w:val="en-US" w:eastAsia="zh-CN"/>
                <w14:textFill>
                  <w14:solidFill>
                    <w14:schemeClr w14:val="tx1"/>
                  </w14:solidFill>
                </w14:textFill>
              </w:rPr>
              <w:t>11</w:t>
            </w:r>
            <w:r>
              <w:rPr>
                <w:rFonts w:hint="eastAsia"/>
                <w:color w:val="000000" w:themeColor="text1"/>
                <w:spacing w:val="-2"/>
                <w:kern w:val="24"/>
                <w:sz w:val="24"/>
                <w:u w:val="single"/>
                <w14:textFill>
                  <w14:solidFill>
                    <w14:schemeClr w14:val="tx1"/>
                  </w14:solidFill>
                </w14:textFill>
              </w:rPr>
              <w:t xml:space="preserve"> 号）</w:t>
            </w:r>
          </w:p>
          <w:p w14:paraId="286E2D51">
            <w:pPr>
              <w:spacing w:line="360" w:lineRule="auto"/>
              <w:ind w:firstLine="472" w:firstLineChars="200"/>
              <w:rPr>
                <w:rFonts w:hint="default" w:eastAsia="宋体"/>
                <w:color w:val="000000" w:themeColor="text1"/>
                <w:spacing w:val="-2"/>
                <w:kern w:val="24"/>
                <w:sz w:val="24"/>
                <w:u w:val="single"/>
                <w:lang w:val="en-US" w:eastAsia="zh-CN"/>
                <w14:textFill>
                  <w14:solidFill>
                    <w14:schemeClr w14:val="tx1"/>
                  </w14:solidFill>
                </w14:textFill>
              </w:rPr>
            </w:pPr>
            <w:r>
              <w:rPr>
                <w:rFonts w:hint="eastAsia" w:ascii="宋体" w:hAnsi="宋体" w:eastAsia="宋体" w:cs="宋体"/>
                <w:color w:val="000000" w:themeColor="text1"/>
                <w:spacing w:val="-2"/>
                <w:kern w:val="24"/>
                <w:sz w:val="24"/>
                <w:u w:val="single"/>
                <w14:textFill>
                  <w14:solidFill>
                    <w14:schemeClr w14:val="tx1"/>
                  </w14:solidFill>
                </w14:textFill>
              </w:rPr>
              <w:t>①</w:t>
            </w:r>
            <w:r>
              <w:rPr>
                <w:rFonts w:hint="eastAsia" w:ascii="宋体" w:hAnsi="宋体" w:cs="宋体"/>
                <w:color w:val="000000" w:themeColor="text1"/>
                <w:spacing w:val="-2"/>
                <w:kern w:val="24"/>
                <w:sz w:val="24"/>
                <w:u w:val="single"/>
                <w:lang w:val="en-US" w:eastAsia="zh-CN"/>
                <w14:textFill>
                  <w14:solidFill>
                    <w14:schemeClr w14:val="tx1"/>
                  </w14:solidFill>
                </w14:textFill>
              </w:rPr>
              <w:t>深入推进产业结构优化调整</w:t>
            </w:r>
          </w:p>
          <w:p w14:paraId="7014D48E">
            <w:pPr>
              <w:spacing w:line="360" w:lineRule="auto"/>
              <w:ind w:firstLine="472" w:firstLineChars="200"/>
              <w:rPr>
                <w:rFonts w:hint="eastAsia" w:eastAsia="宋体"/>
                <w:color w:val="000000" w:themeColor="text1"/>
                <w:spacing w:val="-2"/>
                <w:kern w:val="24"/>
                <w:sz w:val="24"/>
                <w:u w:val="single"/>
                <w:lang w:eastAsia="zh-CN"/>
                <w14:textFill>
                  <w14:solidFill>
                    <w14:schemeClr w14:val="tx1"/>
                  </w14:solidFill>
                </w14:textFill>
              </w:rPr>
            </w:pPr>
            <w:r>
              <w:rPr>
                <w:rFonts w:hint="eastAsia"/>
                <w:color w:val="000000" w:themeColor="text1"/>
                <w:spacing w:val="-2"/>
                <w:kern w:val="24"/>
                <w:sz w:val="24"/>
                <w:u w:val="single"/>
                <w14:textFill>
                  <w14:solidFill>
                    <w14:schemeClr w14:val="tx1"/>
                  </w14:solidFill>
                </w14:textFill>
              </w:rPr>
              <w:t>坚决遏制高耗能、高排放、低水平项目盲目上马。加快淘汰重点行业落后工艺和装备。根据《产业结构调整指导目录（2024年本）》的要求，大力推进绿色产品、低碳产品认证，加快淘汰已纳入淘汰类和限制类名单中的工艺和装备</w:t>
            </w:r>
            <w:r>
              <w:rPr>
                <w:rFonts w:hint="eastAsia"/>
                <w:color w:val="000000" w:themeColor="text1"/>
                <w:spacing w:val="-2"/>
                <w:kern w:val="24"/>
                <w:sz w:val="24"/>
                <w:u w:val="single"/>
                <w:lang w:eastAsia="zh-CN"/>
                <w14:textFill>
                  <w14:solidFill>
                    <w14:schemeClr w14:val="tx1"/>
                  </w14:solidFill>
                </w14:textFill>
              </w:rPr>
              <w:t>。</w:t>
            </w:r>
          </w:p>
          <w:p w14:paraId="313035E0">
            <w:pPr>
              <w:spacing w:line="360" w:lineRule="auto"/>
              <w:ind w:firstLine="472" w:firstLineChars="200"/>
              <w:rPr>
                <w:color w:val="000000" w:themeColor="text1"/>
                <w:spacing w:val="-2"/>
                <w:kern w:val="24"/>
                <w:sz w:val="24"/>
                <w:u w:val="single"/>
                <w14:textFill>
                  <w14:solidFill>
                    <w14:schemeClr w14:val="tx1"/>
                  </w14:solidFill>
                </w14:textFill>
              </w:rPr>
            </w:pPr>
            <w:r>
              <w:rPr>
                <w:rFonts w:hint="eastAsia" w:ascii="宋体" w:hAnsi="宋体" w:eastAsia="宋体" w:cs="宋体"/>
                <w:color w:val="000000" w:themeColor="text1"/>
                <w:spacing w:val="-2"/>
                <w:kern w:val="24"/>
                <w:sz w:val="24"/>
                <w:u w:val="single"/>
                <w14:textFill>
                  <w14:solidFill>
                    <w14:schemeClr w14:val="tx1"/>
                  </w14:solidFill>
                </w14:textFill>
              </w:rPr>
              <w:t>②大力推进能源结构优化调整</w:t>
            </w:r>
          </w:p>
          <w:p w14:paraId="413017C5">
            <w:pPr>
              <w:spacing w:line="360" w:lineRule="auto"/>
              <w:ind w:firstLine="472" w:firstLineChars="200"/>
              <w:rPr>
                <w:color w:val="000000" w:themeColor="text1"/>
                <w:spacing w:val="-2"/>
                <w:kern w:val="24"/>
                <w:sz w:val="24"/>
                <w:u w:val="single"/>
                <w14:textFill>
                  <w14:solidFill>
                    <w14:schemeClr w14:val="tx1"/>
                  </w14:solidFill>
                </w14:textFill>
              </w:rPr>
            </w:pPr>
            <w:r>
              <w:rPr>
                <w:rFonts w:hint="eastAsia"/>
                <w:color w:val="000000" w:themeColor="text1"/>
                <w:spacing w:val="-2"/>
                <w:kern w:val="24"/>
                <w:sz w:val="24"/>
                <w:u w:val="single"/>
                <w14:textFill>
                  <w14:solidFill>
                    <w14:schemeClr w14:val="tx1"/>
                  </w14:solidFill>
                </w14:textFill>
              </w:rPr>
              <w:t>大力发展新能源和清洁能源。扩大风电、光伏发电、抽水蓄能电站等可再生能源开发利用规模，有序推进生物质能多元化利用，探索氢能等新型能源开发利用。壮大新能源及清洁能源产业，推进能源清洁高效利用。积极开展燃煤锅炉关停整合。各县区要将燃煤供热锅炉替代项目纳入城镇供热规划，县级城市建成区原则上不再新建35蒸吨/小时及以下燃煤锅炉。实施工业炉窑清洁能源替代。</w:t>
            </w:r>
          </w:p>
          <w:p w14:paraId="4D8FC0A6">
            <w:pPr>
              <w:spacing w:line="360" w:lineRule="auto"/>
              <w:ind w:firstLine="472" w:firstLineChars="200"/>
              <w:rPr>
                <w:color w:val="000000" w:themeColor="text1"/>
                <w:spacing w:val="-2"/>
                <w:kern w:val="24"/>
                <w:sz w:val="24"/>
                <w:u w:val="single"/>
                <w14:textFill>
                  <w14:solidFill>
                    <w14:schemeClr w14:val="tx1"/>
                  </w14:solidFill>
                </w14:textFill>
              </w:rPr>
            </w:pPr>
            <w:r>
              <w:rPr>
                <w:rFonts w:hint="eastAsia" w:ascii="宋体" w:hAnsi="宋体" w:eastAsia="宋体" w:cs="宋体"/>
                <w:color w:val="000000" w:themeColor="text1"/>
                <w:spacing w:val="-2"/>
                <w:kern w:val="24"/>
                <w:sz w:val="24"/>
                <w:u w:val="single"/>
                <w14:textFill>
                  <w14:solidFill>
                    <w14:schemeClr w14:val="tx1"/>
                  </w14:solidFill>
                </w14:textFill>
              </w:rPr>
              <w:t>③强化多污染物协同减排</w:t>
            </w:r>
          </w:p>
          <w:p w14:paraId="7B810B05">
            <w:pPr>
              <w:spacing w:line="360" w:lineRule="auto"/>
              <w:ind w:firstLine="472" w:firstLineChars="200"/>
              <w:rPr>
                <w:rFonts w:hint="eastAsia" w:eastAsia="宋体"/>
                <w:color w:val="000000" w:themeColor="text1"/>
                <w:spacing w:val="-2"/>
                <w:kern w:val="24"/>
                <w:sz w:val="24"/>
                <w:u w:val="single"/>
                <w:lang w:eastAsia="zh-CN"/>
                <w14:textFill>
                  <w14:solidFill>
                    <w14:schemeClr w14:val="tx1"/>
                  </w14:solidFill>
                </w14:textFill>
              </w:rPr>
            </w:pPr>
            <w:r>
              <w:rPr>
                <w:rFonts w:hint="eastAsia"/>
                <w:color w:val="000000" w:themeColor="text1"/>
                <w:spacing w:val="-2"/>
                <w:kern w:val="24"/>
                <w:sz w:val="24"/>
                <w:u w:val="single"/>
                <w14:textFill>
                  <w14:solidFill>
                    <w14:schemeClr w14:val="tx1"/>
                  </w14:solidFill>
                </w14:textFill>
              </w:rPr>
              <w:t>推进锅炉和工业炉窑整改升级，确保工业企业全面稳定达标排放。全面开展锅炉和工业炉窑简易低效（失效）治污设施排查，通过清洁能源替代、升级改造、整合退出等方式实施分类处置</w:t>
            </w:r>
            <w:r>
              <w:rPr>
                <w:rFonts w:hint="eastAsia"/>
                <w:color w:val="000000" w:themeColor="text1"/>
                <w:spacing w:val="-2"/>
                <w:kern w:val="24"/>
                <w:sz w:val="24"/>
                <w:u w:val="single"/>
                <w:lang w:eastAsia="zh-CN"/>
                <w14:textFill>
                  <w14:solidFill>
                    <w14:schemeClr w14:val="tx1"/>
                  </w14:solidFill>
                </w14:textFill>
              </w:rPr>
              <w:t>。</w:t>
            </w:r>
          </w:p>
          <w:p w14:paraId="475427F3">
            <w:pPr>
              <w:spacing w:line="360" w:lineRule="auto"/>
              <w:ind w:firstLine="472" w:firstLineChars="200"/>
              <w:rPr>
                <w:rFonts w:hint="eastAsia"/>
                <w:color w:val="000000" w:themeColor="text1"/>
                <w:spacing w:val="-2"/>
                <w:kern w:val="24"/>
                <w:sz w:val="24"/>
                <w:u w:val="single"/>
                <w:lang w:val="en-US" w:eastAsia="zh-CN"/>
                <w14:textFill>
                  <w14:solidFill>
                    <w14:schemeClr w14:val="tx1"/>
                  </w14:solidFill>
                </w14:textFill>
              </w:rPr>
            </w:pPr>
            <w:r>
              <w:rPr>
                <w:rFonts w:hint="eastAsia"/>
                <w:color w:val="000000" w:themeColor="text1"/>
                <w:spacing w:val="-2"/>
                <w:kern w:val="24"/>
                <w:sz w:val="24"/>
                <w:u w:val="single"/>
                <w:lang w:val="en-US" w:eastAsia="zh-CN"/>
                <w14:textFill>
                  <w14:solidFill>
                    <w14:schemeClr w14:val="tx1"/>
                  </w14:solidFill>
                </w14:textFill>
              </w:rPr>
              <w:t>本项目属于饲料加工项目，不属于</w:t>
            </w:r>
            <w:r>
              <w:rPr>
                <w:rFonts w:hint="eastAsia"/>
                <w:color w:val="000000" w:themeColor="text1"/>
                <w:spacing w:val="-2"/>
                <w:kern w:val="24"/>
                <w:sz w:val="24"/>
                <w:u w:val="single"/>
                <w14:textFill>
                  <w14:solidFill>
                    <w14:schemeClr w14:val="tx1"/>
                  </w14:solidFill>
                </w14:textFill>
              </w:rPr>
              <w:t>高耗能、高排放</w:t>
            </w:r>
            <w:r>
              <w:rPr>
                <w:rFonts w:hint="eastAsia"/>
                <w:color w:val="000000" w:themeColor="text1"/>
                <w:spacing w:val="-2"/>
                <w:kern w:val="24"/>
                <w:sz w:val="24"/>
                <w:u w:val="single"/>
                <w:lang w:val="en-US" w:eastAsia="zh-CN"/>
                <w14:textFill>
                  <w14:solidFill>
                    <w14:schemeClr w14:val="tx1"/>
                  </w14:solidFill>
                </w14:textFill>
              </w:rPr>
              <w:t>项目。根据</w:t>
            </w:r>
            <w:r>
              <w:rPr>
                <w:rFonts w:hint="eastAsia"/>
                <w:color w:val="000000" w:themeColor="text1"/>
                <w:spacing w:val="-2"/>
                <w:kern w:val="24"/>
                <w:sz w:val="24"/>
                <w:u w:val="single"/>
                <w14:textFill>
                  <w14:solidFill>
                    <w14:schemeClr w14:val="tx1"/>
                  </w14:solidFill>
                </w14:textFill>
              </w:rPr>
              <w:t>《产业结构调整指导目录（2024年本）》</w:t>
            </w:r>
            <w:r>
              <w:rPr>
                <w:rFonts w:hint="eastAsia"/>
                <w:color w:val="000000" w:themeColor="text1"/>
                <w:spacing w:val="-2"/>
                <w:kern w:val="24"/>
                <w:sz w:val="24"/>
                <w:u w:val="single"/>
                <w:lang w:val="en-US" w:eastAsia="zh-CN"/>
                <w14:textFill>
                  <w14:solidFill>
                    <w14:schemeClr w14:val="tx1"/>
                  </w14:solidFill>
                </w14:textFill>
              </w:rPr>
              <w:t>项目购置的设备和生产工艺不属于淘汰类和限制类。本项目不涉及煤炭燃料，项目锅炉和热风炉燃用的燃料为成型生物质颗粒，根据生态环境部《关于生物质成型燃料有关问题的复函》（环办函〔2009〕797号）中成型生物质颗粒不属于高污染燃料。成型生物质颗粒燃料主要以农林废弃物（秸秆、稻壳、木屑等）为原料，属于可再生资源，因此项目采用以生物质颗粒为燃料的生物质锅炉和热风炉符合钦州市空气质量持续改善行动实施方案要求。</w:t>
            </w:r>
          </w:p>
          <w:p w14:paraId="51BD6A25">
            <w:pPr>
              <w:spacing w:line="360" w:lineRule="auto"/>
              <w:ind w:firstLine="472" w:firstLineChars="200"/>
              <w:rPr>
                <w:rFonts w:hint="default"/>
                <w:color w:val="FF0000"/>
                <w:spacing w:val="-2"/>
                <w:kern w:val="24"/>
                <w:sz w:val="24"/>
                <w:u w:val="single"/>
                <w:lang w:val="en-US" w:eastAsia="zh-CN"/>
              </w:rPr>
            </w:pPr>
            <w:r>
              <w:rPr>
                <w:rFonts w:hint="eastAsia"/>
                <w:color w:val="000000" w:themeColor="text1"/>
                <w:spacing w:val="-2"/>
                <w:kern w:val="24"/>
                <w:sz w:val="24"/>
                <w:u w:val="single"/>
                <w:lang w:val="en-US" w:eastAsia="zh-CN"/>
                <w14:textFill>
                  <w14:solidFill>
                    <w14:schemeClr w14:val="tx1"/>
                  </w14:solidFill>
                </w14:textFill>
              </w:rPr>
              <w:t>项目锅炉废气采用旋风除尘器+布袋除尘器处理后通过35米烟囱排放；根据《排放源统计调查产排污核算方法和 系数手册》（生态环境部公告 2021 年第24 号）4430 工业锅炉（热力生产和供应行业） 产污系数表中袋式最低除尘效率为 98.4% ，多管旋风最低除尘效率为 52% ，最低综合除尘效率为 99.23%。项目热风炉烟气先经消焰道（沉降室）除尘后，同烘干粉尘一起经旋风除尘器+喷淋塔处理，处理后的废气通过20m排气筒排放；根据《排放源统计调查产排污核算方法和 系数手册》（生态环境部公告 2021 年第24 号）4430 工业锅炉（热力生产和供应行业） 产污系数表中喷淋塔最低除尘效率为 80% ，多管旋风最低除尘效率为 52% ，根据《环境保护实用数据手册》，旋风除尘器的除尘效率为50%~80%，喷淋塔的除尘效率为80%~99%，《第三章除尘装置》[J]铁道标准设计通讯.1973.（S1）、石文杰,王翠.《复混肥生产中尾气的除尘》[J].磷肥与复肥,2000,(05)中沉降室的除尘效率为50%~80%，综上项目热风炉烟气采用的“沉降室+旋风除尘器+喷淋塔”综合治理效率最低为95%。根据烘干废气和锅炉废气污染源核算，烘干废气中污染物的排放浓度可满足《工业炉窑大气污染物排放标准》（GB9078-1996）干燥炉窑二级标准和《大气污染物综合排放标准》（GB16297-1996）表2二级标准的较严值；锅炉废气中污染物的排放浓度可满足《锅炉大气污染物排放标准》（GB13271-2014）中燃煤锅炉标准限值。因此项目锅炉废气和热风炉烟气采取的治理措施均不属于简易低效（失效）的治污措施，符合钦州市空气质量持续改善行动实施方案要求</w:t>
            </w:r>
          </w:p>
          <w:p w14:paraId="45FD2EA6">
            <w:pPr>
              <w:spacing w:line="360" w:lineRule="auto"/>
              <w:ind w:firstLine="472" w:firstLineChars="200"/>
              <w:rPr>
                <w:color w:val="000000" w:themeColor="text1"/>
                <w:spacing w:val="-2"/>
                <w:kern w:val="24"/>
                <w:sz w:val="24"/>
                <w:u w:val="single"/>
                <w14:textFill>
                  <w14:solidFill>
                    <w14:schemeClr w14:val="tx1"/>
                  </w14:solidFill>
                </w14:textFill>
              </w:rPr>
            </w:pPr>
            <w:r>
              <w:rPr>
                <w:color w:val="000000" w:themeColor="text1"/>
                <w:spacing w:val="-2"/>
                <w:kern w:val="24"/>
                <w:sz w:val="24"/>
                <w:u w:val="single"/>
                <w14:textFill>
                  <w14:solidFill>
                    <w14:schemeClr w14:val="tx1"/>
                  </w14:solidFill>
                </w14:textFill>
              </w:rPr>
              <w:t>（</w:t>
            </w:r>
            <w:r>
              <w:rPr>
                <w:rFonts w:hint="eastAsia"/>
                <w:color w:val="000000" w:themeColor="text1"/>
                <w:spacing w:val="-2"/>
                <w:kern w:val="24"/>
                <w:sz w:val="24"/>
                <w:u w:val="single"/>
                <w:lang w:val="en-US" w:eastAsia="zh-CN"/>
                <w14:textFill>
                  <w14:solidFill>
                    <w14:schemeClr w14:val="tx1"/>
                  </w14:solidFill>
                </w14:textFill>
              </w:rPr>
              <w:t>6</w:t>
            </w:r>
            <w:r>
              <w:rPr>
                <w:color w:val="000000" w:themeColor="text1"/>
                <w:spacing w:val="-2"/>
                <w:kern w:val="24"/>
                <w:sz w:val="24"/>
                <w:u w:val="single"/>
                <w14:textFill>
                  <w14:solidFill>
                    <w14:schemeClr w14:val="tx1"/>
                  </w14:solidFill>
                </w14:textFill>
              </w:rPr>
              <w:t>）</w:t>
            </w:r>
            <w:r>
              <w:rPr>
                <w:rFonts w:hint="eastAsia"/>
                <w:color w:val="000000" w:themeColor="text1"/>
                <w:spacing w:val="-2"/>
                <w:kern w:val="24"/>
                <w:sz w:val="24"/>
                <w:u w:val="single"/>
                <w:lang w:val="en-US" w:eastAsia="zh-CN"/>
                <w14:textFill>
                  <w14:solidFill>
                    <w14:schemeClr w14:val="tx1"/>
                  </w14:solidFill>
                </w14:textFill>
              </w:rPr>
              <w:t>项目热风炉和锅炉</w:t>
            </w:r>
            <w:r>
              <w:rPr>
                <w:color w:val="000000" w:themeColor="text1"/>
                <w:spacing w:val="-2"/>
                <w:kern w:val="24"/>
                <w:sz w:val="24"/>
                <w:u w:val="single"/>
                <w14:textFill>
                  <w14:solidFill>
                    <w14:schemeClr w14:val="tx1"/>
                  </w14:solidFill>
                </w14:textFill>
              </w:rPr>
              <w:t>与《钦州市人民政府关于划定高污染燃料禁燃区的通告》（钦政通〔2017〕2号）相符性分析</w:t>
            </w:r>
          </w:p>
          <w:p w14:paraId="1CF37FF5">
            <w:pPr>
              <w:spacing w:line="360" w:lineRule="auto"/>
              <w:ind w:firstLine="472" w:firstLineChars="200"/>
              <w:rPr>
                <w:color w:val="000000" w:themeColor="text1"/>
                <w:spacing w:val="-2"/>
                <w:kern w:val="24"/>
                <w:sz w:val="24"/>
                <w:u w:val="single"/>
                <w14:textFill>
                  <w14:solidFill>
                    <w14:schemeClr w14:val="tx1"/>
                  </w14:solidFill>
                </w14:textFill>
              </w:rPr>
            </w:pPr>
            <w:r>
              <w:rPr>
                <w:color w:val="000000" w:themeColor="text1"/>
                <w:spacing w:val="-2"/>
                <w:kern w:val="24"/>
                <w:sz w:val="24"/>
                <w:u w:val="single"/>
                <w14:textFill>
                  <w14:solidFill>
                    <w14:schemeClr w14:val="tx1"/>
                  </w14:solidFill>
                </w14:textFill>
              </w:rPr>
              <w:t>根据《钦州市人民政府关于划定高污染燃料禁燃区的通告》（钦政通〔2017〕2号）的相关内容，禁燃区包括：</w:t>
            </w:r>
            <w:r>
              <w:rPr>
                <w:rFonts w:hint="eastAsia"/>
                <w:color w:val="000000" w:themeColor="text1"/>
                <w:spacing w:val="-2"/>
                <w:kern w:val="24"/>
                <w:sz w:val="24"/>
                <w:u w:val="single"/>
                <w14:textFill>
                  <w14:solidFill>
                    <w14:schemeClr w14:val="tx1"/>
                  </w14:solidFill>
                </w14:textFill>
              </w:rPr>
              <w:t>我市城市建成区90.5平方公里范围</w:t>
            </w:r>
            <w:r>
              <w:rPr>
                <w:color w:val="000000" w:themeColor="text1"/>
                <w:spacing w:val="-2"/>
                <w:kern w:val="24"/>
                <w:sz w:val="24"/>
                <w:u w:val="single"/>
                <w14:textFill>
                  <w14:solidFill>
                    <w14:schemeClr w14:val="tx1"/>
                  </w14:solidFill>
                </w14:textFill>
              </w:rPr>
              <w:t>，钦州高新区、中马钦州产业园区、黎合江工业园区、进口资源加工区、皇马工业园区（一、二区）等我市城市建成区周边的工业园区。高污染燃料为以下燃料：</w:t>
            </w:r>
            <w:r>
              <w:rPr>
                <w:rFonts w:hint="eastAsia"/>
                <w:color w:val="000000" w:themeColor="text1"/>
                <w:spacing w:val="-2"/>
                <w:kern w:val="24"/>
                <w:sz w:val="24"/>
                <w:u w:val="single"/>
                <w14:textFill>
                  <w14:solidFill>
                    <w14:schemeClr w14:val="tx1"/>
                  </w14:solidFill>
                </w14:textFill>
              </w:rPr>
              <w:t>1.</w:t>
            </w:r>
            <w:r>
              <w:rPr>
                <w:color w:val="000000" w:themeColor="text1"/>
                <w:spacing w:val="-2"/>
                <w:kern w:val="24"/>
                <w:sz w:val="24"/>
                <w:u w:val="single"/>
                <w14:textFill>
                  <w14:solidFill>
                    <w14:schemeClr w14:val="tx1"/>
                  </w14:solidFill>
                </w14:textFill>
              </w:rPr>
              <w:t>除单台出力大于等于20蒸吨/小时锅炉以外的燃用煤炭及其制品；</w:t>
            </w:r>
            <w:r>
              <w:rPr>
                <w:rFonts w:hint="eastAsia"/>
                <w:color w:val="000000" w:themeColor="text1"/>
                <w:spacing w:val="-2"/>
                <w:kern w:val="24"/>
                <w:sz w:val="24"/>
                <w:u w:val="single"/>
                <w14:textFill>
                  <w14:solidFill>
                    <w14:schemeClr w14:val="tx1"/>
                  </w14:solidFill>
                </w14:textFill>
              </w:rPr>
              <w:t>2.</w:t>
            </w:r>
            <w:r>
              <w:rPr>
                <w:color w:val="000000" w:themeColor="text1"/>
                <w:spacing w:val="-2"/>
                <w:kern w:val="24"/>
                <w:sz w:val="24"/>
                <w:u w:val="single"/>
                <w14:textFill>
                  <w14:solidFill>
                    <w14:schemeClr w14:val="tx1"/>
                  </w14:solidFill>
                </w14:textFill>
              </w:rPr>
              <w:t>石油焦、油页岩、原油、重油、渣油、煤焦油，以及各种可燃废物和直接燃用的生物质非成型燃料（树木、秸秆、锯末、稻壳、蔗渣等）。</w:t>
            </w:r>
          </w:p>
          <w:p w14:paraId="448091D3">
            <w:pPr>
              <w:spacing w:line="360" w:lineRule="auto"/>
              <w:ind w:firstLine="472" w:firstLineChars="200"/>
              <w:rPr>
                <w:color w:val="000000" w:themeColor="text1"/>
                <w:spacing w:val="-2"/>
                <w:kern w:val="24"/>
                <w:sz w:val="24"/>
                <w:u w:val="single"/>
                <w14:textFill>
                  <w14:solidFill>
                    <w14:schemeClr w14:val="tx1"/>
                  </w14:solidFill>
                </w14:textFill>
              </w:rPr>
            </w:pPr>
            <w:r>
              <w:rPr>
                <w:color w:val="000000" w:themeColor="text1"/>
                <w:spacing w:val="-2"/>
                <w:kern w:val="24"/>
                <w:sz w:val="24"/>
                <w:u w:val="single"/>
                <w14:textFill>
                  <w14:solidFill>
                    <w14:schemeClr w14:val="tx1"/>
                  </w14:solidFill>
                </w14:textFill>
              </w:rPr>
              <w:t>项目位于</w:t>
            </w:r>
            <w:r>
              <w:rPr>
                <w:color w:val="000000" w:themeColor="text1"/>
                <w:spacing w:val="-2"/>
                <w:kern w:val="0"/>
                <w:sz w:val="24"/>
                <w:u w:val="single"/>
                <w14:textFill>
                  <w14:solidFill>
                    <w14:schemeClr w14:val="tx1"/>
                  </w14:solidFill>
                </w14:textFill>
              </w:rPr>
              <w:t>广西钦州保税港区内，</w:t>
            </w:r>
            <w:r>
              <w:rPr>
                <w:rFonts w:hint="eastAsia"/>
                <w:color w:val="000000" w:themeColor="text1"/>
                <w:spacing w:val="-2"/>
                <w:kern w:val="0"/>
                <w:sz w:val="24"/>
                <w:u w:val="single"/>
                <w14:textFill>
                  <w14:solidFill>
                    <w14:schemeClr w14:val="tx1"/>
                  </w14:solidFill>
                </w14:textFill>
              </w:rPr>
              <w:t>根据附图4项目选址不位于高污染燃料禁燃区内。且</w:t>
            </w:r>
            <w:r>
              <w:rPr>
                <w:color w:val="000000" w:themeColor="text1"/>
                <w:spacing w:val="-2"/>
                <w:kern w:val="0"/>
                <w:sz w:val="24"/>
                <w:u w:val="single"/>
                <w14:textFill>
                  <w14:solidFill>
                    <w14:schemeClr w14:val="tx1"/>
                  </w14:solidFill>
                </w14:textFill>
              </w:rPr>
              <w:t>项目</w:t>
            </w:r>
            <w:r>
              <w:rPr>
                <w:rFonts w:hint="eastAsia"/>
                <w:color w:val="000000" w:themeColor="text1"/>
                <w:spacing w:val="-2"/>
                <w:kern w:val="0"/>
                <w:sz w:val="24"/>
                <w:u w:val="single"/>
                <w14:textFill>
                  <w14:solidFill>
                    <w14:schemeClr w14:val="tx1"/>
                  </w14:solidFill>
                </w14:textFill>
              </w:rPr>
              <w:t>热风炉、锅炉均</w:t>
            </w:r>
            <w:r>
              <w:rPr>
                <w:color w:val="000000" w:themeColor="text1"/>
                <w:spacing w:val="-2"/>
                <w:kern w:val="0"/>
                <w:sz w:val="24"/>
                <w:u w:val="single"/>
                <w14:textFill>
                  <w14:solidFill>
                    <w14:schemeClr w14:val="tx1"/>
                  </w14:solidFill>
                </w14:textFill>
              </w:rPr>
              <w:t>采用</w:t>
            </w:r>
            <w:r>
              <w:rPr>
                <w:rFonts w:hint="eastAsia"/>
                <w:color w:val="000000" w:themeColor="text1"/>
                <w:spacing w:val="-2"/>
                <w:kern w:val="0"/>
                <w:sz w:val="24"/>
                <w:u w:val="single"/>
                <w14:textFill>
                  <w14:solidFill>
                    <w14:schemeClr w14:val="tx1"/>
                  </w14:solidFill>
                </w14:textFill>
              </w:rPr>
              <w:t>成型</w:t>
            </w:r>
            <w:r>
              <w:rPr>
                <w:color w:val="000000" w:themeColor="text1"/>
                <w:spacing w:val="-2"/>
                <w:kern w:val="0"/>
                <w:sz w:val="24"/>
                <w:u w:val="single"/>
                <w14:textFill>
                  <w14:solidFill>
                    <w14:schemeClr w14:val="tx1"/>
                  </w14:solidFill>
                </w14:textFill>
              </w:rPr>
              <w:t>生物质颗粒为</w:t>
            </w:r>
            <w:r>
              <w:rPr>
                <w:rFonts w:hint="eastAsia"/>
                <w:color w:val="000000" w:themeColor="text1"/>
                <w:spacing w:val="-2"/>
                <w:kern w:val="0"/>
                <w:sz w:val="24"/>
                <w:u w:val="single"/>
                <w14:textFill>
                  <w14:solidFill>
                    <w14:schemeClr w14:val="tx1"/>
                  </w14:solidFill>
                </w14:textFill>
              </w:rPr>
              <w:t>燃料</w:t>
            </w:r>
            <w:r>
              <w:rPr>
                <w:color w:val="000000" w:themeColor="text1"/>
                <w:spacing w:val="-2"/>
                <w:kern w:val="0"/>
                <w:sz w:val="24"/>
                <w:u w:val="single"/>
                <w14:textFill>
                  <w14:solidFill>
                    <w14:schemeClr w14:val="tx1"/>
                  </w14:solidFill>
                </w14:textFill>
              </w:rPr>
              <w:t>，</w:t>
            </w:r>
            <w:r>
              <w:rPr>
                <w:rFonts w:hint="eastAsia"/>
                <w:color w:val="000000" w:themeColor="text1"/>
                <w:spacing w:val="-2"/>
                <w:kern w:val="24"/>
                <w:sz w:val="24"/>
                <w:u w:val="single"/>
                <w:lang w:val="en-US" w:eastAsia="zh-CN"/>
                <w14:textFill>
                  <w14:solidFill>
                    <w14:schemeClr w14:val="tx1"/>
                  </w14:solidFill>
                </w14:textFill>
              </w:rPr>
              <w:t>根据生态环境部《关于生物质成型燃料有关问题的复函》（环办函</w:t>
            </w:r>
            <w:r>
              <w:rPr>
                <w:rFonts w:hint="eastAsia" w:ascii="宋体" w:hAnsi="宋体" w:eastAsia="宋体" w:cs="宋体"/>
                <w:color w:val="000000" w:themeColor="text1"/>
                <w:spacing w:val="-2"/>
                <w:kern w:val="24"/>
                <w:sz w:val="24"/>
                <w:u w:val="single"/>
                <w:lang w:val="en-US" w:eastAsia="zh-CN"/>
                <w14:textFill>
                  <w14:solidFill>
                    <w14:schemeClr w14:val="tx1"/>
                  </w14:solidFill>
                </w14:textFill>
              </w:rPr>
              <w:t>〔</w:t>
            </w:r>
            <w:r>
              <w:rPr>
                <w:rFonts w:hint="eastAsia" w:ascii="宋体" w:hAnsi="宋体" w:cs="宋体"/>
                <w:color w:val="000000" w:themeColor="text1"/>
                <w:spacing w:val="-2"/>
                <w:kern w:val="24"/>
                <w:sz w:val="24"/>
                <w:u w:val="single"/>
                <w:lang w:val="en-US" w:eastAsia="zh-CN"/>
                <w14:textFill>
                  <w14:solidFill>
                    <w14:schemeClr w14:val="tx1"/>
                  </w14:solidFill>
                </w14:textFill>
              </w:rPr>
              <w:t>2009</w:t>
            </w:r>
            <w:r>
              <w:rPr>
                <w:rFonts w:hint="eastAsia" w:ascii="宋体" w:hAnsi="宋体" w:eastAsia="宋体" w:cs="宋体"/>
                <w:color w:val="000000" w:themeColor="text1"/>
                <w:spacing w:val="-2"/>
                <w:kern w:val="24"/>
                <w:sz w:val="24"/>
                <w:u w:val="single"/>
                <w:lang w:val="en-US" w:eastAsia="zh-CN"/>
                <w14:textFill>
                  <w14:solidFill>
                    <w14:schemeClr w14:val="tx1"/>
                  </w14:solidFill>
                </w14:textFill>
              </w:rPr>
              <w:t>〕</w:t>
            </w:r>
            <w:r>
              <w:rPr>
                <w:rFonts w:hint="eastAsia" w:ascii="宋体" w:hAnsi="宋体" w:cs="宋体"/>
                <w:color w:val="000000" w:themeColor="text1"/>
                <w:spacing w:val="-2"/>
                <w:kern w:val="24"/>
                <w:sz w:val="24"/>
                <w:u w:val="single"/>
                <w:lang w:val="en-US" w:eastAsia="zh-CN"/>
                <w14:textFill>
                  <w14:solidFill>
                    <w14:schemeClr w14:val="tx1"/>
                  </w14:solidFill>
                </w14:textFill>
              </w:rPr>
              <w:t>797号</w:t>
            </w:r>
            <w:r>
              <w:rPr>
                <w:rFonts w:hint="eastAsia"/>
                <w:color w:val="000000" w:themeColor="text1"/>
                <w:spacing w:val="-2"/>
                <w:kern w:val="24"/>
                <w:sz w:val="24"/>
                <w:u w:val="single"/>
                <w:lang w:val="en-US" w:eastAsia="zh-CN"/>
                <w14:textFill>
                  <w14:solidFill>
                    <w14:schemeClr w14:val="tx1"/>
                  </w14:solidFill>
                </w14:textFill>
              </w:rPr>
              <w:t>）中</w:t>
            </w:r>
            <w:r>
              <w:rPr>
                <w:rFonts w:hint="eastAsia"/>
                <w:color w:val="000000" w:themeColor="text1"/>
                <w:spacing w:val="-2"/>
                <w:kern w:val="0"/>
                <w:sz w:val="24"/>
                <w:u w:val="single"/>
                <w14:textFill>
                  <w14:solidFill>
                    <w14:schemeClr w14:val="tx1"/>
                  </w14:solidFill>
                </w14:textFill>
              </w:rPr>
              <w:t>成型</w:t>
            </w:r>
            <w:r>
              <w:rPr>
                <w:color w:val="000000" w:themeColor="text1"/>
                <w:spacing w:val="-2"/>
                <w:kern w:val="0"/>
                <w:sz w:val="24"/>
                <w:u w:val="single"/>
                <w14:textFill>
                  <w14:solidFill>
                    <w14:schemeClr w14:val="tx1"/>
                  </w14:solidFill>
                </w14:textFill>
              </w:rPr>
              <w:t>生物质颗粒</w:t>
            </w:r>
            <w:r>
              <w:rPr>
                <w:rFonts w:hint="eastAsia"/>
                <w:color w:val="000000" w:themeColor="text1"/>
                <w:spacing w:val="-2"/>
                <w:kern w:val="0"/>
                <w:sz w:val="24"/>
                <w:u w:val="single"/>
                <w14:textFill>
                  <w14:solidFill>
                    <w14:schemeClr w14:val="tx1"/>
                  </w14:solidFill>
                </w14:textFill>
              </w:rPr>
              <w:t>不属于高污染燃料，因此本项目热风炉、锅炉采用成型生物质颗粒为燃料合理可行</w:t>
            </w:r>
            <w:r>
              <w:rPr>
                <w:color w:val="000000" w:themeColor="text1"/>
                <w:spacing w:val="-2"/>
                <w:kern w:val="24"/>
                <w:sz w:val="24"/>
                <w:u w:val="single"/>
                <w14:textFill>
                  <w14:solidFill>
                    <w14:schemeClr w14:val="tx1"/>
                  </w14:solidFill>
                </w14:textFill>
              </w:rPr>
              <w:t>。</w:t>
            </w:r>
          </w:p>
          <w:p w14:paraId="146602E4">
            <w:pPr>
              <w:adjustRightInd w:val="0"/>
              <w:snapToGrid w:val="0"/>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（二）选址合理性分析</w:t>
            </w:r>
          </w:p>
          <w:p w14:paraId="2889B3E1">
            <w:pPr>
              <w:adjustRightInd w:val="0"/>
              <w:snapToGrid w:val="0"/>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项目位于</w:t>
            </w:r>
            <w:r>
              <w:rPr>
                <w:rFonts w:hint="eastAsia"/>
                <w:color w:val="000000" w:themeColor="text1"/>
                <w:sz w:val="24"/>
                <w14:textFill>
                  <w14:solidFill>
                    <w14:schemeClr w14:val="tx1"/>
                  </w14:solidFill>
                </w14:textFill>
              </w:rPr>
              <w:t>钦州保税港区二号路东面、东海路西面、港区二大街北面202仓库</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租用钦州北部湾港务投资有限公司现有厂房，</w:t>
            </w:r>
            <w:r>
              <w:rPr>
                <w:color w:val="000000" w:themeColor="text1"/>
                <w:sz w:val="24"/>
                <w14:textFill>
                  <w14:solidFill>
                    <w14:schemeClr w14:val="tx1"/>
                  </w14:solidFill>
                </w14:textFill>
              </w:rPr>
              <w:t>项目地块属于</w:t>
            </w:r>
            <w:r>
              <w:rPr>
                <w:rFonts w:hint="eastAsia"/>
                <w:color w:val="000000" w:themeColor="text1"/>
                <w:sz w:val="24"/>
                <w14:textFill>
                  <w14:solidFill>
                    <w14:schemeClr w14:val="tx1"/>
                  </w14:solidFill>
                </w14:textFill>
              </w:rPr>
              <w:t>仓储</w:t>
            </w:r>
            <w:r>
              <w:rPr>
                <w:color w:val="000000" w:themeColor="text1"/>
                <w:sz w:val="24"/>
                <w14:textFill>
                  <w14:solidFill>
                    <w14:schemeClr w14:val="tx1"/>
                  </w14:solidFill>
                </w14:textFill>
              </w:rPr>
              <w:t>用地（详见</w:t>
            </w:r>
            <w:r>
              <w:rPr>
                <w:rFonts w:hint="eastAsia"/>
                <w:color w:val="000000" w:themeColor="text1"/>
                <w:sz w:val="24"/>
                <w14:textFill>
                  <w14:solidFill>
                    <w14:schemeClr w14:val="tx1"/>
                  </w14:solidFill>
                </w14:textFill>
              </w:rPr>
              <w:t>附图5</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r>
              <w:rPr>
                <w:rFonts w:hint="eastAsia"/>
                <w:color w:val="000000" w:themeColor="text1"/>
                <w:sz w:val="24"/>
                <w:u w:val="single"/>
                <w14:textFill>
                  <w14:solidFill>
                    <w14:schemeClr w14:val="tx1"/>
                  </w14:solidFill>
                </w14:textFill>
              </w:rPr>
              <w:t>但项目已取得</w:t>
            </w:r>
            <w:r>
              <w:rPr>
                <w:rFonts w:hint="eastAsia"/>
                <w:color w:val="000000" w:themeColor="text1"/>
                <w:sz w:val="24"/>
                <w:u w:val="single"/>
                <w:lang w:eastAsia="zh-CN"/>
                <w14:textFill>
                  <w14:solidFill>
                    <w14:schemeClr w14:val="tx1"/>
                  </w14:solidFill>
                </w14:textFill>
              </w:rPr>
              <w:t>中国—马来西亚</w:t>
            </w:r>
            <w:r>
              <w:rPr>
                <w:rFonts w:hint="eastAsia"/>
                <w:color w:val="000000" w:themeColor="text1"/>
                <w:sz w:val="24"/>
                <w:u w:val="single"/>
                <w14:textFill>
                  <w14:solidFill>
                    <w14:schemeClr w14:val="tx1"/>
                  </w14:solidFill>
                </w14:textFill>
              </w:rPr>
              <w:t>钦州产业园区自然资源局《关于征求年产12万吨发酵棕榈粕项目准入意见的复函》（详见附件</w:t>
            </w:r>
            <w:r>
              <w:rPr>
                <w:rFonts w:hint="eastAsia"/>
                <w:color w:val="000000" w:themeColor="text1"/>
                <w:sz w:val="24"/>
                <w:u w:val="single"/>
                <w:lang w:val="en-US" w:eastAsia="zh-CN"/>
                <w14:textFill>
                  <w14:solidFill>
                    <w14:schemeClr w14:val="tx1"/>
                  </w14:solidFill>
                </w14:textFill>
              </w:rPr>
              <w:t>5</w:t>
            </w:r>
            <w:r>
              <w:rPr>
                <w:rFonts w:hint="eastAsia"/>
                <w:color w:val="000000" w:themeColor="text1"/>
                <w:sz w:val="24"/>
                <w:u w:val="single"/>
                <w14:textFill>
                  <w14:solidFill>
                    <w14:schemeClr w14:val="tx1"/>
                  </w14:solidFill>
                </w14:textFill>
              </w:rPr>
              <w:t>），且已与中国—马来西亚钦州产业园区管理委员会签订了项目投资合同（详见附件</w:t>
            </w:r>
            <w:r>
              <w:rPr>
                <w:rFonts w:hint="eastAsia"/>
                <w:color w:val="000000" w:themeColor="text1"/>
                <w:sz w:val="24"/>
                <w:u w:val="single"/>
                <w:lang w:val="en-US" w:eastAsia="zh-CN"/>
                <w14:textFill>
                  <w14:solidFill>
                    <w14:schemeClr w14:val="tx1"/>
                  </w14:solidFill>
                </w14:textFill>
              </w:rPr>
              <w:t>6</w:t>
            </w:r>
            <w:r>
              <w:rPr>
                <w:rFonts w:hint="eastAsia"/>
                <w:color w:val="000000" w:themeColor="text1"/>
                <w:sz w:val="24"/>
                <w:u w:val="single"/>
                <w14:textFill>
                  <w14:solidFill>
                    <w14:schemeClr w14:val="tx1"/>
                  </w14:solidFill>
                </w14:textFill>
              </w:rPr>
              <w:t>），另</w:t>
            </w:r>
            <w:r>
              <w:rPr>
                <w:rFonts w:hint="eastAsia"/>
                <w:color w:val="000000" w:themeColor="text1"/>
                <w:sz w:val="24"/>
                <w14:textFill>
                  <w14:solidFill>
                    <w14:schemeClr w14:val="tx1"/>
                  </w14:solidFill>
                </w14:textFill>
              </w:rPr>
              <w:t>项目选址</w:t>
            </w:r>
            <w:r>
              <w:rPr>
                <w:color w:val="000000" w:themeColor="text1"/>
                <w:sz w:val="24"/>
                <w14:textFill>
                  <w14:solidFill>
                    <w14:schemeClr w14:val="tx1"/>
                  </w14:solidFill>
                </w14:textFill>
              </w:rPr>
              <w:t>未占用基本农田，不在自然保护区、饮用水水源保护区、特殊文物保护古迹等敏感区域内</w:t>
            </w:r>
            <w:r>
              <w:rPr>
                <w:rFonts w:hint="eastAsia"/>
                <w:color w:val="000000" w:themeColor="text1"/>
                <w:sz w:val="24"/>
                <w14:textFill>
                  <w14:solidFill>
                    <w14:schemeClr w14:val="tx1"/>
                  </w14:solidFill>
                </w14:textFill>
              </w:rPr>
              <w:t>。综上</w:t>
            </w:r>
            <w:r>
              <w:rPr>
                <w:color w:val="000000" w:themeColor="text1"/>
                <w:sz w:val="24"/>
                <w14:textFill>
                  <w14:solidFill>
                    <w14:schemeClr w14:val="tx1"/>
                  </w14:solidFill>
                </w14:textFill>
              </w:rPr>
              <w:t>项目选址符合</w:t>
            </w:r>
            <w:r>
              <w:rPr>
                <w:rFonts w:hint="eastAsia"/>
                <w:color w:val="000000" w:themeColor="text1"/>
                <w:sz w:val="24"/>
                <w14:textFill>
                  <w14:solidFill>
                    <w14:schemeClr w14:val="tx1"/>
                  </w14:solidFill>
                </w14:textFill>
              </w:rPr>
              <w:t>园区</w:t>
            </w:r>
            <w:r>
              <w:rPr>
                <w:color w:val="000000" w:themeColor="text1"/>
                <w:sz w:val="24"/>
                <w14:textFill>
                  <w14:solidFill>
                    <w14:schemeClr w14:val="tx1"/>
                  </w14:solidFill>
                </w14:textFill>
              </w:rPr>
              <w:t>利用总体规划。</w:t>
            </w:r>
          </w:p>
          <w:p w14:paraId="31A6E25F">
            <w:pPr>
              <w:adjustRightInd w:val="0"/>
              <w:snapToGrid w:val="0"/>
              <w:spacing w:line="360" w:lineRule="auto"/>
              <w:outlineLvl w:val="1"/>
              <w:rPr>
                <w:b/>
                <w:bCs/>
                <w:color w:val="000000" w:themeColor="text1"/>
                <w:spacing w:val="6"/>
                <w:sz w:val="24"/>
                <w14:textFill>
                  <w14:solidFill>
                    <w14:schemeClr w14:val="tx1"/>
                  </w14:solidFill>
                </w14:textFill>
              </w:rPr>
            </w:pPr>
            <w:r>
              <w:rPr>
                <w:b/>
                <w:bCs/>
                <w:color w:val="000000" w:themeColor="text1"/>
                <w:spacing w:val="6"/>
                <w:sz w:val="24"/>
                <w14:textFill>
                  <w14:solidFill>
                    <w14:schemeClr w14:val="tx1"/>
                  </w14:solidFill>
                </w14:textFill>
              </w:rPr>
              <w:t>（三） “三线一单”符合性分析</w:t>
            </w:r>
          </w:p>
          <w:p w14:paraId="6A4727A8">
            <w:pPr>
              <w:adjustRightInd w:val="0"/>
              <w:snapToGrid w:val="0"/>
              <w:spacing w:line="360" w:lineRule="auto"/>
              <w:ind w:firstLine="504" w:firstLineChars="200"/>
              <w:jc w:val="left"/>
              <w:outlineLvl w:val="1"/>
              <w:rPr>
                <w:color w:val="000000" w:themeColor="text1"/>
                <w:spacing w:val="6"/>
                <w:sz w:val="24"/>
                <w14:textFill>
                  <w14:solidFill>
                    <w14:schemeClr w14:val="tx1"/>
                  </w14:solidFill>
                </w14:textFill>
              </w:rPr>
            </w:pPr>
            <w:r>
              <w:rPr>
                <w:color w:val="000000" w:themeColor="text1"/>
                <w:spacing w:val="6"/>
                <w:sz w:val="24"/>
                <w14:textFill>
                  <w14:solidFill>
                    <w14:schemeClr w14:val="tx1"/>
                  </w14:solidFill>
                </w14:textFill>
              </w:rPr>
              <w:t>（1）生态保护红线</w:t>
            </w:r>
          </w:p>
          <w:p w14:paraId="6331E519">
            <w:pPr>
              <w:adjustRightInd w:val="0"/>
              <w:snapToGrid w:val="0"/>
              <w:spacing w:line="360" w:lineRule="auto"/>
              <w:ind w:firstLine="504" w:firstLineChars="200"/>
              <w:jc w:val="left"/>
              <w:outlineLvl w:val="1"/>
              <w:rPr>
                <w:color w:val="000000" w:themeColor="text1"/>
                <w:spacing w:val="6"/>
                <w:sz w:val="24"/>
                <w14:textFill>
                  <w14:solidFill>
                    <w14:schemeClr w14:val="tx1"/>
                  </w14:solidFill>
                </w14:textFill>
              </w:rPr>
            </w:pPr>
            <w:r>
              <w:rPr>
                <w:color w:val="000000" w:themeColor="text1"/>
                <w:spacing w:val="6"/>
                <w:sz w:val="24"/>
                <w14:textFill>
                  <w14:solidFill>
                    <w14:schemeClr w14:val="tx1"/>
                  </w14:solidFill>
                </w14:textFill>
              </w:rPr>
              <w:t>本项目位于</w:t>
            </w:r>
            <w:r>
              <w:rPr>
                <w:rFonts w:hint="eastAsia"/>
                <w:color w:val="000000" w:themeColor="text1"/>
                <w:spacing w:val="6"/>
                <w:sz w:val="24"/>
                <w14:textFill>
                  <w14:solidFill>
                    <w14:schemeClr w14:val="tx1"/>
                  </w14:solidFill>
                </w14:textFill>
              </w:rPr>
              <w:t>钦州保税港区二号路东面、东海路西面、港区二大街北面202仓库</w:t>
            </w:r>
            <w:r>
              <w:rPr>
                <w:color w:val="000000" w:themeColor="text1"/>
                <w:spacing w:val="6"/>
                <w:sz w:val="24"/>
                <w14:textFill>
                  <w14:solidFill>
                    <w14:schemeClr w14:val="tx1"/>
                  </w14:solidFill>
                </w14:textFill>
              </w:rPr>
              <w:t>，根据《</w:t>
            </w:r>
            <w:r>
              <w:rPr>
                <w:rFonts w:hint="eastAsia"/>
                <w:color w:val="000000" w:themeColor="text1"/>
                <w:spacing w:val="6"/>
                <w:sz w:val="24"/>
                <w14:textFill>
                  <w14:solidFill>
                    <w14:schemeClr w14:val="tx1"/>
                  </w14:solidFill>
                </w14:textFill>
              </w:rPr>
              <w:t>钦州</w:t>
            </w:r>
            <w:r>
              <w:rPr>
                <w:color w:val="000000" w:themeColor="text1"/>
                <w:spacing w:val="6"/>
                <w:sz w:val="24"/>
                <w14:textFill>
                  <w14:solidFill>
                    <w14:schemeClr w14:val="tx1"/>
                  </w14:solidFill>
                </w14:textFill>
              </w:rPr>
              <w:t>市生态环境局关于印发&lt;</w:t>
            </w:r>
            <w:r>
              <w:rPr>
                <w:rFonts w:hint="eastAsia"/>
                <w:color w:val="000000" w:themeColor="text1"/>
                <w:spacing w:val="6"/>
                <w:sz w:val="24"/>
                <w14:textFill>
                  <w14:solidFill>
                    <w14:schemeClr w14:val="tx1"/>
                  </w14:solidFill>
                </w14:textFill>
              </w:rPr>
              <w:t>钦州市生态环境分区管控动态更新成果（2023年）</w:t>
            </w:r>
            <w:r>
              <w:rPr>
                <w:color w:val="000000" w:themeColor="text1"/>
                <w:spacing w:val="6"/>
                <w:sz w:val="24"/>
                <w14:textFill>
                  <w14:solidFill>
                    <w14:schemeClr w14:val="tx1"/>
                  </w14:solidFill>
                </w14:textFill>
              </w:rPr>
              <w:t>&gt;</w:t>
            </w:r>
            <w:r>
              <w:rPr>
                <w:rFonts w:hint="eastAsia"/>
                <w:color w:val="000000" w:themeColor="text1"/>
                <w:spacing w:val="6"/>
                <w:sz w:val="24"/>
                <w14:textFill>
                  <w14:solidFill>
                    <w14:schemeClr w14:val="tx1"/>
                  </w14:solidFill>
                </w14:textFill>
              </w:rPr>
              <w:t>的通知</w:t>
            </w:r>
            <w:r>
              <w:rPr>
                <w:color w:val="000000" w:themeColor="text1"/>
                <w:spacing w:val="6"/>
                <w:sz w:val="24"/>
                <w14:textFill>
                  <w14:solidFill>
                    <w14:schemeClr w14:val="tx1"/>
                  </w14:solidFill>
                </w14:textFill>
              </w:rPr>
              <w:t>》以及广西</w:t>
            </w:r>
            <w:r>
              <w:rPr>
                <w:rFonts w:hint="eastAsia"/>
                <w:color w:val="000000" w:themeColor="text1"/>
                <w:spacing w:val="6"/>
                <w:sz w:val="24"/>
                <w14:textFill>
                  <w14:solidFill>
                    <w14:schemeClr w14:val="tx1"/>
                  </w14:solidFill>
                </w14:textFill>
              </w:rPr>
              <w:t>“</w:t>
            </w:r>
            <w:r>
              <w:rPr>
                <w:color w:val="000000" w:themeColor="text1"/>
                <w:spacing w:val="6"/>
                <w:sz w:val="24"/>
                <w14:textFill>
                  <w14:solidFill>
                    <w14:schemeClr w14:val="tx1"/>
                  </w14:solidFill>
                </w14:textFill>
              </w:rPr>
              <w:t>生态云</w:t>
            </w:r>
            <w:r>
              <w:rPr>
                <w:rFonts w:hint="eastAsia"/>
                <w:color w:val="000000" w:themeColor="text1"/>
                <w:spacing w:val="6"/>
                <w:sz w:val="24"/>
                <w14:textFill>
                  <w14:solidFill>
                    <w14:schemeClr w14:val="tx1"/>
                  </w14:solidFill>
                </w14:textFill>
              </w:rPr>
              <w:t>”</w:t>
            </w:r>
            <w:r>
              <w:rPr>
                <w:color w:val="000000" w:themeColor="text1"/>
                <w:spacing w:val="6"/>
                <w:sz w:val="24"/>
                <w14:textFill>
                  <w14:solidFill>
                    <w14:schemeClr w14:val="tx1"/>
                  </w14:solidFill>
                </w14:textFill>
              </w:rPr>
              <w:t>智能研判报告（见附件</w:t>
            </w:r>
            <w:r>
              <w:rPr>
                <w:rFonts w:hint="eastAsia"/>
                <w:color w:val="000000" w:themeColor="text1"/>
                <w:spacing w:val="6"/>
                <w:sz w:val="24"/>
                <w:lang w:val="en-US" w:eastAsia="zh-CN"/>
                <w14:textFill>
                  <w14:solidFill>
                    <w14:schemeClr w14:val="tx1"/>
                  </w14:solidFill>
                </w14:textFill>
              </w:rPr>
              <w:t>9</w:t>
            </w:r>
            <w:r>
              <w:rPr>
                <w:color w:val="000000" w:themeColor="text1"/>
                <w:spacing w:val="6"/>
                <w:sz w:val="24"/>
                <w14:textFill>
                  <w14:solidFill>
                    <w14:schemeClr w14:val="tx1"/>
                  </w14:solidFill>
                </w14:textFill>
              </w:rPr>
              <w:t>），本项目</w:t>
            </w:r>
            <w:r>
              <w:rPr>
                <w:rFonts w:hint="eastAsia"/>
                <w:color w:val="000000" w:themeColor="text1"/>
                <w:spacing w:val="6"/>
                <w:sz w:val="24"/>
                <w14:textFill>
                  <w14:solidFill>
                    <w14:schemeClr w14:val="tx1"/>
                  </w14:solidFill>
                </w14:textFill>
              </w:rPr>
              <w:t>位于</w:t>
            </w:r>
            <w:bookmarkStart w:id="4" w:name="OLE_LINK3"/>
            <w:r>
              <w:rPr>
                <w:rFonts w:hint="eastAsia"/>
                <w:color w:val="000000" w:themeColor="text1"/>
                <w:spacing w:val="6"/>
                <w:sz w:val="24"/>
                <w14:textFill>
                  <w14:solidFill>
                    <w14:schemeClr w14:val="tx1"/>
                  </w14:solidFill>
                </w14:textFill>
              </w:rPr>
              <w:t>广西钦州保税港区</w:t>
            </w:r>
            <w:r>
              <w:rPr>
                <w:color w:val="000000" w:themeColor="text1"/>
                <w:spacing w:val="6"/>
                <w:sz w:val="24"/>
                <w14:textFill>
                  <w14:solidFill>
                    <w14:schemeClr w14:val="tx1"/>
                  </w14:solidFill>
                </w14:textFill>
              </w:rPr>
              <w:t>重点管控单元</w:t>
            </w:r>
            <w:bookmarkEnd w:id="4"/>
            <w:r>
              <w:rPr>
                <w:rFonts w:hint="eastAsia"/>
                <w:color w:val="000000" w:themeColor="text1"/>
                <w:spacing w:val="6"/>
                <w:sz w:val="24"/>
                <w14:textFill>
                  <w14:solidFill>
                    <w14:schemeClr w14:val="tx1"/>
                  </w14:solidFill>
                </w14:textFill>
              </w:rPr>
              <w:t>（</w:t>
            </w:r>
            <w:r>
              <w:rPr>
                <w:color w:val="000000" w:themeColor="text1"/>
                <w:spacing w:val="6"/>
                <w:sz w:val="24"/>
                <w14:textFill>
                  <w14:solidFill>
                    <w14:schemeClr w14:val="tx1"/>
                  </w14:solidFill>
                </w14:textFill>
              </w:rPr>
              <w:t>编码ZH450</w:t>
            </w:r>
            <w:r>
              <w:rPr>
                <w:rFonts w:hint="eastAsia"/>
                <w:color w:val="000000" w:themeColor="text1"/>
                <w:spacing w:val="6"/>
                <w:sz w:val="24"/>
                <w14:textFill>
                  <w14:solidFill>
                    <w14:schemeClr w14:val="tx1"/>
                  </w14:solidFill>
                </w14:textFill>
              </w:rPr>
              <w:t>70220001）</w:t>
            </w:r>
            <w:r>
              <w:rPr>
                <w:color w:val="000000" w:themeColor="text1"/>
                <w:spacing w:val="6"/>
                <w:sz w:val="24"/>
                <w14:textFill>
                  <w14:solidFill>
                    <w14:schemeClr w14:val="tx1"/>
                  </w14:solidFill>
                </w14:textFill>
              </w:rPr>
              <w:t>。</w:t>
            </w:r>
          </w:p>
          <w:p w14:paraId="0649CC1F">
            <w:pPr>
              <w:adjustRightInd w:val="0"/>
              <w:snapToGrid w:val="0"/>
              <w:spacing w:line="360" w:lineRule="auto"/>
              <w:ind w:firstLine="504" w:firstLineChars="200"/>
              <w:jc w:val="left"/>
              <w:rPr>
                <w:color w:val="000000" w:themeColor="text1"/>
                <w:spacing w:val="6"/>
                <w:sz w:val="24"/>
                <w14:textFill>
                  <w14:solidFill>
                    <w14:schemeClr w14:val="tx1"/>
                  </w14:solidFill>
                </w14:textFill>
              </w:rPr>
            </w:pPr>
            <w:r>
              <w:rPr>
                <w:color w:val="000000" w:themeColor="text1"/>
                <w:spacing w:val="6"/>
                <w:sz w:val="24"/>
                <w14:textFill>
                  <w14:solidFill>
                    <w14:schemeClr w14:val="tx1"/>
                  </w14:solidFill>
                </w14:textFill>
              </w:rPr>
              <w:t>（2）环境质量底线</w:t>
            </w:r>
          </w:p>
          <w:p w14:paraId="58286CCB">
            <w:pPr>
              <w:adjustRightInd w:val="0"/>
              <w:snapToGrid w:val="0"/>
              <w:spacing w:line="360" w:lineRule="auto"/>
              <w:ind w:firstLine="504" w:firstLineChars="200"/>
              <w:jc w:val="left"/>
              <w:rPr>
                <w:color w:val="000000" w:themeColor="text1"/>
                <w:spacing w:val="6"/>
                <w:sz w:val="24"/>
                <w14:textFill>
                  <w14:solidFill>
                    <w14:schemeClr w14:val="tx1"/>
                  </w14:solidFill>
                </w14:textFill>
              </w:rPr>
            </w:pPr>
            <w:r>
              <w:rPr>
                <w:color w:val="000000" w:themeColor="text1"/>
                <w:spacing w:val="6"/>
                <w:sz w:val="24"/>
                <w14:textFill>
                  <w14:solidFill>
                    <w14:schemeClr w14:val="tx1"/>
                  </w14:solidFill>
                </w14:textFill>
              </w:rPr>
              <w:t>本项目所在</w:t>
            </w:r>
            <w:r>
              <w:rPr>
                <w:rFonts w:hint="eastAsia"/>
                <w:color w:val="000000" w:themeColor="text1"/>
                <w:spacing w:val="6"/>
                <w:sz w:val="24"/>
                <w14:textFill>
                  <w14:solidFill>
                    <w14:schemeClr w14:val="tx1"/>
                  </w14:solidFill>
                </w14:textFill>
              </w:rPr>
              <w:t>钦州市</w:t>
            </w:r>
            <w:r>
              <w:rPr>
                <w:color w:val="000000" w:themeColor="text1"/>
                <w:spacing w:val="6"/>
                <w:sz w:val="24"/>
                <w14:textFill>
                  <w14:solidFill>
                    <w14:schemeClr w14:val="tx1"/>
                  </w14:solidFill>
                </w14:textFill>
              </w:rPr>
              <w:t>202</w:t>
            </w:r>
            <w:r>
              <w:rPr>
                <w:rFonts w:hint="eastAsia"/>
                <w:color w:val="000000" w:themeColor="text1"/>
                <w:spacing w:val="6"/>
                <w:sz w:val="24"/>
                <w14:textFill>
                  <w14:solidFill>
                    <w14:schemeClr w14:val="tx1"/>
                  </w14:solidFill>
                </w14:textFill>
              </w:rPr>
              <w:t>4</w:t>
            </w:r>
            <w:r>
              <w:rPr>
                <w:color w:val="000000" w:themeColor="text1"/>
                <w:spacing w:val="6"/>
                <w:sz w:val="24"/>
                <w14:textFill>
                  <w14:solidFill>
                    <w14:schemeClr w14:val="tx1"/>
                  </w14:solidFill>
                </w14:textFill>
              </w:rPr>
              <w:t>年为环境空气达标区，区域地表水环境能满足相应功能区要求。项目实施后，</w:t>
            </w:r>
            <w:r>
              <w:rPr>
                <w:rFonts w:hint="eastAsia"/>
                <w:color w:val="000000" w:themeColor="text1"/>
                <w:spacing w:val="6"/>
                <w:sz w:val="24"/>
                <w14:textFill>
                  <w14:solidFill>
                    <w14:schemeClr w14:val="tx1"/>
                  </w14:solidFill>
                </w14:textFill>
              </w:rPr>
              <w:t>生活污水经化粪池处理后排入园区污水管网，锅炉排污水用于厂内道路洒水降尘或绿化灌溉，设备清洗废水回用于混合工序，不外排</w:t>
            </w:r>
            <w:r>
              <w:rPr>
                <w:color w:val="000000" w:themeColor="text1"/>
                <w:spacing w:val="6"/>
                <w:sz w:val="24"/>
                <w14:textFill>
                  <w14:solidFill>
                    <w14:schemeClr w14:val="tx1"/>
                  </w14:solidFill>
                </w14:textFill>
              </w:rPr>
              <w:t>。项目建设不会触及环境质量底线要求。</w:t>
            </w:r>
          </w:p>
          <w:p w14:paraId="21E2960B">
            <w:pPr>
              <w:adjustRightInd w:val="0"/>
              <w:snapToGrid w:val="0"/>
              <w:spacing w:line="360" w:lineRule="auto"/>
              <w:ind w:firstLine="504" w:firstLineChars="200"/>
              <w:jc w:val="left"/>
              <w:rPr>
                <w:color w:val="000000" w:themeColor="text1"/>
                <w:spacing w:val="6"/>
                <w:sz w:val="24"/>
                <w14:textFill>
                  <w14:solidFill>
                    <w14:schemeClr w14:val="tx1"/>
                  </w14:solidFill>
                </w14:textFill>
              </w:rPr>
            </w:pPr>
            <w:r>
              <w:rPr>
                <w:color w:val="000000" w:themeColor="text1"/>
                <w:spacing w:val="6"/>
                <w:sz w:val="24"/>
                <w14:textFill>
                  <w14:solidFill>
                    <w14:schemeClr w14:val="tx1"/>
                  </w14:solidFill>
                </w14:textFill>
              </w:rPr>
              <w:t>（3）资源利用上线</w:t>
            </w:r>
          </w:p>
          <w:p w14:paraId="0CA2E5DD">
            <w:pPr>
              <w:adjustRightInd w:val="0"/>
              <w:snapToGrid w:val="0"/>
              <w:spacing w:line="360" w:lineRule="auto"/>
              <w:ind w:firstLine="504" w:firstLineChars="200"/>
              <w:jc w:val="left"/>
              <w:rPr>
                <w:color w:val="000000" w:themeColor="text1"/>
                <w:spacing w:val="6"/>
                <w:sz w:val="24"/>
                <w14:textFill>
                  <w14:solidFill>
                    <w14:schemeClr w14:val="tx1"/>
                  </w14:solidFill>
                </w14:textFill>
              </w:rPr>
            </w:pPr>
            <w:r>
              <w:rPr>
                <w:color w:val="000000" w:themeColor="text1"/>
                <w:spacing w:val="6"/>
                <w:sz w:val="24"/>
                <w14:textFill>
                  <w14:solidFill>
                    <w14:schemeClr w14:val="tx1"/>
                  </w14:solidFill>
                </w14:textFill>
              </w:rPr>
              <w:t>项目用水由市政供水，用电由当地供电部门供给，水电资源消耗相对区域资源利用总量较少，</w:t>
            </w:r>
            <w:r>
              <w:rPr>
                <w:rFonts w:hint="eastAsia"/>
                <w:color w:val="000000" w:themeColor="text1"/>
                <w:spacing w:val="6"/>
                <w:sz w:val="24"/>
                <w14:textFill>
                  <w14:solidFill>
                    <w14:schemeClr w14:val="tx1"/>
                  </w14:solidFill>
                </w14:textFill>
              </w:rPr>
              <w:t>项目原料外购，不涉及矿产资源开发，</w:t>
            </w:r>
            <w:r>
              <w:rPr>
                <w:color w:val="000000" w:themeColor="text1"/>
                <w:spacing w:val="6"/>
                <w:sz w:val="24"/>
                <w14:textFill>
                  <w14:solidFill>
                    <w14:schemeClr w14:val="tx1"/>
                  </w14:solidFill>
                </w14:textFill>
              </w:rPr>
              <w:t>不涉及突破区域资源利用上线。</w:t>
            </w:r>
          </w:p>
          <w:p w14:paraId="6058F5CC">
            <w:pPr>
              <w:adjustRightInd w:val="0"/>
              <w:snapToGrid w:val="0"/>
              <w:spacing w:line="360" w:lineRule="auto"/>
              <w:ind w:firstLine="504" w:firstLineChars="200"/>
              <w:jc w:val="left"/>
              <w:rPr>
                <w:color w:val="000000" w:themeColor="text1"/>
                <w:spacing w:val="6"/>
                <w:sz w:val="24"/>
                <w:u w:val="single"/>
                <w14:textFill>
                  <w14:solidFill>
                    <w14:schemeClr w14:val="tx1"/>
                  </w14:solidFill>
                </w14:textFill>
              </w:rPr>
            </w:pPr>
            <w:r>
              <w:rPr>
                <w:color w:val="000000" w:themeColor="text1"/>
                <w:spacing w:val="6"/>
                <w:sz w:val="24"/>
                <w:u w:val="single"/>
                <w14:textFill>
                  <w14:solidFill>
                    <w14:schemeClr w14:val="tx1"/>
                  </w14:solidFill>
                </w14:textFill>
              </w:rPr>
              <w:t>（4）</w:t>
            </w:r>
            <w:r>
              <w:rPr>
                <w:rFonts w:hint="eastAsia"/>
                <w:color w:val="000000" w:themeColor="text1"/>
                <w:spacing w:val="6"/>
                <w:sz w:val="24"/>
                <w:u w:val="single"/>
                <w14:textFill>
                  <w14:solidFill>
                    <w14:schemeClr w14:val="tx1"/>
                  </w14:solidFill>
                </w14:textFill>
              </w:rPr>
              <w:t>生态环境分区管控相符性分析</w:t>
            </w:r>
          </w:p>
          <w:p w14:paraId="11E56A5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u w:val="single"/>
                <w14:textFill>
                  <w14:solidFill>
                    <w14:schemeClr w14:val="tx1"/>
                  </w14:solidFill>
                </w14:textFill>
              </w:rPr>
            </w:pPr>
            <w:r>
              <w:rPr>
                <w:rFonts w:hint="default" w:ascii="Times New Roman" w:hAnsi="Times New Roman" w:cs="Times New Roman"/>
                <w:color w:val="000000" w:themeColor="text1"/>
                <w:sz w:val="24"/>
                <w:u w:val="single"/>
                <w14:textFill>
                  <w14:solidFill>
                    <w14:schemeClr w14:val="tx1"/>
                  </w14:solidFill>
                </w14:textFill>
              </w:rPr>
              <w:t>根据《广西壮族自治区生态环境厅关于印发实施广西壮族自治区生态环境分区管控动态更新成果（2023年）的通知》（桂环规范〔2024〕3号），本项目不涉及自然保护区、饮用水水源保护区、水产种质资源保护区、重要湿地、湿地公园、地质公园、自治区级以上森林公园、世界文化和自然遗产地、风景名胜区、自治区级以上公益林、天然林、水源涵养功能（极）重要区、（极）重度石漠化区和生物多样性维护功能（极）重要区，不属于优先保护单元、重点保护单元中禁止建设项目，符合生态环境准入及管控要求。</w:t>
            </w:r>
          </w:p>
          <w:p w14:paraId="13AB0E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u w:val="single"/>
                <w14:textFill>
                  <w14:solidFill>
                    <w14:schemeClr w14:val="tx1"/>
                  </w14:solidFill>
                </w14:textFill>
              </w:rPr>
            </w:pPr>
            <w:r>
              <w:rPr>
                <w:rFonts w:hint="default" w:ascii="Times New Roman" w:hAnsi="Times New Roman" w:cs="Times New Roman"/>
                <w:color w:val="000000" w:themeColor="text1"/>
                <w:sz w:val="24"/>
                <w:u w:val="single"/>
                <w14:textFill>
                  <w14:solidFill>
                    <w14:schemeClr w14:val="tx1"/>
                  </w14:solidFill>
                </w14:textFill>
              </w:rPr>
              <w:t>根据《钦州市生态环境分区管控动态更新成果（2023年）》，全市陆域共划分为 64 个环境管控单元。其中，优先保护单元 34 个，面积占比 16.32%；重点管控单元 26 个，面积占比 25.28%；一般管控单元 4 个，面积占比 58.41%。近岸海域共划分为 63 个环境管控单元，其中，优先保护单元 25 个，面积占比 10.78%；重点管控单元 31 个，面积占比 6.74%；一般管控单元 7 个，面积占比 82.48%。</w:t>
            </w:r>
          </w:p>
          <w:p w14:paraId="633F8D2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u w:val="single"/>
                <w14:textFill>
                  <w14:solidFill>
                    <w14:schemeClr w14:val="tx1"/>
                  </w14:solidFill>
                </w14:textFill>
              </w:rPr>
            </w:pPr>
            <w:r>
              <w:rPr>
                <w:rFonts w:hint="default" w:ascii="Times New Roman" w:hAnsi="Times New Roman" w:cs="Times New Roman"/>
                <w:color w:val="000000" w:themeColor="text1"/>
                <w:sz w:val="24"/>
                <w:u w:val="single"/>
                <w14:textFill>
                  <w14:solidFill>
                    <w14:schemeClr w14:val="tx1"/>
                  </w14:solidFill>
                </w14:textFill>
              </w:rPr>
              <w:t>项目与钦州市环境准入及管控要求清单相符性分析详见下表。</w:t>
            </w:r>
          </w:p>
          <w:p w14:paraId="1D51D847">
            <w:pPr>
              <w:spacing w:line="500" w:lineRule="atLeast"/>
              <w:jc w:val="center"/>
              <w:rPr>
                <w:rFonts w:hint="default" w:ascii="Times New Roman" w:hAnsi="Times New Roman" w:cs="Times New Roman"/>
                <w:b/>
                <w:color w:val="000000" w:themeColor="text1"/>
                <w:sz w:val="24"/>
                <w:u w:val="single"/>
                <w14:textFill>
                  <w14:solidFill>
                    <w14:schemeClr w14:val="tx1"/>
                  </w14:solidFill>
                </w14:textFill>
              </w:rPr>
            </w:pPr>
            <w:r>
              <w:rPr>
                <w:rFonts w:hint="default" w:ascii="Times New Roman" w:hAnsi="Times New Roman" w:cs="Times New Roman"/>
                <w:b/>
                <w:color w:val="000000" w:themeColor="text1"/>
                <w:sz w:val="24"/>
                <w:u w:val="single"/>
                <w14:textFill>
                  <w14:solidFill>
                    <w14:schemeClr w14:val="tx1"/>
                  </w14:solidFill>
                </w14:textFill>
              </w:rPr>
              <w:t>表1-</w:t>
            </w:r>
            <w:r>
              <w:rPr>
                <w:rFonts w:hint="eastAsia" w:ascii="Times New Roman" w:hAnsi="Times New Roman" w:cs="Times New Roman"/>
                <w:b/>
                <w:color w:val="000000" w:themeColor="text1"/>
                <w:sz w:val="24"/>
                <w:u w:val="single"/>
                <w:lang w:val="en-US" w:eastAsia="zh-CN"/>
                <w14:textFill>
                  <w14:solidFill>
                    <w14:schemeClr w14:val="tx1"/>
                  </w14:solidFill>
                </w14:textFill>
              </w:rPr>
              <w:t>2</w:t>
            </w:r>
            <w:r>
              <w:rPr>
                <w:rFonts w:hint="default" w:ascii="Times New Roman" w:hAnsi="Times New Roman" w:cs="Times New Roman"/>
                <w:b/>
                <w:color w:val="000000" w:themeColor="text1"/>
                <w:sz w:val="24"/>
                <w:u w:val="single"/>
                <w14:textFill>
                  <w14:solidFill>
                    <w14:schemeClr w14:val="tx1"/>
                  </w14:solidFill>
                </w14:textFill>
              </w:rPr>
              <w:t xml:space="preserve"> 与钦州市生态环境准入及管控要求相符性分析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4486"/>
              <w:gridCol w:w="2447"/>
              <w:gridCol w:w="756"/>
            </w:tblGrid>
            <w:tr w14:paraId="43EED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6" w:type="dxa"/>
                  <w:tcBorders>
                    <w:top w:val="single" w:color="auto" w:sz="4" w:space="0"/>
                    <w:left w:val="single" w:color="auto" w:sz="4" w:space="0"/>
                    <w:bottom w:val="single" w:color="auto" w:sz="4" w:space="0"/>
                    <w:right w:val="single" w:color="auto" w:sz="4" w:space="0"/>
                  </w:tcBorders>
                  <w:vAlign w:val="center"/>
                </w:tcPr>
                <w:p w14:paraId="7DC733F9">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管控类别</w:t>
                  </w:r>
                </w:p>
              </w:tc>
              <w:tc>
                <w:tcPr>
                  <w:tcW w:w="4486" w:type="dxa"/>
                  <w:tcBorders>
                    <w:top w:val="single" w:color="auto" w:sz="4" w:space="0"/>
                    <w:left w:val="nil"/>
                    <w:bottom w:val="single" w:color="auto" w:sz="4" w:space="0"/>
                    <w:right w:val="single" w:color="auto" w:sz="4" w:space="0"/>
                  </w:tcBorders>
                  <w:vAlign w:val="center"/>
                </w:tcPr>
                <w:p w14:paraId="7F6B275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生态环境准入及管控要求</w:t>
                  </w:r>
                </w:p>
              </w:tc>
              <w:tc>
                <w:tcPr>
                  <w:tcW w:w="2447" w:type="dxa"/>
                  <w:tcBorders>
                    <w:top w:val="single" w:color="auto" w:sz="4" w:space="0"/>
                    <w:left w:val="nil"/>
                    <w:bottom w:val="single" w:color="auto" w:sz="4" w:space="0"/>
                    <w:right w:val="single" w:color="auto" w:sz="4" w:space="0"/>
                  </w:tcBorders>
                  <w:vAlign w:val="center"/>
                </w:tcPr>
                <w:p w14:paraId="6CCA1D8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w:t>
                  </w:r>
                </w:p>
              </w:tc>
              <w:tc>
                <w:tcPr>
                  <w:tcW w:w="756" w:type="dxa"/>
                  <w:tcBorders>
                    <w:top w:val="single" w:color="auto" w:sz="4" w:space="0"/>
                    <w:left w:val="nil"/>
                    <w:bottom w:val="single" w:color="auto" w:sz="4" w:space="0"/>
                    <w:right w:val="single" w:color="auto" w:sz="4" w:space="0"/>
                  </w:tcBorders>
                  <w:vAlign w:val="center"/>
                </w:tcPr>
                <w:p w14:paraId="02AE41C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相符性</w:t>
                  </w:r>
                </w:p>
              </w:tc>
            </w:tr>
            <w:tr w14:paraId="25852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top w:val="nil"/>
                    <w:left w:val="single" w:color="auto" w:sz="4" w:space="0"/>
                    <w:right w:val="single" w:color="auto" w:sz="4" w:space="0"/>
                  </w:tcBorders>
                  <w:vAlign w:val="center"/>
                </w:tcPr>
                <w:p w14:paraId="2925E1C5">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bCs/>
                      <w:color w:val="000000" w:themeColor="text1"/>
                      <w:sz w:val="21"/>
                      <w:szCs w:val="21"/>
                      <w:u w:val="single"/>
                      <w14:textFill>
                        <w14:solidFill>
                          <w14:schemeClr w14:val="tx1"/>
                        </w14:solidFill>
                      </w14:textFill>
                    </w:rPr>
                    <w:t>空间布局约束</w:t>
                  </w:r>
                </w:p>
              </w:tc>
              <w:tc>
                <w:tcPr>
                  <w:tcW w:w="4486" w:type="dxa"/>
                  <w:tcBorders>
                    <w:top w:val="single" w:color="auto" w:sz="4" w:space="0"/>
                    <w:left w:val="nil"/>
                    <w:bottom w:val="single" w:color="auto" w:sz="4" w:space="0"/>
                    <w:right w:val="single" w:color="auto" w:sz="4" w:space="0"/>
                  </w:tcBorders>
                  <w:vAlign w:val="center"/>
                </w:tcPr>
                <w:p w14:paraId="3787BE4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1.自然保护地、森林公园、湿地公园、水源保护区、风景名胜区、公益林、天然林等具有法律地位，有管理条例、规定、办法管控的各类保护地，其管控要求原则上按照各类保护地的现行规定进行管理，重叠区域以最严格的要求进行管理。纳入生态保护红线管理的各类自然保护地，还应执行《关于在国土空间规划中统筹划定落实三条控制线的指导意见》相关要求以及国家、自治区有关生态保护红线内各类开发活动的准入及管控规定和要求。</w:t>
                  </w:r>
                </w:p>
              </w:tc>
              <w:tc>
                <w:tcPr>
                  <w:tcW w:w="2447" w:type="dxa"/>
                  <w:tcBorders>
                    <w:top w:val="single" w:color="auto" w:sz="4" w:space="0"/>
                    <w:left w:val="nil"/>
                    <w:bottom w:val="single" w:color="auto" w:sz="4" w:space="0"/>
                    <w:right w:val="single" w:color="auto" w:sz="4" w:space="0"/>
                  </w:tcBorders>
                  <w:vAlign w:val="center"/>
                </w:tcPr>
                <w:p w14:paraId="3B06A4C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项目不在自然保护地、森林公园、湿地公园、水源保护区、风景名胜区、公益林、天然林等</w:t>
                  </w:r>
                  <w:r>
                    <w:rPr>
                      <w:rFonts w:hint="default" w:ascii="Times New Roman" w:hAnsi="Times New Roman" w:cs="Times New Roman"/>
                      <w:color w:val="000000" w:themeColor="text1"/>
                      <w:kern w:val="0"/>
                      <w:sz w:val="21"/>
                      <w:szCs w:val="21"/>
                      <w:u w:val="single"/>
                      <w:lang w:bidi="ar"/>
                      <w14:textFill>
                        <w14:solidFill>
                          <w14:schemeClr w14:val="tx1"/>
                        </w14:solidFill>
                      </w14:textFill>
                    </w:rPr>
                    <w:t>生态保护红线内。</w:t>
                  </w:r>
                </w:p>
              </w:tc>
              <w:tc>
                <w:tcPr>
                  <w:tcW w:w="756" w:type="dxa"/>
                  <w:tcBorders>
                    <w:top w:val="single" w:color="auto" w:sz="4" w:space="0"/>
                    <w:left w:val="nil"/>
                    <w:bottom w:val="single" w:color="auto" w:sz="4" w:space="0"/>
                    <w:right w:val="single" w:color="auto" w:sz="4" w:space="0"/>
                  </w:tcBorders>
                  <w:vAlign w:val="center"/>
                </w:tcPr>
                <w:p w14:paraId="0C346AAD">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1BDB1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066A4FE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04A53C4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2.红树林依据《广西壮族自治区红树林资源保护条例》进行管理。开展红树林修复要依法依规进行，并符合红树林资源保护规划等相关要求。</w:t>
                  </w:r>
                </w:p>
              </w:tc>
              <w:tc>
                <w:tcPr>
                  <w:tcW w:w="2447" w:type="dxa"/>
                  <w:tcBorders>
                    <w:top w:val="single" w:color="auto" w:sz="4" w:space="0"/>
                    <w:left w:val="nil"/>
                    <w:bottom w:val="single" w:color="auto" w:sz="4" w:space="0"/>
                    <w:right w:val="single" w:color="auto" w:sz="4" w:space="0"/>
                  </w:tcBorders>
                  <w:vAlign w:val="center"/>
                </w:tcPr>
                <w:p w14:paraId="4BCF070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kern w:val="0"/>
                      <w:sz w:val="21"/>
                      <w:szCs w:val="21"/>
                      <w:u w:val="single"/>
                      <w14:textFill>
                        <w14:solidFill>
                          <w14:schemeClr w14:val="tx1"/>
                        </w14:solidFill>
                      </w14:textFill>
                    </w:rPr>
                    <w:t>项目占地不涉及</w:t>
                  </w:r>
                  <w:r>
                    <w:rPr>
                      <w:rFonts w:hint="default" w:ascii="Times New Roman" w:hAnsi="Times New Roman" w:cs="Times New Roman"/>
                      <w:color w:val="000000" w:themeColor="text1"/>
                      <w:kern w:val="0"/>
                      <w:sz w:val="21"/>
                      <w:szCs w:val="21"/>
                      <w:u w:val="single"/>
                      <w:lang w:bidi="ar"/>
                      <w14:textFill>
                        <w14:solidFill>
                          <w14:schemeClr w14:val="tx1"/>
                        </w14:solidFill>
                      </w14:textFill>
                    </w:rPr>
                    <w:t>红树林。</w:t>
                  </w:r>
                </w:p>
              </w:tc>
              <w:tc>
                <w:tcPr>
                  <w:tcW w:w="756" w:type="dxa"/>
                  <w:tcBorders>
                    <w:top w:val="single" w:color="auto" w:sz="4" w:space="0"/>
                    <w:left w:val="nil"/>
                    <w:bottom w:val="single" w:color="auto" w:sz="4" w:space="0"/>
                    <w:right w:val="single" w:color="auto" w:sz="4" w:space="0"/>
                  </w:tcBorders>
                  <w:vAlign w:val="center"/>
                </w:tcPr>
                <w:p w14:paraId="4635BCF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1E8EA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060BCC7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58197A7B">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3.重要湿地依据《中华人民共和国湿地保护法》《国家湿地公园管理办法》《广西壮族自治区湿地保护条例》进行管理。</w:t>
                  </w:r>
                </w:p>
              </w:tc>
              <w:tc>
                <w:tcPr>
                  <w:tcW w:w="2447" w:type="dxa"/>
                  <w:tcBorders>
                    <w:top w:val="single" w:color="auto" w:sz="4" w:space="0"/>
                    <w:left w:val="nil"/>
                    <w:bottom w:val="single" w:color="auto" w:sz="4" w:space="0"/>
                    <w:right w:val="single" w:color="auto" w:sz="4" w:space="0"/>
                  </w:tcBorders>
                  <w:vAlign w:val="center"/>
                </w:tcPr>
                <w:p w14:paraId="211165D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kern w:val="0"/>
                      <w:sz w:val="21"/>
                      <w:szCs w:val="21"/>
                      <w:u w:val="single"/>
                      <w14:textFill>
                        <w14:solidFill>
                          <w14:schemeClr w14:val="tx1"/>
                        </w14:solidFill>
                      </w14:textFill>
                    </w:rPr>
                    <w:t>项目不涉及</w:t>
                  </w:r>
                  <w:r>
                    <w:rPr>
                      <w:rFonts w:hint="default" w:ascii="Times New Roman" w:hAnsi="Times New Roman" w:cs="Times New Roman"/>
                      <w:color w:val="000000" w:themeColor="text1"/>
                      <w:kern w:val="0"/>
                      <w:sz w:val="21"/>
                      <w:szCs w:val="21"/>
                      <w:u w:val="single"/>
                      <w:lang w:bidi="ar"/>
                      <w14:textFill>
                        <w14:solidFill>
                          <w14:schemeClr w14:val="tx1"/>
                        </w14:solidFill>
                      </w14:textFill>
                    </w:rPr>
                    <w:t>重要湿地。</w:t>
                  </w:r>
                </w:p>
              </w:tc>
              <w:tc>
                <w:tcPr>
                  <w:tcW w:w="756" w:type="dxa"/>
                  <w:tcBorders>
                    <w:top w:val="single" w:color="auto" w:sz="4" w:space="0"/>
                    <w:left w:val="nil"/>
                    <w:bottom w:val="single" w:color="auto" w:sz="4" w:space="0"/>
                    <w:right w:val="single" w:color="auto" w:sz="4" w:space="0"/>
                  </w:tcBorders>
                  <w:vAlign w:val="center"/>
                </w:tcPr>
                <w:p w14:paraId="534CB9BA">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62FDD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10DC245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54997C25">
                  <w:pPr>
                    <w:keepNext w:val="0"/>
                    <w:keepLines w:val="0"/>
                    <w:pageBreakBefore w:val="0"/>
                    <w:widowControl/>
                    <w:numPr>
                      <w:ilvl w:val="0"/>
                      <w:numId w:val="0"/>
                    </w:numPr>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4.</w:t>
                  </w:r>
                  <w:r>
                    <w:rPr>
                      <w:rFonts w:hint="default" w:ascii="Times New Roman" w:hAnsi="Times New Roman" w:cs="Times New Roman"/>
                      <w:color w:val="000000" w:themeColor="text1"/>
                      <w:kern w:val="0"/>
                      <w:sz w:val="21"/>
                      <w:szCs w:val="21"/>
                      <w:u w:val="single"/>
                      <w:lang w:bidi="ar"/>
                      <w14:textFill>
                        <w14:solidFill>
                          <w14:schemeClr w14:val="tx1"/>
                        </w14:solidFill>
                      </w14:textFill>
                    </w:rPr>
                    <w:t>禁止城镇和工业发展占用自然保护区、湿地保护区及生态环境极为敏感地区，对已有的工业企业逐步搬迁，减缓城镇空间和生态空间叠加布局对生态空间的破坏和侵占程度。禁止在水源保护区、湿地、永久基本农田、陡坡区、地质灾害高易发区等地区建设和开发，严格限制自然保护区和湿地保护核心区人类活动；严格限制“两高一资”产业在十万大山、五皇山、六万大山、茅尾海等生物多样性保护区及水源涵养区等重点生态功能区布局，鼓励发展生态保护型旅游业、生态农业，统筹推进特色农业和旅游业融合发展。</w:t>
                  </w:r>
                </w:p>
              </w:tc>
              <w:tc>
                <w:tcPr>
                  <w:tcW w:w="2447" w:type="dxa"/>
                  <w:tcBorders>
                    <w:top w:val="single" w:color="auto" w:sz="4" w:space="0"/>
                    <w:left w:val="nil"/>
                    <w:bottom w:val="single" w:color="auto" w:sz="4" w:space="0"/>
                    <w:right w:val="single" w:color="auto" w:sz="4" w:space="0"/>
                  </w:tcBorders>
                  <w:vAlign w:val="center"/>
                </w:tcPr>
                <w:p w14:paraId="40E53DD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项目不占用</w:t>
                  </w:r>
                  <w:r>
                    <w:rPr>
                      <w:rFonts w:hint="default" w:ascii="Times New Roman" w:hAnsi="Times New Roman" w:cs="Times New Roman"/>
                      <w:color w:val="000000" w:themeColor="text1"/>
                      <w:kern w:val="0"/>
                      <w:sz w:val="21"/>
                      <w:szCs w:val="21"/>
                      <w:u w:val="single"/>
                      <w:lang w:bidi="ar"/>
                      <w14:textFill>
                        <w14:solidFill>
                          <w14:schemeClr w14:val="tx1"/>
                        </w14:solidFill>
                      </w14:textFill>
                    </w:rPr>
                    <w:t>自然保护区、湿地保护区及生态环境极为敏感地区，不在水源保护区、湿地、永久基本农田、陡坡区、</w:t>
                  </w:r>
                  <w:r>
                    <w:rPr>
                      <w:rFonts w:hint="eastAsia" w:cs="Times New Roman"/>
                      <w:color w:val="000000" w:themeColor="text1"/>
                      <w:kern w:val="0"/>
                      <w:sz w:val="21"/>
                      <w:szCs w:val="21"/>
                      <w:u w:val="single"/>
                      <w:lang w:eastAsia="zh-CN" w:bidi="ar"/>
                      <w14:textFill>
                        <w14:solidFill>
                          <w14:schemeClr w14:val="tx1"/>
                        </w14:solidFill>
                      </w14:textFill>
                    </w:rPr>
                    <w:t>地质灾害</w:t>
                  </w:r>
                  <w:r>
                    <w:rPr>
                      <w:rFonts w:hint="default" w:ascii="Times New Roman" w:hAnsi="Times New Roman" w:cs="Times New Roman"/>
                      <w:color w:val="000000" w:themeColor="text1"/>
                      <w:kern w:val="0"/>
                      <w:sz w:val="21"/>
                      <w:szCs w:val="21"/>
                      <w:u w:val="single"/>
                      <w:lang w:bidi="ar"/>
                      <w14:textFill>
                        <w14:solidFill>
                          <w14:schemeClr w14:val="tx1"/>
                        </w14:solidFill>
                      </w14:textFill>
                    </w:rPr>
                    <w:t>易发区内。</w:t>
                  </w:r>
                </w:p>
              </w:tc>
              <w:tc>
                <w:tcPr>
                  <w:tcW w:w="756" w:type="dxa"/>
                  <w:tcBorders>
                    <w:top w:val="single" w:color="auto" w:sz="4" w:space="0"/>
                    <w:left w:val="nil"/>
                    <w:bottom w:val="single" w:color="auto" w:sz="4" w:space="0"/>
                    <w:right w:val="single" w:color="auto" w:sz="4" w:space="0"/>
                  </w:tcBorders>
                  <w:vAlign w:val="center"/>
                </w:tcPr>
                <w:p w14:paraId="0A1C2551">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bl>
          <w:p w14:paraId="53CED32E">
            <w:pPr>
              <w:rPr>
                <w:rFonts w:hint="eastAsia" w:eastAsia="宋体"/>
                <w:color w:val="000000" w:themeColor="text1"/>
                <w:lang w:eastAsia="zh-CN"/>
                <w14:textFill>
                  <w14:solidFill>
                    <w14:schemeClr w14:val="tx1"/>
                  </w14:solidFill>
                </w14:textFill>
              </w:rPr>
            </w:pPr>
          </w:p>
          <w:p w14:paraId="4B56E61B">
            <w:pPr>
              <w:rPr>
                <w:rFonts w:hint="eastAsia" w:eastAsia="宋体"/>
                <w:color w:val="000000" w:themeColor="text1"/>
                <w:lang w:eastAsia="zh-CN"/>
                <w14:textFill>
                  <w14:solidFill>
                    <w14:schemeClr w14:val="tx1"/>
                  </w14:solidFill>
                </w14:textFill>
              </w:rPr>
            </w:pPr>
          </w:p>
          <w:p w14:paraId="3F9E058F">
            <w:pPr>
              <w:spacing w:line="500" w:lineRule="atLeast"/>
              <w:jc w:val="center"/>
              <w:rPr>
                <w:rFonts w:hint="default" w:ascii="Times New Roman" w:hAnsi="Times New Roman" w:cs="Times New Roman"/>
                <w:b/>
                <w:color w:val="000000" w:themeColor="text1"/>
                <w:sz w:val="24"/>
                <w:u w:val="single"/>
                <w14:textFill>
                  <w14:solidFill>
                    <w14:schemeClr w14:val="tx1"/>
                  </w14:solidFill>
                </w14:textFill>
              </w:rPr>
            </w:pPr>
            <w:r>
              <w:rPr>
                <w:rFonts w:hint="eastAsia" w:ascii="Times New Roman" w:hAnsi="Times New Roman" w:cs="Times New Roman"/>
                <w:b/>
                <w:color w:val="000000" w:themeColor="text1"/>
                <w:sz w:val="24"/>
                <w:u w:val="single"/>
                <w:lang w:val="en-US" w:eastAsia="zh-CN"/>
                <w14:textFill>
                  <w14:solidFill>
                    <w14:schemeClr w14:val="tx1"/>
                  </w14:solidFill>
                </w14:textFill>
              </w:rPr>
              <w:t>续</w:t>
            </w:r>
            <w:r>
              <w:rPr>
                <w:rFonts w:hint="default" w:ascii="Times New Roman" w:hAnsi="Times New Roman" w:cs="Times New Roman"/>
                <w:b/>
                <w:color w:val="000000" w:themeColor="text1"/>
                <w:sz w:val="24"/>
                <w:u w:val="single"/>
                <w14:textFill>
                  <w14:solidFill>
                    <w14:schemeClr w14:val="tx1"/>
                  </w14:solidFill>
                </w14:textFill>
              </w:rPr>
              <w:t>表1-</w:t>
            </w:r>
            <w:r>
              <w:rPr>
                <w:rFonts w:hint="eastAsia" w:ascii="Times New Roman" w:hAnsi="Times New Roman" w:cs="Times New Roman"/>
                <w:b/>
                <w:color w:val="000000" w:themeColor="text1"/>
                <w:sz w:val="24"/>
                <w:u w:val="single"/>
                <w:lang w:val="en-US" w:eastAsia="zh-CN"/>
                <w14:textFill>
                  <w14:solidFill>
                    <w14:schemeClr w14:val="tx1"/>
                  </w14:solidFill>
                </w14:textFill>
              </w:rPr>
              <w:t>2</w:t>
            </w:r>
            <w:r>
              <w:rPr>
                <w:rFonts w:hint="default" w:ascii="Times New Roman" w:hAnsi="Times New Roman" w:cs="Times New Roman"/>
                <w:b/>
                <w:color w:val="000000" w:themeColor="text1"/>
                <w:sz w:val="24"/>
                <w:u w:val="single"/>
                <w14:textFill>
                  <w14:solidFill>
                    <w14:schemeClr w14:val="tx1"/>
                  </w14:solidFill>
                </w14:textFill>
              </w:rPr>
              <w:t xml:space="preserve"> 与钦州市生态环境准入及管控要求相符性分析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4486"/>
              <w:gridCol w:w="2447"/>
              <w:gridCol w:w="756"/>
            </w:tblGrid>
            <w:tr w14:paraId="754E6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6" w:type="dxa"/>
                  <w:tcBorders>
                    <w:top w:val="single" w:color="auto" w:sz="4" w:space="0"/>
                    <w:left w:val="single" w:color="auto" w:sz="4" w:space="0"/>
                    <w:bottom w:val="single" w:color="auto" w:sz="4" w:space="0"/>
                    <w:right w:val="single" w:color="auto" w:sz="4" w:space="0"/>
                  </w:tcBorders>
                  <w:vAlign w:val="center"/>
                </w:tcPr>
                <w:p w14:paraId="4616F7DF">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管控类别</w:t>
                  </w:r>
                </w:p>
              </w:tc>
              <w:tc>
                <w:tcPr>
                  <w:tcW w:w="4486" w:type="dxa"/>
                  <w:tcBorders>
                    <w:top w:val="single" w:color="auto" w:sz="4" w:space="0"/>
                    <w:left w:val="nil"/>
                    <w:bottom w:val="single" w:color="auto" w:sz="4" w:space="0"/>
                    <w:right w:val="single" w:color="auto" w:sz="4" w:space="0"/>
                  </w:tcBorders>
                  <w:vAlign w:val="center"/>
                </w:tcPr>
                <w:p w14:paraId="0F6A8DF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生态环境准入及管控要求</w:t>
                  </w:r>
                </w:p>
              </w:tc>
              <w:tc>
                <w:tcPr>
                  <w:tcW w:w="2447" w:type="dxa"/>
                  <w:tcBorders>
                    <w:top w:val="single" w:color="auto" w:sz="4" w:space="0"/>
                    <w:left w:val="nil"/>
                    <w:bottom w:val="single" w:color="auto" w:sz="4" w:space="0"/>
                    <w:right w:val="single" w:color="auto" w:sz="4" w:space="0"/>
                  </w:tcBorders>
                  <w:vAlign w:val="center"/>
                </w:tcPr>
                <w:p w14:paraId="38098DF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w:t>
                  </w:r>
                </w:p>
              </w:tc>
              <w:tc>
                <w:tcPr>
                  <w:tcW w:w="756" w:type="dxa"/>
                  <w:tcBorders>
                    <w:top w:val="single" w:color="auto" w:sz="4" w:space="0"/>
                    <w:left w:val="nil"/>
                    <w:bottom w:val="single" w:color="auto" w:sz="4" w:space="0"/>
                    <w:right w:val="single" w:color="auto" w:sz="4" w:space="0"/>
                  </w:tcBorders>
                  <w:vAlign w:val="center"/>
                </w:tcPr>
                <w:p w14:paraId="7E73F5C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相符性</w:t>
                  </w:r>
                </w:p>
              </w:tc>
            </w:tr>
            <w:tr w14:paraId="4B9ED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6" w:type="dxa"/>
                  <w:vMerge w:val="restart"/>
                  <w:tcBorders>
                    <w:top w:val="single" w:color="auto" w:sz="4" w:space="0"/>
                    <w:left w:val="single" w:color="auto" w:sz="4" w:space="0"/>
                    <w:right w:val="single" w:color="auto" w:sz="4" w:space="0"/>
                  </w:tcBorders>
                  <w:vAlign w:val="center"/>
                </w:tcPr>
                <w:p w14:paraId="4E9C5B1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bCs/>
                      <w:color w:val="000000" w:themeColor="text1"/>
                      <w:sz w:val="21"/>
                      <w:szCs w:val="21"/>
                      <w:u w:val="single"/>
                      <w14:textFill>
                        <w14:solidFill>
                          <w14:schemeClr w14:val="tx1"/>
                        </w14:solidFill>
                      </w14:textFill>
                    </w:rPr>
                    <w:t>空间布局约束</w:t>
                  </w:r>
                </w:p>
              </w:tc>
              <w:tc>
                <w:tcPr>
                  <w:tcW w:w="4486" w:type="dxa"/>
                  <w:tcBorders>
                    <w:top w:val="single" w:color="auto" w:sz="4" w:space="0"/>
                    <w:left w:val="nil"/>
                    <w:bottom w:val="single" w:color="auto" w:sz="4" w:space="0"/>
                    <w:right w:val="single" w:color="auto" w:sz="4" w:space="0"/>
                  </w:tcBorders>
                  <w:vAlign w:val="center"/>
                </w:tcPr>
                <w:p w14:paraId="3F85EE99">
                  <w:pPr>
                    <w:keepNext w:val="0"/>
                    <w:keepLines w:val="0"/>
                    <w:pageBreakBefore w:val="0"/>
                    <w:widowControl/>
                    <w:numPr>
                      <w:ilvl w:val="0"/>
                      <w:numId w:val="0"/>
                    </w:numPr>
                    <w:kinsoku/>
                    <w:wordWrap/>
                    <w:overflowPunct/>
                    <w:topLinePunct w:val="0"/>
                    <w:autoSpaceDE/>
                    <w:autoSpaceDN/>
                    <w:bidi w:val="0"/>
                    <w:adjustRightInd w:val="0"/>
                    <w:snapToGrid w:val="0"/>
                    <w:ind w:left="0" w:leftChars="0" w:firstLine="0" w:firstLineChars="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t>5.</w:t>
                  </w:r>
                  <w:r>
                    <w:rPr>
                      <w:rFonts w:hint="default" w:ascii="Times New Roman" w:hAnsi="Times New Roman" w:cs="Times New Roman"/>
                      <w:color w:val="000000" w:themeColor="text1"/>
                      <w:kern w:val="0"/>
                      <w:sz w:val="21"/>
                      <w:szCs w:val="21"/>
                      <w:u w:val="single"/>
                      <w:lang w:bidi="ar"/>
                      <w14:textFill>
                        <w14:solidFill>
                          <w14:schemeClr w14:val="tx1"/>
                        </w14:solidFill>
                      </w14:textFill>
                    </w:rPr>
                    <w:t>以供给侧结构性改革为导向，坚持培育新增产能与淘汰落后产能相结合，严格审批，防止新增落后产能。严格控制“两高”和产能过剩行业新上项目，遏制高耗能产业无序发展和低水平扩张。</w:t>
                  </w:r>
                </w:p>
              </w:tc>
              <w:tc>
                <w:tcPr>
                  <w:tcW w:w="2447" w:type="dxa"/>
                  <w:tcBorders>
                    <w:top w:val="single" w:color="auto" w:sz="4" w:space="0"/>
                    <w:left w:val="nil"/>
                    <w:bottom w:val="single" w:color="auto" w:sz="4" w:space="0"/>
                    <w:right w:val="single" w:color="auto" w:sz="4" w:space="0"/>
                  </w:tcBorders>
                  <w:vAlign w:val="center"/>
                </w:tcPr>
                <w:p w14:paraId="6086EAA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eastAsia" w:ascii="Times New Roman" w:hAnsi="Times New Roman" w:cs="Times New Roman"/>
                      <w:color w:val="000000" w:themeColor="text1"/>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sz w:val="21"/>
                      <w:szCs w:val="21"/>
                      <w:u w:val="single"/>
                      <w14:textFill>
                        <w14:solidFill>
                          <w14:schemeClr w14:val="tx1"/>
                        </w14:solidFill>
                      </w14:textFill>
                    </w:rPr>
                    <w:t>项目</w:t>
                  </w:r>
                  <w:r>
                    <w:rPr>
                      <w:rFonts w:hint="default" w:ascii="Times New Roman" w:hAnsi="Times New Roman" w:cs="Times New Roman"/>
                      <w:color w:val="000000" w:themeColor="text1"/>
                      <w:kern w:val="0"/>
                      <w:sz w:val="21"/>
                      <w:szCs w:val="21"/>
                      <w:u w:val="single"/>
                      <w14:textFill>
                        <w14:solidFill>
                          <w14:schemeClr w14:val="tx1"/>
                        </w14:solidFill>
                      </w14:textFill>
                    </w:rPr>
                    <w:t>不属于“两高”项目。</w:t>
                  </w:r>
                </w:p>
              </w:tc>
              <w:tc>
                <w:tcPr>
                  <w:tcW w:w="756" w:type="dxa"/>
                  <w:tcBorders>
                    <w:top w:val="single" w:color="auto" w:sz="4" w:space="0"/>
                    <w:left w:val="nil"/>
                    <w:bottom w:val="single" w:color="auto" w:sz="4" w:space="0"/>
                    <w:right w:val="single" w:color="auto" w:sz="4" w:space="0"/>
                  </w:tcBorders>
                  <w:vAlign w:val="center"/>
                </w:tcPr>
                <w:p w14:paraId="6064EFA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3D990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101DBEB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B915A25">
                  <w:pPr>
                    <w:keepNext w:val="0"/>
                    <w:keepLines w:val="0"/>
                    <w:pageBreakBefore w:val="0"/>
                    <w:widowControl/>
                    <w:numPr>
                      <w:ilvl w:val="0"/>
                      <w:numId w:val="0"/>
                    </w:numPr>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6</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w:t>
                  </w:r>
                  <w:r>
                    <w:rPr>
                      <w:rFonts w:hint="default" w:ascii="Times New Roman" w:hAnsi="Times New Roman" w:cs="Times New Roman"/>
                      <w:color w:val="000000" w:themeColor="text1"/>
                      <w:kern w:val="0"/>
                      <w:sz w:val="21"/>
                      <w:szCs w:val="21"/>
                      <w:u w:val="single"/>
                      <w:lang w:bidi="ar"/>
                      <w14:textFill>
                        <w14:solidFill>
                          <w14:schemeClr w14:val="tx1"/>
                        </w14:solidFill>
                      </w14:textFill>
                    </w:rPr>
                    <w:t>全市产业准入执行《广西壮族自治区人民政府办公厅关于印发北钦防一体化产业协同发展限制布局清单（工业类2021年版）的通知》（桂政办函〔2021〕4号）要求，限制布局炼铁、炼钢、铝冶炼、平板玻璃制造。</w:t>
                  </w:r>
                </w:p>
              </w:tc>
              <w:tc>
                <w:tcPr>
                  <w:tcW w:w="2447" w:type="dxa"/>
                  <w:tcBorders>
                    <w:top w:val="single" w:color="auto" w:sz="4" w:space="0"/>
                    <w:left w:val="nil"/>
                    <w:bottom w:val="single" w:color="auto" w:sz="4" w:space="0"/>
                    <w:right w:val="single" w:color="auto" w:sz="4" w:space="0"/>
                  </w:tcBorders>
                  <w:vAlign w:val="center"/>
                </w:tcPr>
                <w:p w14:paraId="073B379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kern w:val="0"/>
                      <w:sz w:val="21"/>
                      <w:szCs w:val="21"/>
                      <w:u w:val="single"/>
                      <w14:textFill>
                        <w14:solidFill>
                          <w14:schemeClr w14:val="tx1"/>
                        </w14:solidFill>
                      </w14:textFill>
                    </w:rPr>
                    <w:t>项目不属于炼铁、炼钢、铝冶炼、平板玻璃制造</w:t>
                  </w:r>
                  <w:r>
                    <w:rPr>
                      <w:rFonts w:hint="default" w:ascii="Times New Roman" w:hAnsi="Times New Roman" w:cs="Times New Roman"/>
                      <w:color w:val="000000" w:themeColor="text1"/>
                      <w:kern w:val="0"/>
                      <w:sz w:val="21"/>
                      <w:szCs w:val="21"/>
                      <w:u w:val="single"/>
                      <w:lang w:bidi="ar"/>
                      <w14:textFill>
                        <w14:solidFill>
                          <w14:schemeClr w14:val="tx1"/>
                        </w14:solidFill>
                      </w14:textFill>
                    </w:rPr>
                    <w:t>类项目</w:t>
                  </w:r>
                  <w:r>
                    <w:rPr>
                      <w:rFonts w:hint="default" w:ascii="Times New Roman" w:hAnsi="Times New Roman" w:cs="Times New Roman"/>
                      <w:color w:val="000000" w:themeColor="text1"/>
                      <w:kern w:val="0"/>
                      <w:sz w:val="21"/>
                      <w:szCs w:val="21"/>
                      <w:u w:val="single"/>
                      <w14:textFill>
                        <w14:solidFill>
                          <w14:schemeClr w14:val="tx1"/>
                        </w14:solidFill>
                      </w14:textFill>
                    </w:rPr>
                    <w:t>。</w:t>
                  </w:r>
                </w:p>
              </w:tc>
              <w:tc>
                <w:tcPr>
                  <w:tcW w:w="756" w:type="dxa"/>
                  <w:tcBorders>
                    <w:top w:val="single" w:color="auto" w:sz="4" w:space="0"/>
                    <w:left w:val="nil"/>
                    <w:bottom w:val="single" w:color="auto" w:sz="4" w:space="0"/>
                    <w:right w:val="single" w:color="auto" w:sz="4" w:space="0"/>
                  </w:tcBorders>
                  <w:vAlign w:val="center"/>
                </w:tcPr>
                <w:p w14:paraId="065FFFB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742E1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358A550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1B63AE40">
                  <w:pPr>
                    <w:keepNext w:val="0"/>
                    <w:keepLines w:val="0"/>
                    <w:pageBreakBefore w:val="0"/>
                    <w:widowControl/>
                    <w:numPr>
                      <w:ilvl w:val="0"/>
                      <w:numId w:val="0"/>
                    </w:numPr>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7</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w:t>
                  </w:r>
                  <w:r>
                    <w:rPr>
                      <w:rFonts w:hint="default" w:ascii="Times New Roman" w:hAnsi="Times New Roman" w:cs="Times New Roman"/>
                      <w:color w:val="000000" w:themeColor="text1"/>
                      <w:kern w:val="0"/>
                      <w:sz w:val="21"/>
                      <w:szCs w:val="21"/>
                      <w:u w:val="single"/>
                      <w:lang w:bidi="ar"/>
                      <w14:textFill>
                        <w14:solidFill>
                          <w14:schemeClr w14:val="tx1"/>
                        </w14:solidFill>
                      </w14:textFill>
                    </w:rPr>
                    <w:t>新建、扩建的石化、化工、焦化项目应按照《关于加强高耗能、高排放建设项目生态环境源头防控的指导意见》布设在依法合规设立并经规划环评的产业园区。</w:t>
                  </w:r>
                </w:p>
              </w:tc>
              <w:tc>
                <w:tcPr>
                  <w:tcW w:w="2447" w:type="dxa"/>
                  <w:tcBorders>
                    <w:top w:val="single" w:color="auto" w:sz="4" w:space="0"/>
                    <w:left w:val="nil"/>
                    <w:bottom w:val="single" w:color="auto" w:sz="4" w:space="0"/>
                    <w:right w:val="single" w:color="auto" w:sz="4" w:space="0"/>
                  </w:tcBorders>
                  <w:vAlign w:val="center"/>
                </w:tcPr>
                <w:p w14:paraId="7DF11E0B">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sz w:val="21"/>
                      <w:szCs w:val="21"/>
                      <w:u w:val="single"/>
                      <w14:textFill>
                        <w14:solidFill>
                          <w14:schemeClr w14:val="tx1"/>
                        </w14:solidFill>
                      </w14:textFill>
                    </w:rPr>
                    <w:t>项目不属于</w:t>
                  </w:r>
                  <w:r>
                    <w:rPr>
                      <w:rFonts w:hint="default" w:ascii="Times New Roman" w:hAnsi="Times New Roman" w:cs="Times New Roman"/>
                      <w:color w:val="000000" w:themeColor="text1"/>
                      <w:kern w:val="0"/>
                      <w:sz w:val="21"/>
                      <w:szCs w:val="21"/>
                      <w:u w:val="single"/>
                      <w:lang w:bidi="ar"/>
                      <w14:textFill>
                        <w14:solidFill>
                          <w14:schemeClr w14:val="tx1"/>
                        </w14:solidFill>
                      </w14:textFill>
                    </w:rPr>
                    <w:t>石化、化工、焦化项目</w:t>
                  </w:r>
                </w:p>
              </w:tc>
              <w:tc>
                <w:tcPr>
                  <w:tcW w:w="756" w:type="dxa"/>
                  <w:tcBorders>
                    <w:top w:val="single" w:color="auto" w:sz="4" w:space="0"/>
                    <w:left w:val="nil"/>
                    <w:bottom w:val="single" w:color="auto" w:sz="4" w:space="0"/>
                    <w:right w:val="single" w:color="auto" w:sz="4" w:space="0"/>
                  </w:tcBorders>
                  <w:vAlign w:val="center"/>
                </w:tcPr>
                <w:p w14:paraId="06A7E0B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5AF14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130E7ED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17087F23">
                  <w:pPr>
                    <w:keepNext w:val="0"/>
                    <w:keepLines w:val="0"/>
                    <w:pageBreakBefore w:val="0"/>
                    <w:widowControl/>
                    <w:numPr>
                      <w:ilvl w:val="0"/>
                      <w:numId w:val="0"/>
                    </w:numPr>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8</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w:t>
                  </w:r>
                  <w:r>
                    <w:rPr>
                      <w:rFonts w:hint="default" w:ascii="Times New Roman" w:hAnsi="Times New Roman" w:cs="Times New Roman"/>
                      <w:color w:val="000000" w:themeColor="text1"/>
                      <w:kern w:val="0"/>
                      <w:sz w:val="21"/>
                      <w:szCs w:val="21"/>
                      <w:u w:val="single"/>
                      <w:lang w:bidi="ar"/>
                      <w14:textFill>
                        <w14:solidFill>
                          <w14:schemeClr w14:val="tx1"/>
                        </w14:solidFill>
                      </w14:textFill>
                    </w:rPr>
                    <w:t>海洋开发和海岸开发各类活动，大陆自然岸线保有率标准不低于35%、无居民海岛岸线长度保有率标准不低于85%。</w:t>
                  </w:r>
                </w:p>
              </w:tc>
              <w:tc>
                <w:tcPr>
                  <w:tcW w:w="2447" w:type="dxa"/>
                  <w:tcBorders>
                    <w:top w:val="single" w:color="auto" w:sz="4" w:space="0"/>
                    <w:left w:val="nil"/>
                    <w:bottom w:val="single" w:color="auto" w:sz="4" w:space="0"/>
                    <w:right w:val="single" w:color="auto" w:sz="4" w:space="0"/>
                  </w:tcBorders>
                  <w:vAlign w:val="center"/>
                </w:tcPr>
                <w:p w14:paraId="4FDE2B2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kern w:val="0"/>
                      <w:sz w:val="21"/>
                      <w:szCs w:val="21"/>
                      <w:u w:val="single"/>
                      <w14:textFill>
                        <w14:solidFill>
                          <w14:schemeClr w14:val="tx1"/>
                        </w14:solidFill>
                      </w14:textFill>
                    </w:rPr>
                    <w:t>项目不涉及水域养殖活动。</w:t>
                  </w:r>
                </w:p>
              </w:tc>
              <w:tc>
                <w:tcPr>
                  <w:tcW w:w="756" w:type="dxa"/>
                  <w:tcBorders>
                    <w:top w:val="single" w:color="auto" w:sz="4" w:space="0"/>
                    <w:left w:val="nil"/>
                    <w:bottom w:val="single" w:color="auto" w:sz="4" w:space="0"/>
                    <w:right w:val="single" w:color="auto" w:sz="4" w:space="0"/>
                  </w:tcBorders>
                  <w:vAlign w:val="center"/>
                </w:tcPr>
                <w:p w14:paraId="4F73094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3FE0B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5B3CA86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4D250DFD">
                  <w:pPr>
                    <w:keepNext w:val="0"/>
                    <w:keepLines w:val="0"/>
                    <w:pageBreakBefore w:val="0"/>
                    <w:numPr>
                      <w:ilvl w:val="0"/>
                      <w:numId w:val="0"/>
                    </w:numPr>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9</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w:t>
                  </w:r>
                  <w:r>
                    <w:rPr>
                      <w:rFonts w:hint="default" w:ascii="Times New Roman" w:hAnsi="Times New Roman" w:cs="Times New Roman"/>
                      <w:color w:val="000000" w:themeColor="text1"/>
                      <w:kern w:val="0"/>
                      <w:sz w:val="21"/>
                      <w:szCs w:val="21"/>
                      <w:u w:val="single"/>
                      <w14:textFill>
                        <w14:solidFill>
                          <w14:schemeClr w14:val="tx1"/>
                        </w14:solidFill>
                      </w14:textFill>
                    </w:rPr>
                    <w:t>推进海域资源市场化配置，严控新增围填海造地，完善围填海总量管控，除国家重大战略项目外，全面停止新增围填海项目审批，全面清理非法占用海洋生态保护红线区域的围填海项目。</w:t>
                  </w:r>
                </w:p>
              </w:tc>
              <w:tc>
                <w:tcPr>
                  <w:tcW w:w="2447" w:type="dxa"/>
                  <w:tcBorders>
                    <w:top w:val="single" w:color="auto" w:sz="4" w:space="0"/>
                    <w:left w:val="nil"/>
                    <w:bottom w:val="single" w:color="auto" w:sz="4" w:space="0"/>
                    <w:right w:val="single" w:color="auto" w:sz="4" w:space="0"/>
                  </w:tcBorders>
                  <w:vAlign w:val="center"/>
                </w:tcPr>
                <w:p w14:paraId="2371A84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kern w:val="0"/>
                      <w:sz w:val="21"/>
                      <w:szCs w:val="21"/>
                      <w:u w:val="single"/>
                      <w14:textFill>
                        <w14:solidFill>
                          <w14:schemeClr w14:val="tx1"/>
                        </w14:solidFill>
                      </w14:textFill>
                    </w:rPr>
                    <w:t>项目不在海洋生态保护红线内。</w:t>
                  </w:r>
                </w:p>
              </w:tc>
              <w:tc>
                <w:tcPr>
                  <w:tcW w:w="756" w:type="dxa"/>
                  <w:tcBorders>
                    <w:top w:val="single" w:color="auto" w:sz="4" w:space="0"/>
                    <w:left w:val="nil"/>
                    <w:bottom w:val="single" w:color="auto" w:sz="4" w:space="0"/>
                    <w:right w:val="single" w:color="auto" w:sz="4" w:space="0"/>
                  </w:tcBorders>
                  <w:vAlign w:val="center"/>
                </w:tcPr>
                <w:p w14:paraId="773874F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177C9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13B22C2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F87235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 xml:space="preserve">10 </w:t>
                  </w:r>
                  <w:r>
                    <w:rPr>
                      <w:rFonts w:hint="default" w:ascii="Times New Roman" w:hAnsi="Times New Roman" w:cs="Times New Roman"/>
                      <w:color w:val="000000" w:themeColor="text1"/>
                      <w:kern w:val="0"/>
                      <w:sz w:val="21"/>
                      <w:szCs w:val="21"/>
                      <w:u w:val="single"/>
                      <w:lang w:bidi="ar"/>
                      <w14:textFill>
                        <w14:solidFill>
                          <w14:schemeClr w14:val="tx1"/>
                        </w14:solidFill>
                      </w14:textFill>
                    </w:rPr>
                    <w:t>科学论证在三娘湾海洋保护区、茅尾海中部海洋保护区及周边区域的开发利用活动，严格落实保护区管理要求。</w:t>
                  </w:r>
                </w:p>
              </w:tc>
              <w:tc>
                <w:tcPr>
                  <w:tcW w:w="2447" w:type="dxa"/>
                  <w:tcBorders>
                    <w:top w:val="single" w:color="auto" w:sz="4" w:space="0"/>
                    <w:left w:val="nil"/>
                    <w:bottom w:val="single" w:color="auto" w:sz="4" w:space="0"/>
                    <w:right w:val="single" w:color="auto" w:sz="4" w:space="0"/>
                  </w:tcBorders>
                  <w:vAlign w:val="center"/>
                </w:tcPr>
                <w:p w14:paraId="58422796">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项目不占用三娘湾海洋保护区、茅尾海中部海洋保护区及周边区域。</w:t>
                  </w:r>
                </w:p>
              </w:tc>
              <w:tc>
                <w:tcPr>
                  <w:tcW w:w="756" w:type="dxa"/>
                  <w:tcBorders>
                    <w:top w:val="single" w:color="auto" w:sz="4" w:space="0"/>
                    <w:left w:val="nil"/>
                    <w:bottom w:val="single" w:color="auto" w:sz="4" w:space="0"/>
                    <w:right w:val="single" w:color="auto" w:sz="4" w:space="0"/>
                  </w:tcBorders>
                  <w:vAlign w:val="center"/>
                </w:tcPr>
                <w:p w14:paraId="1B34D57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7AC9B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7CA8BC8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47D61DD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11 严格按照相关法律法规及海洋国土空间规划等要求，规范设置和监管入海排污口。禁止采挖海砂、设置直排排污口及其他破坏河口生态功能的开发活动。</w:t>
                  </w:r>
                </w:p>
              </w:tc>
              <w:tc>
                <w:tcPr>
                  <w:tcW w:w="2447" w:type="dxa"/>
                  <w:tcBorders>
                    <w:top w:val="single" w:color="auto" w:sz="4" w:space="0"/>
                    <w:left w:val="nil"/>
                    <w:bottom w:val="single" w:color="auto" w:sz="4" w:space="0"/>
                    <w:right w:val="single" w:color="auto" w:sz="4" w:space="0"/>
                  </w:tcBorders>
                  <w:vAlign w:val="center"/>
                </w:tcPr>
                <w:p w14:paraId="5C38A17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项目不</w:t>
                  </w: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涉及</w:t>
                  </w:r>
                  <w:r>
                    <w:rPr>
                      <w:rFonts w:hint="default" w:ascii="Times New Roman" w:hAnsi="Times New Roman" w:cs="Times New Roman"/>
                      <w:color w:val="000000" w:themeColor="text1"/>
                      <w:kern w:val="0"/>
                      <w:sz w:val="21"/>
                      <w:szCs w:val="21"/>
                      <w:u w:val="single"/>
                      <w14:textFill>
                        <w14:solidFill>
                          <w14:schemeClr w14:val="tx1"/>
                        </w14:solidFill>
                      </w14:textFill>
                    </w:rPr>
                    <w:t>入海排污口；不涉及采挖海砂及其他破坏河口生态功能的开发活动。</w:t>
                  </w:r>
                </w:p>
              </w:tc>
              <w:tc>
                <w:tcPr>
                  <w:tcW w:w="756" w:type="dxa"/>
                  <w:tcBorders>
                    <w:top w:val="single" w:color="auto" w:sz="4" w:space="0"/>
                    <w:left w:val="nil"/>
                    <w:bottom w:val="single" w:color="auto" w:sz="4" w:space="0"/>
                    <w:right w:val="single" w:color="auto" w:sz="4" w:space="0"/>
                  </w:tcBorders>
                  <w:vAlign w:val="center"/>
                </w:tcPr>
                <w:p w14:paraId="3A018BAA">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61F22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0D4FAB7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2C5F1586">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12.严禁圈占沙滩和红树林，禁止红树林海岸带内陆采石等破坏性活动。对红树林、海草床、滨海湿地等重要海洋生态系统实行最严格的保护措施，加强珍稀濒危物种及重要海洋生态系统的生境保护，加大滨海湿地的保护和修复力度。禁止红树林海岸带内陆采石等破坏性活动。</w:t>
                  </w:r>
                </w:p>
              </w:tc>
              <w:tc>
                <w:tcPr>
                  <w:tcW w:w="2447" w:type="dxa"/>
                  <w:tcBorders>
                    <w:top w:val="single" w:color="auto" w:sz="4" w:space="0"/>
                    <w:left w:val="nil"/>
                    <w:bottom w:val="single" w:color="auto" w:sz="4" w:space="0"/>
                    <w:right w:val="single" w:color="auto" w:sz="4" w:space="0"/>
                  </w:tcBorders>
                  <w:vAlign w:val="center"/>
                </w:tcPr>
                <w:p w14:paraId="7448314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本项目不涉及沙滩和红树林，不涉及滨海海岸线。</w:t>
                  </w:r>
                </w:p>
              </w:tc>
              <w:tc>
                <w:tcPr>
                  <w:tcW w:w="756" w:type="dxa"/>
                  <w:tcBorders>
                    <w:top w:val="single" w:color="auto" w:sz="4" w:space="0"/>
                    <w:left w:val="nil"/>
                    <w:bottom w:val="single" w:color="auto" w:sz="4" w:space="0"/>
                    <w:right w:val="single" w:color="auto" w:sz="4" w:space="0"/>
                  </w:tcBorders>
                  <w:vAlign w:val="center"/>
                </w:tcPr>
                <w:p w14:paraId="33229FD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5ED17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2F0C2ED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4F8954B">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13.严格用途管制，坚持陆海统筹，严禁国家产业政策淘汰类、限制类项目在滨海湿地布局，实现山水林田湖草整体保护、系统修复、综合治理。</w:t>
                  </w:r>
                </w:p>
              </w:tc>
              <w:tc>
                <w:tcPr>
                  <w:tcW w:w="2447" w:type="dxa"/>
                  <w:tcBorders>
                    <w:top w:val="single" w:color="auto" w:sz="4" w:space="0"/>
                    <w:left w:val="nil"/>
                    <w:bottom w:val="single" w:color="auto" w:sz="4" w:space="0"/>
                    <w:right w:val="single" w:color="auto" w:sz="4" w:space="0"/>
                  </w:tcBorders>
                  <w:vAlign w:val="center"/>
                </w:tcPr>
                <w:p w14:paraId="3D1270E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项目不在滨海湿地布局内。</w:t>
                  </w:r>
                </w:p>
              </w:tc>
              <w:tc>
                <w:tcPr>
                  <w:tcW w:w="756" w:type="dxa"/>
                  <w:tcBorders>
                    <w:top w:val="single" w:color="auto" w:sz="4" w:space="0"/>
                    <w:left w:val="nil"/>
                    <w:bottom w:val="single" w:color="auto" w:sz="4" w:space="0"/>
                    <w:right w:val="single" w:color="auto" w:sz="4" w:space="0"/>
                  </w:tcBorders>
                  <w:vAlign w:val="center"/>
                </w:tcPr>
                <w:p w14:paraId="1ECA98E4">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eastAsia="zh-CN"/>
                      <w14:textFill>
                        <w14:solidFill>
                          <w14:schemeClr w14:val="tx1"/>
                        </w14:solidFill>
                      </w14:textFill>
                    </w:rPr>
                    <w:t>—</w:t>
                  </w:r>
                </w:p>
              </w:tc>
            </w:tr>
            <w:tr w14:paraId="40D03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6B57020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09E2BA9F">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14.禁止在氮磷浓度严重超标的近岸海域新增或者扩大投饵、投肥海水养殖规模。</w:t>
                  </w:r>
                </w:p>
              </w:tc>
              <w:tc>
                <w:tcPr>
                  <w:tcW w:w="2447" w:type="dxa"/>
                  <w:tcBorders>
                    <w:top w:val="single" w:color="auto" w:sz="4" w:space="0"/>
                    <w:left w:val="nil"/>
                    <w:bottom w:val="single" w:color="auto" w:sz="4" w:space="0"/>
                    <w:right w:val="single" w:color="auto" w:sz="4" w:space="0"/>
                  </w:tcBorders>
                  <w:vAlign w:val="center"/>
                </w:tcPr>
                <w:p w14:paraId="13D71BA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kern w:val="0"/>
                      <w:sz w:val="21"/>
                      <w:szCs w:val="21"/>
                      <w:u w:val="single"/>
                      <w14:textFill>
                        <w14:solidFill>
                          <w14:schemeClr w14:val="tx1"/>
                        </w14:solidFill>
                      </w14:textFill>
                    </w:rPr>
                    <w:t>项目不涉及。</w:t>
                  </w:r>
                </w:p>
              </w:tc>
              <w:tc>
                <w:tcPr>
                  <w:tcW w:w="756" w:type="dxa"/>
                  <w:tcBorders>
                    <w:top w:val="single" w:color="auto" w:sz="4" w:space="0"/>
                    <w:left w:val="nil"/>
                    <w:bottom w:val="single" w:color="auto" w:sz="4" w:space="0"/>
                    <w:right w:val="single" w:color="auto" w:sz="4" w:space="0"/>
                  </w:tcBorders>
                  <w:vAlign w:val="center"/>
                </w:tcPr>
                <w:p w14:paraId="1949952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bl>
          <w:p w14:paraId="408B8871">
            <w:pPr>
              <w:spacing w:line="500" w:lineRule="atLeast"/>
              <w:jc w:val="center"/>
              <w:rPr>
                <w:rFonts w:hint="eastAsia" w:ascii="Times New Roman" w:hAnsi="Times New Roman" w:cs="Times New Roman"/>
                <w:b/>
                <w:color w:val="000000" w:themeColor="text1"/>
                <w:sz w:val="24"/>
                <w:u w:val="single"/>
                <w:lang w:val="en-US" w:eastAsia="zh-CN"/>
                <w14:textFill>
                  <w14:solidFill>
                    <w14:schemeClr w14:val="tx1"/>
                  </w14:solidFill>
                </w14:textFill>
              </w:rPr>
            </w:pPr>
          </w:p>
          <w:p w14:paraId="6FD65E2A">
            <w:pPr>
              <w:spacing w:line="500" w:lineRule="atLeast"/>
              <w:jc w:val="center"/>
              <w:rPr>
                <w:rFonts w:hint="default" w:ascii="Times New Roman" w:hAnsi="Times New Roman" w:cs="Times New Roman"/>
                <w:b/>
                <w:color w:val="000000" w:themeColor="text1"/>
                <w:sz w:val="24"/>
                <w:u w:val="single"/>
                <w14:textFill>
                  <w14:solidFill>
                    <w14:schemeClr w14:val="tx1"/>
                  </w14:solidFill>
                </w14:textFill>
              </w:rPr>
            </w:pPr>
            <w:r>
              <w:rPr>
                <w:rFonts w:hint="eastAsia" w:ascii="Times New Roman" w:hAnsi="Times New Roman" w:cs="Times New Roman"/>
                <w:b/>
                <w:color w:val="000000" w:themeColor="text1"/>
                <w:sz w:val="24"/>
                <w:u w:val="single"/>
                <w:lang w:val="en-US" w:eastAsia="zh-CN"/>
                <w14:textFill>
                  <w14:solidFill>
                    <w14:schemeClr w14:val="tx1"/>
                  </w14:solidFill>
                </w14:textFill>
              </w:rPr>
              <w:t>续</w:t>
            </w:r>
            <w:r>
              <w:rPr>
                <w:rFonts w:hint="default" w:ascii="Times New Roman" w:hAnsi="Times New Roman" w:cs="Times New Roman"/>
                <w:b/>
                <w:color w:val="000000" w:themeColor="text1"/>
                <w:sz w:val="24"/>
                <w:u w:val="single"/>
                <w14:textFill>
                  <w14:solidFill>
                    <w14:schemeClr w14:val="tx1"/>
                  </w14:solidFill>
                </w14:textFill>
              </w:rPr>
              <w:t>表1-</w:t>
            </w:r>
            <w:r>
              <w:rPr>
                <w:rFonts w:hint="eastAsia" w:ascii="Times New Roman" w:hAnsi="Times New Roman" w:cs="Times New Roman"/>
                <w:b/>
                <w:color w:val="000000" w:themeColor="text1"/>
                <w:sz w:val="24"/>
                <w:u w:val="single"/>
                <w:lang w:val="en-US" w:eastAsia="zh-CN"/>
                <w14:textFill>
                  <w14:solidFill>
                    <w14:schemeClr w14:val="tx1"/>
                  </w14:solidFill>
                </w14:textFill>
              </w:rPr>
              <w:t>2</w:t>
            </w:r>
            <w:r>
              <w:rPr>
                <w:rFonts w:hint="default" w:ascii="Times New Roman" w:hAnsi="Times New Roman" w:cs="Times New Roman"/>
                <w:b/>
                <w:color w:val="000000" w:themeColor="text1"/>
                <w:sz w:val="24"/>
                <w:u w:val="single"/>
                <w14:textFill>
                  <w14:solidFill>
                    <w14:schemeClr w14:val="tx1"/>
                  </w14:solidFill>
                </w14:textFill>
              </w:rPr>
              <w:t xml:space="preserve"> 与钦州市生态环境准入及管控要求相符性分析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4486"/>
              <w:gridCol w:w="2447"/>
              <w:gridCol w:w="756"/>
            </w:tblGrid>
            <w:tr w14:paraId="4862A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6" w:type="dxa"/>
                  <w:tcBorders>
                    <w:top w:val="single" w:color="auto" w:sz="4" w:space="0"/>
                    <w:left w:val="single" w:color="auto" w:sz="4" w:space="0"/>
                    <w:bottom w:val="single" w:color="auto" w:sz="4" w:space="0"/>
                    <w:right w:val="single" w:color="auto" w:sz="4" w:space="0"/>
                  </w:tcBorders>
                  <w:vAlign w:val="center"/>
                </w:tcPr>
                <w:p w14:paraId="7844E4A2">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管控类别</w:t>
                  </w:r>
                </w:p>
              </w:tc>
              <w:tc>
                <w:tcPr>
                  <w:tcW w:w="4486" w:type="dxa"/>
                  <w:tcBorders>
                    <w:top w:val="single" w:color="auto" w:sz="4" w:space="0"/>
                    <w:left w:val="nil"/>
                    <w:bottom w:val="single" w:color="auto" w:sz="4" w:space="0"/>
                    <w:right w:val="single" w:color="auto" w:sz="4" w:space="0"/>
                  </w:tcBorders>
                  <w:vAlign w:val="center"/>
                </w:tcPr>
                <w:p w14:paraId="7E46244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生态环境准入及管控要求</w:t>
                  </w:r>
                </w:p>
              </w:tc>
              <w:tc>
                <w:tcPr>
                  <w:tcW w:w="2447" w:type="dxa"/>
                  <w:tcBorders>
                    <w:top w:val="single" w:color="auto" w:sz="4" w:space="0"/>
                    <w:left w:val="nil"/>
                    <w:bottom w:val="single" w:color="auto" w:sz="4" w:space="0"/>
                    <w:right w:val="single" w:color="auto" w:sz="4" w:space="0"/>
                  </w:tcBorders>
                  <w:vAlign w:val="center"/>
                </w:tcPr>
                <w:p w14:paraId="1CF0391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w:t>
                  </w:r>
                </w:p>
              </w:tc>
              <w:tc>
                <w:tcPr>
                  <w:tcW w:w="756" w:type="dxa"/>
                  <w:tcBorders>
                    <w:top w:val="single" w:color="auto" w:sz="4" w:space="0"/>
                    <w:left w:val="nil"/>
                    <w:bottom w:val="single" w:color="auto" w:sz="4" w:space="0"/>
                    <w:right w:val="single" w:color="auto" w:sz="4" w:space="0"/>
                  </w:tcBorders>
                  <w:vAlign w:val="center"/>
                </w:tcPr>
                <w:p w14:paraId="424A0B8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相符性</w:t>
                  </w:r>
                </w:p>
              </w:tc>
            </w:tr>
            <w:tr w14:paraId="75B75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left w:val="single" w:color="auto" w:sz="4" w:space="0"/>
                    <w:right w:val="single" w:color="auto" w:sz="4" w:space="0"/>
                  </w:tcBorders>
                  <w:vAlign w:val="center"/>
                </w:tcPr>
                <w:p w14:paraId="58FF484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bCs/>
                      <w:color w:val="000000" w:themeColor="text1"/>
                      <w:sz w:val="21"/>
                      <w:szCs w:val="21"/>
                      <w:u w:val="single"/>
                      <w14:textFill>
                        <w14:solidFill>
                          <w14:schemeClr w14:val="tx1"/>
                        </w14:solidFill>
                      </w14:textFill>
                    </w:rPr>
                    <w:t>空间布局约束</w:t>
                  </w:r>
                </w:p>
              </w:tc>
              <w:tc>
                <w:tcPr>
                  <w:tcW w:w="4486" w:type="dxa"/>
                  <w:tcBorders>
                    <w:top w:val="single" w:color="auto" w:sz="4" w:space="0"/>
                    <w:left w:val="nil"/>
                    <w:bottom w:val="single" w:color="auto" w:sz="4" w:space="0"/>
                    <w:right w:val="single" w:color="auto" w:sz="4" w:space="0"/>
                  </w:tcBorders>
                  <w:vAlign w:val="center"/>
                </w:tcPr>
                <w:p w14:paraId="52CB4E0F">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15.平陆运河沿线两岸原则上预留 1 公里作为生态廊道构建用地，将平陆运河沿线建设成为维护当地自然与文化特色的区域生物廊道、生境走廊、休闲绿道、风景廊道和绿色运河经济带等。</w:t>
                  </w:r>
                </w:p>
              </w:tc>
              <w:tc>
                <w:tcPr>
                  <w:tcW w:w="2447" w:type="dxa"/>
                  <w:tcBorders>
                    <w:top w:val="single" w:color="auto" w:sz="4" w:space="0"/>
                    <w:left w:val="nil"/>
                    <w:bottom w:val="single" w:color="auto" w:sz="4" w:space="0"/>
                    <w:right w:val="single" w:color="auto" w:sz="4" w:space="0"/>
                  </w:tcBorders>
                  <w:vAlign w:val="center"/>
                </w:tcPr>
                <w:p w14:paraId="3F9F2569">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kern w:val="0"/>
                      <w:sz w:val="21"/>
                      <w:szCs w:val="21"/>
                      <w:u w:val="single"/>
                      <w14:textFill>
                        <w14:solidFill>
                          <w14:schemeClr w14:val="tx1"/>
                        </w14:solidFill>
                      </w14:textFill>
                    </w:rPr>
                    <w:t>项目不涉及。</w:t>
                  </w:r>
                </w:p>
              </w:tc>
              <w:tc>
                <w:tcPr>
                  <w:tcW w:w="756" w:type="dxa"/>
                  <w:tcBorders>
                    <w:top w:val="single" w:color="auto" w:sz="4" w:space="0"/>
                    <w:left w:val="nil"/>
                    <w:bottom w:val="single" w:color="auto" w:sz="4" w:space="0"/>
                    <w:right w:val="single" w:color="auto" w:sz="4" w:space="0"/>
                  </w:tcBorders>
                  <w:vAlign w:val="center"/>
                </w:tcPr>
                <w:p w14:paraId="053650C2">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4E8E6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67D2A68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bCs/>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5736EF35">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16.禁止平陆运河建设违规占用环评批复范围之外的红树林，严格落实红树林生态恢复和管护要求。</w:t>
                  </w:r>
                </w:p>
              </w:tc>
              <w:tc>
                <w:tcPr>
                  <w:tcW w:w="2447" w:type="dxa"/>
                  <w:tcBorders>
                    <w:top w:val="single" w:color="auto" w:sz="4" w:space="0"/>
                    <w:left w:val="nil"/>
                    <w:bottom w:val="single" w:color="auto" w:sz="4" w:space="0"/>
                    <w:right w:val="single" w:color="auto" w:sz="4" w:space="0"/>
                  </w:tcBorders>
                  <w:vAlign w:val="center"/>
                </w:tcPr>
                <w:p w14:paraId="667D2FE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kern w:val="0"/>
                      <w:sz w:val="21"/>
                      <w:szCs w:val="21"/>
                      <w:u w:val="single"/>
                      <w14:textFill>
                        <w14:solidFill>
                          <w14:schemeClr w14:val="tx1"/>
                        </w14:solidFill>
                      </w14:textFill>
                    </w:rPr>
                    <w:t>项目不涉及。</w:t>
                  </w:r>
                </w:p>
              </w:tc>
              <w:tc>
                <w:tcPr>
                  <w:tcW w:w="756" w:type="dxa"/>
                  <w:tcBorders>
                    <w:top w:val="single" w:color="auto" w:sz="4" w:space="0"/>
                    <w:left w:val="nil"/>
                    <w:bottom w:val="single" w:color="auto" w:sz="4" w:space="0"/>
                    <w:right w:val="single" w:color="auto" w:sz="4" w:space="0"/>
                  </w:tcBorders>
                  <w:vAlign w:val="center"/>
                </w:tcPr>
                <w:p w14:paraId="3DF7D26F">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4F591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6CF958E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4861B0B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17.除上述空间布局约束外，还应遵循国土空间规划管控要求。</w:t>
                  </w:r>
                </w:p>
              </w:tc>
              <w:tc>
                <w:tcPr>
                  <w:tcW w:w="2447" w:type="dxa"/>
                  <w:tcBorders>
                    <w:top w:val="single" w:color="auto" w:sz="4" w:space="0"/>
                    <w:left w:val="nil"/>
                    <w:bottom w:val="single" w:color="auto" w:sz="4" w:space="0"/>
                    <w:right w:val="single" w:color="auto" w:sz="4" w:space="0"/>
                  </w:tcBorders>
                  <w:vAlign w:val="center"/>
                </w:tcPr>
                <w:p w14:paraId="01DC92C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项目不新增</w:t>
                  </w: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区域</w:t>
                  </w:r>
                  <w:r>
                    <w:rPr>
                      <w:rFonts w:hint="default" w:ascii="Times New Roman" w:hAnsi="Times New Roman" w:cs="Times New Roman"/>
                      <w:color w:val="000000" w:themeColor="text1"/>
                      <w:kern w:val="0"/>
                      <w:sz w:val="21"/>
                      <w:szCs w:val="21"/>
                      <w:u w:val="single"/>
                      <w14:textFill>
                        <w14:solidFill>
                          <w14:schemeClr w14:val="tx1"/>
                        </w14:solidFill>
                      </w14:textFill>
                    </w:rPr>
                    <w:t>用地，租用钦州北部湾港务投资有限公司现有厂房。符合规划要求。</w:t>
                  </w:r>
                </w:p>
              </w:tc>
              <w:tc>
                <w:tcPr>
                  <w:tcW w:w="756" w:type="dxa"/>
                  <w:tcBorders>
                    <w:top w:val="single" w:color="auto" w:sz="4" w:space="0"/>
                    <w:left w:val="nil"/>
                    <w:bottom w:val="single" w:color="auto" w:sz="4" w:space="0"/>
                    <w:right w:val="single" w:color="auto" w:sz="4" w:space="0"/>
                  </w:tcBorders>
                  <w:vAlign w:val="center"/>
                </w:tcPr>
                <w:p w14:paraId="3F9AB69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r w14:paraId="4D153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top w:val="nil"/>
                    <w:left w:val="single" w:color="auto" w:sz="4" w:space="0"/>
                    <w:right w:val="single" w:color="auto" w:sz="4" w:space="0"/>
                  </w:tcBorders>
                  <w:vAlign w:val="center"/>
                </w:tcPr>
                <w:p w14:paraId="0FF9126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污染物排放管控</w:t>
                  </w:r>
                </w:p>
              </w:tc>
              <w:tc>
                <w:tcPr>
                  <w:tcW w:w="4486" w:type="dxa"/>
                  <w:tcBorders>
                    <w:top w:val="single" w:color="auto" w:sz="4" w:space="0"/>
                    <w:left w:val="nil"/>
                    <w:bottom w:val="single" w:color="auto" w:sz="4" w:space="0"/>
                    <w:right w:val="single" w:color="auto" w:sz="4" w:space="0"/>
                  </w:tcBorders>
                  <w:vAlign w:val="center"/>
                </w:tcPr>
                <w:p w14:paraId="70CBB5C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1.以有色金属、建材、制糖、石化化工、造纸等行业为重点，推进节能改造和污染物深度治理；新建、改建、扩建的制浆造纸、印染、纺织、煤化工、石化、煤电等建设项目新增主要污染物排放应控制在区域总量的要求，确保环境质量达标。</w:t>
                  </w:r>
                </w:p>
              </w:tc>
              <w:tc>
                <w:tcPr>
                  <w:tcW w:w="2447" w:type="dxa"/>
                  <w:tcBorders>
                    <w:top w:val="single" w:color="auto" w:sz="4" w:space="0"/>
                    <w:left w:val="nil"/>
                    <w:bottom w:val="single" w:color="auto" w:sz="4" w:space="0"/>
                    <w:right w:val="single" w:color="auto" w:sz="4" w:space="0"/>
                  </w:tcBorders>
                  <w:vAlign w:val="center"/>
                </w:tcPr>
                <w:p w14:paraId="191964D1">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项目不涉及有色金属、建材、制糖、石化化工、</w:t>
                  </w:r>
                  <w:r>
                    <w:rPr>
                      <w:rFonts w:hint="default" w:ascii="Times New Roman" w:hAnsi="Times New Roman" w:cs="Times New Roman"/>
                      <w:color w:val="000000" w:themeColor="text1"/>
                      <w:kern w:val="0"/>
                      <w:sz w:val="21"/>
                      <w:szCs w:val="21"/>
                      <w:u w:val="single"/>
                      <w:lang w:bidi="ar"/>
                      <w14:textFill>
                        <w14:solidFill>
                          <w14:schemeClr w14:val="tx1"/>
                        </w14:solidFill>
                      </w14:textFill>
                    </w:rPr>
                    <w:t>制浆造纸、印染、纺织、煤化工、石化、煤电等行业</w:t>
                  </w:r>
                  <w:r>
                    <w:rPr>
                      <w:rFonts w:hint="default" w:ascii="Times New Roman" w:hAnsi="Times New Roman" w:cs="Times New Roman"/>
                      <w:color w:val="000000" w:themeColor="text1"/>
                      <w:kern w:val="0"/>
                      <w:sz w:val="21"/>
                      <w:szCs w:val="21"/>
                      <w:u w:val="single"/>
                      <w14:textFill>
                        <w14:solidFill>
                          <w14:schemeClr w14:val="tx1"/>
                        </w14:solidFill>
                      </w14:textFill>
                    </w:rPr>
                    <w:t>。</w:t>
                  </w: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根据污染源核算项目废气均可达标排放</w:t>
                  </w:r>
                  <w: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t>。</w:t>
                  </w:r>
                </w:p>
              </w:tc>
              <w:tc>
                <w:tcPr>
                  <w:tcW w:w="756" w:type="dxa"/>
                  <w:tcBorders>
                    <w:top w:val="single" w:color="auto" w:sz="4" w:space="0"/>
                    <w:left w:val="nil"/>
                    <w:bottom w:val="single" w:color="auto" w:sz="4" w:space="0"/>
                    <w:right w:val="single" w:color="auto" w:sz="4" w:space="0"/>
                  </w:tcBorders>
                  <w:vAlign w:val="center"/>
                </w:tcPr>
                <w:p w14:paraId="5A2468A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1F145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5AB92BB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67F65D7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2.持续加强工业集聚区污水集中处理设施建设，提高工业企业水循环利用率、污染物预处理能力及污染集中治理能力，补齐基础设施短板，按照“清污分流、雨污分流”原则，实施废水分类收集、分质处理，入园企业在达到国家或地方规定的排放标准后接入园区集中式污水处理设施稳定达标排放；加快推进深海排放基础设施建设。</w:t>
                  </w:r>
                </w:p>
              </w:tc>
              <w:tc>
                <w:tcPr>
                  <w:tcW w:w="2447" w:type="dxa"/>
                  <w:tcBorders>
                    <w:top w:val="single" w:color="auto" w:sz="4" w:space="0"/>
                    <w:left w:val="nil"/>
                    <w:bottom w:val="single" w:color="auto" w:sz="4" w:space="0"/>
                    <w:right w:val="single" w:color="auto" w:sz="4" w:space="0"/>
                  </w:tcBorders>
                  <w:vAlign w:val="center"/>
                </w:tcPr>
                <w:p w14:paraId="45E3D356">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项目锅炉排污水用于厂区道路洒水降尘或绿化灌溉，设备清洗废水回用于果渣发酵工序不外排，喷淋废水经沉淀后循环使用不外排，生活污水经化粪池处理后排入园区管网。本项目无生产废水外排</w:t>
                  </w:r>
                  <w:r>
                    <w:rPr>
                      <w:rFonts w:hint="default" w:ascii="Times New Roman" w:hAnsi="Times New Roman" w:cs="Times New Roman"/>
                      <w:color w:val="000000" w:themeColor="text1"/>
                      <w:kern w:val="0"/>
                      <w:sz w:val="21"/>
                      <w:szCs w:val="21"/>
                      <w:u w:val="single"/>
                      <w:lang w:bidi="ar"/>
                      <w14:textFill>
                        <w14:solidFill>
                          <w14:schemeClr w14:val="tx1"/>
                        </w14:solidFill>
                      </w14:textFill>
                    </w:rPr>
                    <w:t>。</w:t>
                  </w:r>
                </w:p>
              </w:tc>
              <w:tc>
                <w:tcPr>
                  <w:tcW w:w="756" w:type="dxa"/>
                  <w:tcBorders>
                    <w:top w:val="single" w:color="auto" w:sz="4" w:space="0"/>
                    <w:left w:val="nil"/>
                    <w:bottom w:val="single" w:color="auto" w:sz="4" w:space="0"/>
                    <w:right w:val="single" w:color="auto" w:sz="4" w:space="0"/>
                  </w:tcBorders>
                  <w:vAlign w:val="center"/>
                </w:tcPr>
                <w:p w14:paraId="23D6C618">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r w14:paraId="74D00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4516096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2CB2768B">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3.开展陆海统筹流域治理，深化钦江、大风江、茅岭江、南流江等流域水环境综合整治，钦江、南流江流域切实开展截污、拔污、清污、治污专项行动，以“控磷除氮”为重点，抓好养殖、生活、工业、农业面源等污染综合治理和河道生态修复。全面开展茅尾海、钦州湾等重点海域综合整治。严厉打击非法用海抽砂行为，优化茅尾海等海域养殖规划布局，整治非法养殖。完善钦州港区污水截流及雨污分流、海上水产养殖尾水整治。</w:t>
                  </w:r>
                </w:p>
              </w:tc>
              <w:tc>
                <w:tcPr>
                  <w:tcW w:w="2447" w:type="dxa"/>
                  <w:tcBorders>
                    <w:top w:val="single" w:color="auto" w:sz="4" w:space="0"/>
                    <w:left w:val="nil"/>
                    <w:bottom w:val="single" w:color="auto" w:sz="4" w:space="0"/>
                    <w:right w:val="single" w:color="auto" w:sz="4" w:space="0"/>
                  </w:tcBorders>
                  <w:vAlign w:val="center"/>
                </w:tcPr>
                <w:p w14:paraId="29E01786">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本项目不涉及用海抽砂、海洋养殖活动。</w:t>
                  </w:r>
                </w:p>
              </w:tc>
              <w:tc>
                <w:tcPr>
                  <w:tcW w:w="756" w:type="dxa"/>
                  <w:tcBorders>
                    <w:top w:val="single" w:color="auto" w:sz="4" w:space="0"/>
                    <w:left w:val="nil"/>
                    <w:bottom w:val="single" w:color="auto" w:sz="4" w:space="0"/>
                    <w:right w:val="single" w:color="auto" w:sz="4" w:space="0"/>
                  </w:tcBorders>
                  <w:vAlign w:val="center"/>
                </w:tcPr>
                <w:p w14:paraId="5C408F2A">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bl>
          <w:p w14:paraId="2473EF5D">
            <w:pPr>
              <w:spacing w:line="500" w:lineRule="atLeast"/>
              <w:jc w:val="center"/>
              <w:rPr>
                <w:rFonts w:hint="eastAsia" w:ascii="Times New Roman" w:hAnsi="Times New Roman" w:cs="Times New Roman"/>
                <w:b/>
                <w:color w:val="000000" w:themeColor="text1"/>
                <w:sz w:val="24"/>
                <w:u w:val="single"/>
                <w:lang w:val="en-US" w:eastAsia="zh-CN"/>
                <w14:textFill>
                  <w14:solidFill>
                    <w14:schemeClr w14:val="tx1"/>
                  </w14:solidFill>
                </w14:textFill>
              </w:rPr>
            </w:pPr>
          </w:p>
          <w:p w14:paraId="49E56F87">
            <w:pPr>
              <w:spacing w:line="500" w:lineRule="atLeast"/>
              <w:jc w:val="center"/>
              <w:rPr>
                <w:rFonts w:hint="eastAsia" w:ascii="Times New Roman" w:hAnsi="Times New Roman" w:cs="Times New Roman"/>
                <w:b/>
                <w:color w:val="000000" w:themeColor="text1"/>
                <w:sz w:val="24"/>
                <w:u w:val="single"/>
                <w:lang w:val="en-US" w:eastAsia="zh-CN"/>
                <w14:textFill>
                  <w14:solidFill>
                    <w14:schemeClr w14:val="tx1"/>
                  </w14:solidFill>
                </w14:textFill>
              </w:rPr>
            </w:pPr>
          </w:p>
          <w:p w14:paraId="118054E0">
            <w:pPr>
              <w:spacing w:line="500" w:lineRule="atLeast"/>
              <w:jc w:val="center"/>
              <w:rPr>
                <w:rFonts w:hint="eastAsia" w:ascii="Times New Roman" w:hAnsi="Times New Roman" w:cs="Times New Roman"/>
                <w:b/>
                <w:color w:val="000000" w:themeColor="text1"/>
                <w:sz w:val="24"/>
                <w:u w:val="single"/>
                <w:lang w:val="en-US" w:eastAsia="zh-CN"/>
                <w14:textFill>
                  <w14:solidFill>
                    <w14:schemeClr w14:val="tx1"/>
                  </w14:solidFill>
                </w14:textFill>
              </w:rPr>
            </w:pPr>
          </w:p>
          <w:p w14:paraId="7F6006FC">
            <w:pPr>
              <w:spacing w:line="500" w:lineRule="atLeast"/>
              <w:jc w:val="center"/>
              <w:rPr>
                <w:rFonts w:hint="eastAsia" w:ascii="Times New Roman" w:hAnsi="Times New Roman" w:cs="Times New Roman"/>
                <w:b/>
                <w:color w:val="000000" w:themeColor="text1"/>
                <w:sz w:val="24"/>
                <w:u w:val="single"/>
                <w:lang w:val="en-US" w:eastAsia="zh-CN"/>
                <w14:textFill>
                  <w14:solidFill>
                    <w14:schemeClr w14:val="tx1"/>
                  </w14:solidFill>
                </w14:textFill>
              </w:rPr>
            </w:pPr>
          </w:p>
          <w:p w14:paraId="414B0393">
            <w:pPr>
              <w:spacing w:line="500" w:lineRule="atLeast"/>
              <w:jc w:val="center"/>
              <w:rPr>
                <w:rFonts w:hint="default" w:ascii="Times New Roman" w:hAnsi="Times New Roman" w:cs="Times New Roman"/>
                <w:b/>
                <w:color w:val="000000" w:themeColor="text1"/>
                <w:sz w:val="24"/>
                <w:u w:val="single"/>
                <w14:textFill>
                  <w14:solidFill>
                    <w14:schemeClr w14:val="tx1"/>
                  </w14:solidFill>
                </w14:textFill>
              </w:rPr>
            </w:pPr>
            <w:r>
              <w:rPr>
                <w:rFonts w:hint="eastAsia" w:ascii="Times New Roman" w:hAnsi="Times New Roman" w:cs="Times New Roman"/>
                <w:b/>
                <w:color w:val="000000" w:themeColor="text1"/>
                <w:sz w:val="24"/>
                <w:u w:val="single"/>
                <w:lang w:val="en-US" w:eastAsia="zh-CN"/>
                <w14:textFill>
                  <w14:solidFill>
                    <w14:schemeClr w14:val="tx1"/>
                  </w14:solidFill>
                </w14:textFill>
              </w:rPr>
              <w:t>续</w:t>
            </w:r>
            <w:r>
              <w:rPr>
                <w:rFonts w:hint="default" w:ascii="Times New Roman" w:hAnsi="Times New Roman" w:cs="Times New Roman"/>
                <w:b/>
                <w:color w:val="000000" w:themeColor="text1"/>
                <w:sz w:val="24"/>
                <w:u w:val="single"/>
                <w14:textFill>
                  <w14:solidFill>
                    <w14:schemeClr w14:val="tx1"/>
                  </w14:solidFill>
                </w14:textFill>
              </w:rPr>
              <w:t>表1-</w:t>
            </w:r>
            <w:r>
              <w:rPr>
                <w:rFonts w:hint="eastAsia" w:ascii="Times New Roman" w:hAnsi="Times New Roman" w:cs="Times New Roman"/>
                <w:b/>
                <w:color w:val="000000" w:themeColor="text1"/>
                <w:sz w:val="24"/>
                <w:u w:val="single"/>
                <w:lang w:val="en-US" w:eastAsia="zh-CN"/>
                <w14:textFill>
                  <w14:solidFill>
                    <w14:schemeClr w14:val="tx1"/>
                  </w14:solidFill>
                </w14:textFill>
              </w:rPr>
              <w:t>2</w:t>
            </w:r>
            <w:r>
              <w:rPr>
                <w:rFonts w:hint="default" w:ascii="Times New Roman" w:hAnsi="Times New Roman" w:cs="Times New Roman"/>
                <w:b/>
                <w:color w:val="000000" w:themeColor="text1"/>
                <w:sz w:val="24"/>
                <w:u w:val="single"/>
                <w14:textFill>
                  <w14:solidFill>
                    <w14:schemeClr w14:val="tx1"/>
                  </w14:solidFill>
                </w14:textFill>
              </w:rPr>
              <w:t xml:space="preserve"> 与钦州市生态环境准入及管控要求相符性分析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4486"/>
              <w:gridCol w:w="2447"/>
              <w:gridCol w:w="756"/>
            </w:tblGrid>
            <w:tr w14:paraId="5E068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6" w:type="dxa"/>
                  <w:tcBorders>
                    <w:top w:val="single" w:color="auto" w:sz="4" w:space="0"/>
                    <w:left w:val="single" w:color="auto" w:sz="4" w:space="0"/>
                    <w:bottom w:val="single" w:color="auto" w:sz="4" w:space="0"/>
                    <w:right w:val="single" w:color="auto" w:sz="4" w:space="0"/>
                  </w:tcBorders>
                  <w:vAlign w:val="center"/>
                </w:tcPr>
                <w:p w14:paraId="40F71A5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管控类别</w:t>
                  </w:r>
                </w:p>
              </w:tc>
              <w:tc>
                <w:tcPr>
                  <w:tcW w:w="4486" w:type="dxa"/>
                  <w:tcBorders>
                    <w:top w:val="single" w:color="auto" w:sz="4" w:space="0"/>
                    <w:left w:val="nil"/>
                    <w:bottom w:val="single" w:color="auto" w:sz="4" w:space="0"/>
                    <w:right w:val="single" w:color="auto" w:sz="4" w:space="0"/>
                  </w:tcBorders>
                  <w:vAlign w:val="center"/>
                </w:tcPr>
                <w:p w14:paraId="5A1CCCF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生态环境准入及管控要求</w:t>
                  </w:r>
                </w:p>
              </w:tc>
              <w:tc>
                <w:tcPr>
                  <w:tcW w:w="2447" w:type="dxa"/>
                  <w:tcBorders>
                    <w:top w:val="single" w:color="auto" w:sz="4" w:space="0"/>
                    <w:left w:val="nil"/>
                    <w:bottom w:val="single" w:color="auto" w:sz="4" w:space="0"/>
                    <w:right w:val="single" w:color="auto" w:sz="4" w:space="0"/>
                  </w:tcBorders>
                  <w:vAlign w:val="center"/>
                </w:tcPr>
                <w:p w14:paraId="3381FE2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w:t>
                  </w:r>
                </w:p>
              </w:tc>
              <w:tc>
                <w:tcPr>
                  <w:tcW w:w="756" w:type="dxa"/>
                  <w:tcBorders>
                    <w:top w:val="single" w:color="auto" w:sz="4" w:space="0"/>
                    <w:left w:val="nil"/>
                    <w:bottom w:val="single" w:color="auto" w:sz="4" w:space="0"/>
                    <w:right w:val="single" w:color="auto" w:sz="4" w:space="0"/>
                  </w:tcBorders>
                  <w:vAlign w:val="center"/>
                </w:tcPr>
                <w:p w14:paraId="009C402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相符性</w:t>
                  </w:r>
                </w:p>
              </w:tc>
            </w:tr>
            <w:tr w14:paraId="107D9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left w:val="single" w:color="auto" w:sz="4" w:space="0"/>
                    <w:right w:val="single" w:color="auto" w:sz="4" w:space="0"/>
                  </w:tcBorders>
                  <w:vAlign w:val="center"/>
                </w:tcPr>
                <w:p w14:paraId="4F858EC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污染物排放管控</w:t>
                  </w:r>
                </w:p>
              </w:tc>
              <w:tc>
                <w:tcPr>
                  <w:tcW w:w="4486" w:type="dxa"/>
                  <w:tcBorders>
                    <w:top w:val="single" w:color="auto" w:sz="4" w:space="0"/>
                    <w:left w:val="nil"/>
                    <w:bottom w:val="single" w:color="auto" w:sz="4" w:space="0"/>
                    <w:right w:val="single" w:color="auto" w:sz="4" w:space="0"/>
                  </w:tcBorders>
                  <w:vAlign w:val="center"/>
                </w:tcPr>
                <w:p w14:paraId="28140333">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4.</w:t>
                  </w:r>
                  <w:r>
                    <w:rPr>
                      <w:rFonts w:hint="default" w:ascii="Times New Roman" w:hAnsi="Times New Roman" w:cs="Times New Roman"/>
                      <w:color w:val="000000" w:themeColor="text1"/>
                      <w:sz w:val="21"/>
                      <w:szCs w:val="21"/>
                      <w:u w:val="single"/>
                      <w14:textFill>
                        <w14:solidFill>
                          <w14:schemeClr w14:val="tx1"/>
                        </w14:solidFill>
                      </w14:textFill>
                    </w:rPr>
                    <w:t xml:space="preserve"> </w:t>
                  </w:r>
                  <w:r>
                    <w:rPr>
                      <w:rFonts w:hint="default" w:ascii="Times New Roman" w:hAnsi="Times New Roman" w:cs="Times New Roman"/>
                      <w:color w:val="000000" w:themeColor="text1"/>
                      <w:kern w:val="0"/>
                      <w:sz w:val="21"/>
                      <w:szCs w:val="21"/>
                      <w:u w:val="single"/>
                      <w:lang w:bidi="ar"/>
                      <w14:textFill>
                        <w14:solidFill>
                          <w14:schemeClr w14:val="tx1"/>
                        </w14:solidFill>
                      </w14:textFill>
                    </w:rPr>
                    <w:t>完善城镇污水处理厂配套管网建设，加强乡镇级污水处理设施及配套管网建设和改造，实施雨污分流改造，持续开展入河排污口整治，强化城镇生活污染源治理，建立健全生活污水收集、处理体系，推进城镇污水处理设施和服务向农村延伸，提高污水收集处理率，污水处理设施应增加脱氮、除磷工序。持续推进市、县级城市黑臭水体整治。</w:t>
                  </w:r>
                </w:p>
              </w:tc>
              <w:tc>
                <w:tcPr>
                  <w:tcW w:w="2447" w:type="dxa"/>
                  <w:tcBorders>
                    <w:top w:val="single" w:color="auto" w:sz="4" w:space="0"/>
                    <w:left w:val="nil"/>
                    <w:bottom w:val="single" w:color="auto" w:sz="4" w:space="0"/>
                    <w:right w:val="single" w:color="auto" w:sz="4" w:space="0"/>
                  </w:tcBorders>
                  <w:vAlign w:val="center"/>
                </w:tcPr>
                <w:p w14:paraId="26E4A44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本项目不涉及城市、城镇生活污水处理设施及配套管网相关内容，不涉及</w:t>
                  </w:r>
                  <w:r>
                    <w:rPr>
                      <w:rFonts w:hint="default" w:ascii="Times New Roman" w:hAnsi="Times New Roman" w:cs="Times New Roman"/>
                      <w:color w:val="000000" w:themeColor="text1"/>
                      <w:kern w:val="0"/>
                      <w:sz w:val="21"/>
                      <w:szCs w:val="21"/>
                      <w:u w:val="single"/>
                      <w:lang w:bidi="ar"/>
                      <w14:textFill>
                        <w14:solidFill>
                          <w14:schemeClr w14:val="tx1"/>
                        </w14:solidFill>
                      </w14:textFill>
                    </w:rPr>
                    <w:t>黑臭水体整治工程。</w:t>
                  </w:r>
                </w:p>
              </w:tc>
              <w:tc>
                <w:tcPr>
                  <w:tcW w:w="756" w:type="dxa"/>
                  <w:tcBorders>
                    <w:top w:val="single" w:color="auto" w:sz="4" w:space="0"/>
                    <w:left w:val="nil"/>
                    <w:bottom w:val="single" w:color="auto" w:sz="4" w:space="0"/>
                    <w:right w:val="single" w:color="auto" w:sz="4" w:space="0"/>
                  </w:tcBorders>
                  <w:vAlign w:val="center"/>
                </w:tcPr>
                <w:p w14:paraId="7F9E26B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eastAsia="zh-CN"/>
                      <w14:textFill>
                        <w14:solidFill>
                          <w14:schemeClr w14:val="tx1"/>
                        </w14:solidFill>
                      </w14:textFill>
                    </w:rPr>
                    <w:t>—</w:t>
                  </w:r>
                </w:p>
              </w:tc>
            </w:tr>
            <w:tr w14:paraId="6E2D4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0DED9FAD">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53A1055F">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5.加强工业企业无组织废气排放控制，加强挥发性有机物（VOCs）排放企业综合防治，加快高效VOCs收集治理设施建设，大力提升VOCs排放收集率、去除率和治理设施运行率。推进工业涂装、石化、包装印刷、木材加工、汽修等行业和油品储运销的VOCs综合治理。</w:t>
                  </w:r>
                </w:p>
              </w:tc>
              <w:tc>
                <w:tcPr>
                  <w:tcW w:w="2447" w:type="dxa"/>
                  <w:tcBorders>
                    <w:top w:val="single" w:color="auto" w:sz="4" w:space="0"/>
                    <w:left w:val="nil"/>
                    <w:bottom w:val="single" w:color="auto" w:sz="4" w:space="0"/>
                    <w:right w:val="single" w:color="auto" w:sz="4" w:space="0"/>
                  </w:tcBorders>
                  <w:vAlign w:val="center"/>
                </w:tcPr>
                <w:p w14:paraId="02835112">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kern w:val="0"/>
                      <w:sz w:val="21"/>
                      <w:szCs w:val="21"/>
                      <w:u w:val="single"/>
                      <w14:textFill>
                        <w14:solidFill>
                          <w14:schemeClr w14:val="tx1"/>
                        </w14:solidFill>
                      </w14:textFill>
                    </w:rPr>
                    <w:t>项目不涉及</w:t>
                  </w:r>
                  <w:r>
                    <w:rPr>
                      <w:rFonts w:hint="default" w:ascii="Times New Roman" w:hAnsi="Times New Roman" w:cs="Times New Roman"/>
                      <w:color w:val="000000" w:themeColor="text1"/>
                      <w:kern w:val="0"/>
                      <w:sz w:val="21"/>
                      <w:szCs w:val="21"/>
                      <w:u w:val="single"/>
                      <w:lang w:bidi="ar"/>
                      <w14:textFill>
                        <w14:solidFill>
                          <w14:schemeClr w14:val="tx1"/>
                        </w14:solidFill>
                      </w14:textFill>
                    </w:rPr>
                    <w:t>挥发性有机物物质贮存。</w:t>
                  </w:r>
                </w:p>
              </w:tc>
              <w:tc>
                <w:tcPr>
                  <w:tcW w:w="756" w:type="dxa"/>
                  <w:tcBorders>
                    <w:top w:val="single" w:color="auto" w:sz="4" w:space="0"/>
                    <w:left w:val="nil"/>
                    <w:bottom w:val="single" w:color="auto" w:sz="4" w:space="0"/>
                    <w:right w:val="single" w:color="auto" w:sz="4" w:space="0"/>
                  </w:tcBorders>
                  <w:vAlign w:val="center"/>
                </w:tcPr>
                <w:p w14:paraId="60484B4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4F6CC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73CD6E3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681567AF">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6.完善园区集中供热设施，积极推广集中供热，有条件的工业聚集区建设集中喷涂工程中心，配备高效治污设施，替代企业独立喷涂工序。</w:t>
                  </w:r>
                </w:p>
              </w:tc>
              <w:tc>
                <w:tcPr>
                  <w:tcW w:w="2447" w:type="dxa"/>
                  <w:tcBorders>
                    <w:top w:val="single" w:color="auto" w:sz="4" w:space="0"/>
                    <w:left w:val="nil"/>
                    <w:bottom w:val="single" w:color="auto" w:sz="4" w:space="0"/>
                    <w:right w:val="single" w:color="auto" w:sz="4" w:space="0"/>
                  </w:tcBorders>
                  <w:vAlign w:val="center"/>
                </w:tcPr>
                <w:p w14:paraId="78BF615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本项目不涉及园区集中供热工程。</w:t>
                  </w:r>
                </w:p>
              </w:tc>
              <w:tc>
                <w:tcPr>
                  <w:tcW w:w="756" w:type="dxa"/>
                  <w:tcBorders>
                    <w:top w:val="single" w:color="auto" w:sz="4" w:space="0"/>
                    <w:left w:val="nil"/>
                    <w:bottom w:val="single" w:color="auto" w:sz="4" w:space="0"/>
                    <w:right w:val="single" w:color="auto" w:sz="4" w:space="0"/>
                  </w:tcBorders>
                  <w:vAlign w:val="center"/>
                </w:tcPr>
                <w:p w14:paraId="1FB06FE2">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1452A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68355D4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0A000ED">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7.推进城镇生活垃圾处理基础设施扩能建设，强化渗滤液处理设施运营管理，防止渗滤液积存或违规倾倒垃圾渗滤液至市政管网；加强农村生活垃圾收运、处理体系建设，降低农村垃圾焚烧污染。</w:t>
                  </w:r>
                </w:p>
              </w:tc>
              <w:tc>
                <w:tcPr>
                  <w:tcW w:w="2447" w:type="dxa"/>
                  <w:tcBorders>
                    <w:top w:val="single" w:color="auto" w:sz="4" w:space="0"/>
                    <w:left w:val="nil"/>
                    <w:bottom w:val="single" w:color="auto" w:sz="4" w:space="0"/>
                    <w:right w:val="single" w:color="auto" w:sz="4" w:space="0"/>
                  </w:tcBorders>
                  <w:vAlign w:val="center"/>
                </w:tcPr>
                <w:p w14:paraId="299894D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本项目不涉及城镇、农村生活垃圾处理基础设施建设。</w:t>
                  </w:r>
                </w:p>
              </w:tc>
              <w:tc>
                <w:tcPr>
                  <w:tcW w:w="756" w:type="dxa"/>
                  <w:tcBorders>
                    <w:top w:val="single" w:color="auto" w:sz="4" w:space="0"/>
                    <w:left w:val="nil"/>
                    <w:bottom w:val="single" w:color="auto" w:sz="4" w:space="0"/>
                    <w:right w:val="single" w:color="auto" w:sz="4" w:space="0"/>
                  </w:tcBorders>
                  <w:vAlign w:val="center"/>
                </w:tcPr>
                <w:p w14:paraId="55B4B73B">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6EF45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31FC207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3188E67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8.新建、改建、扩建涉及重点重金属排放建设项目依照相关规定实行总量控制。</w:t>
                  </w:r>
                </w:p>
              </w:tc>
              <w:tc>
                <w:tcPr>
                  <w:tcW w:w="2447" w:type="dxa"/>
                  <w:tcBorders>
                    <w:top w:val="single" w:color="auto" w:sz="4" w:space="0"/>
                    <w:left w:val="nil"/>
                    <w:bottom w:val="single" w:color="auto" w:sz="4" w:space="0"/>
                    <w:right w:val="single" w:color="auto" w:sz="4" w:space="0"/>
                  </w:tcBorders>
                  <w:vAlign w:val="center"/>
                </w:tcPr>
                <w:p w14:paraId="7F8FF91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本项目不涉及重金属排放。</w:t>
                  </w:r>
                </w:p>
              </w:tc>
              <w:tc>
                <w:tcPr>
                  <w:tcW w:w="756" w:type="dxa"/>
                  <w:tcBorders>
                    <w:top w:val="single" w:color="auto" w:sz="4" w:space="0"/>
                    <w:left w:val="nil"/>
                    <w:bottom w:val="single" w:color="auto" w:sz="4" w:space="0"/>
                    <w:right w:val="single" w:color="auto" w:sz="4" w:space="0"/>
                  </w:tcBorders>
                  <w:vAlign w:val="center"/>
                </w:tcPr>
                <w:p w14:paraId="6EDF4D9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308DD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3547A201">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3C09405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9.新建“两高”项目应采用先进适用的工艺技术和装备，单位产品物耗、能耗、水耗等达到清洁生产先进水平，依法制定并严格落实防治土壤与地下水污染的措施。按照《关于加强重点行业建设项目区域削减措施监督管理的通知》要求，依据区域环境质量改善目标，制定配套区域污染物削减方案，采取有效的污染物区域削减措施，腾出足够的环境容量。</w:t>
                  </w:r>
                </w:p>
              </w:tc>
              <w:tc>
                <w:tcPr>
                  <w:tcW w:w="2447" w:type="dxa"/>
                  <w:tcBorders>
                    <w:top w:val="single" w:color="auto" w:sz="4" w:space="0"/>
                    <w:left w:val="nil"/>
                    <w:bottom w:val="single" w:color="auto" w:sz="4" w:space="0"/>
                    <w:right w:val="single" w:color="auto" w:sz="4" w:space="0"/>
                  </w:tcBorders>
                  <w:vAlign w:val="center"/>
                </w:tcPr>
                <w:p w14:paraId="10537EB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本项目不涉及</w:t>
                  </w:r>
                  <w:r>
                    <w:rPr>
                      <w:rFonts w:hint="default" w:ascii="Times New Roman" w:hAnsi="Times New Roman" w:cs="Times New Roman"/>
                      <w:color w:val="000000" w:themeColor="text1"/>
                      <w:kern w:val="0"/>
                      <w:sz w:val="21"/>
                      <w:szCs w:val="21"/>
                      <w:u w:val="single"/>
                      <w:lang w:bidi="ar"/>
                      <w14:textFill>
                        <w14:solidFill>
                          <w14:schemeClr w14:val="tx1"/>
                        </w14:solidFill>
                      </w14:textFill>
                    </w:rPr>
                    <w:t>“两高”项目。</w:t>
                  </w:r>
                </w:p>
              </w:tc>
              <w:tc>
                <w:tcPr>
                  <w:tcW w:w="756" w:type="dxa"/>
                  <w:tcBorders>
                    <w:top w:val="single" w:color="auto" w:sz="4" w:space="0"/>
                    <w:left w:val="nil"/>
                    <w:bottom w:val="single" w:color="auto" w:sz="4" w:space="0"/>
                    <w:right w:val="single" w:color="auto" w:sz="4" w:space="0"/>
                  </w:tcBorders>
                  <w:vAlign w:val="center"/>
                </w:tcPr>
                <w:p w14:paraId="029916F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52C7E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05260680">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567CED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10.加强海陆联动，严格控制陆源污染物排放。规范入海排污口设置，全面清理非法或设置不合理的入海排污口。</w:t>
                  </w:r>
                </w:p>
              </w:tc>
              <w:tc>
                <w:tcPr>
                  <w:tcW w:w="2447" w:type="dxa"/>
                  <w:tcBorders>
                    <w:top w:val="single" w:color="auto" w:sz="4" w:space="0"/>
                    <w:left w:val="nil"/>
                    <w:bottom w:val="single" w:color="auto" w:sz="4" w:space="0"/>
                    <w:right w:val="single" w:color="auto" w:sz="4" w:space="0"/>
                  </w:tcBorders>
                  <w:vAlign w:val="center"/>
                </w:tcPr>
                <w:p w14:paraId="05D17C0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本项目锅炉排污水用于场内道路洒水降尘或绿化灌溉，无排水；设备清洗废水回用于果渣发酵工序，不外排；喷淋废水经沉淀后循环使用，不外排；生活污水经化粪池处理后排入园区管网</w:t>
                  </w:r>
                  <w:r>
                    <w:rPr>
                      <w:rFonts w:hint="eastAsia" w:ascii="Times New Roman" w:hAnsi="Times New Roman" w:cs="Times New Roman"/>
                      <w:color w:val="000000" w:themeColor="text1"/>
                      <w:sz w:val="21"/>
                      <w:szCs w:val="21"/>
                      <w:u w:val="single"/>
                      <w:lang w:eastAsia="zh-CN"/>
                      <w14:textFill>
                        <w14:solidFill>
                          <w14:schemeClr w14:val="tx1"/>
                        </w14:solidFill>
                      </w14:textFill>
                    </w:rPr>
                    <w:t>，</w:t>
                  </w:r>
                  <w:r>
                    <w:rPr>
                      <w:rFonts w:hint="eastAsia" w:ascii="Times New Roman" w:hAnsi="Times New Roman" w:cs="Times New Roman"/>
                      <w:color w:val="000000" w:themeColor="text1"/>
                      <w:sz w:val="21"/>
                      <w:szCs w:val="21"/>
                      <w:u w:val="single"/>
                      <w:lang w:val="en-US" w:eastAsia="zh-CN"/>
                      <w14:textFill>
                        <w14:solidFill>
                          <w14:schemeClr w14:val="tx1"/>
                        </w14:solidFill>
                      </w14:textFill>
                    </w:rPr>
                    <w:t>项目</w:t>
                  </w:r>
                  <w:r>
                    <w:rPr>
                      <w:rFonts w:hint="default" w:ascii="Times New Roman" w:hAnsi="Times New Roman" w:cs="Times New Roman"/>
                      <w:color w:val="000000" w:themeColor="text1"/>
                      <w:sz w:val="21"/>
                      <w:szCs w:val="21"/>
                      <w:u w:val="single"/>
                      <w14:textFill>
                        <w14:solidFill>
                          <w14:schemeClr w14:val="tx1"/>
                        </w14:solidFill>
                      </w14:textFill>
                    </w:rPr>
                    <w:t>不</w:t>
                  </w:r>
                  <w:r>
                    <w:rPr>
                      <w:rFonts w:hint="eastAsia" w:ascii="Times New Roman" w:hAnsi="Times New Roman" w:cs="Times New Roman"/>
                      <w:color w:val="000000" w:themeColor="text1"/>
                      <w:sz w:val="21"/>
                      <w:szCs w:val="21"/>
                      <w:u w:val="single"/>
                      <w:lang w:val="en-US" w:eastAsia="zh-CN"/>
                      <w14:textFill>
                        <w14:solidFill>
                          <w14:schemeClr w14:val="tx1"/>
                        </w14:solidFill>
                      </w14:textFill>
                    </w:rPr>
                    <w:t>涉及</w:t>
                  </w:r>
                  <w:r>
                    <w:rPr>
                      <w:rFonts w:hint="default" w:ascii="Times New Roman" w:hAnsi="Times New Roman" w:cs="Times New Roman"/>
                      <w:color w:val="000000" w:themeColor="text1"/>
                      <w:sz w:val="21"/>
                      <w:szCs w:val="21"/>
                      <w:u w:val="single"/>
                      <w14:textFill>
                        <w14:solidFill>
                          <w14:schemeClr w14:val="tx1"/>
                        </w14:solidFill>
                      </w14:textFill>
                    </w:rPr>
                    <w:t>入海排污口</w:t>
                  </w:r>
                  <w:r>
                    <w:rPr>
                      <w:rFonts w:hint="default" w:ascii="Times New Roman" w:hAnsi="Times New Roman" w:cs="Times New Roman"/>
                      <w:color w:val="000000" w:themeColor="text1"/>
                      <w:kern w:val="0"/>
                      <w:sz w:val="21"/>
                      <w:szCs w:val="21"/>
                      <w:u w:val="single"/>
                      <w14:textFill>
                        <w14:solidFill>
                          <w14:schemeClr w14:val="tx1"/>
                        </w14:solidFill>
                      </w14:textFill>
                    </w:rPr>
                    <w:t>。</w:t>
                  </w:r>
                </w:p>
              </w:tc>
              <w:tc>
                <w:tcPr>
                  <w:tcW w:w="756" w:type="dxa"/>
                  <w:tcBorders>
                    <w:top w:val="single" w:color="auto" w:sz="4" w:space="0"/>
                    <w:left w:val="nil"/>
                    <w:bottom w:val="single" w:color="auto" w:sz="4" w:space="0"/>
                    <w:right w:val="single" w:color="auto" w:sz="4" w:space="0"/>
                  </w:tcBorders>
                  <w:vAlign w:val="center"/>
                </w:tcPr>
                <w:p w14:paraId="3F414BDE">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bl>
          <w:p w14:paraId="4BE492A5">
            <w:pPr>
              <w:rPr>
                <w:color w:val="000000" w:themeColor="text1"/>
                <w14:textFill>
                  <w14:solidFill>
                    <w14:schemeClr w14:val="tx1"/>
                  </w14:solidFill>
                </w14:textFill>
              </w:rPr>
            </w:pPr>
          </w:p>
          <w:p w14:paraId="04A9501D">
            <w:pPr>
              <w:spacing w:line="500" w:lineRule="atLeast"/>
              <w:jc w:val="center"/>
              <w:rPr>
                <w:rFonts w:hint="default" w:ascii="Times New Roman" w:hAnsi="Times New Roman" w:cs="Times New Roman"/>
                <w:b/>
                <w:color w:val="000000" w:themeColor="text1"/>
                <w:sz w:val="24"/>
                <w:u w:val="single"/>
                <w14:textFill>
                  <w14:solidFill>
                    <w14:schemeClr w14:val="tx1"/>
                  </w14:solidFill>
                </w14:textFill>
              </w:rPr>
            </w:pPr>
            <w:r>
              <w:rPr>
                <w:rFonts w:hint="eastAsia" w:ascii="Times New Roman" w:hAnsi="Times New Roman" w:cs="Times New Roman"/>
                <w:b/>
                <w:color w:val="000000" w:themeColor="text1"/>
                <w:sz w:val="24"/>
                <w:u w:val="single"/>
                <w:lang w:val="en-US" w:eastAsia="zh-CN"/>
                <w14:textFill>
                  <w14:solidFill>
                    <w14:schemeClr w14:val="tx1"/>
                  </w14:solidFill>
                </w14:textFill>
              </w:rPr>
              <w:t>续</w:t>
            </w:r>
            <w:r>
              <w:rPr>
                <w:rFonts w:hint="default" w:ascii="Times New Roman" w:hAnsi="Times New Roman" w:cs="Times New Roman"/>
                <w:b/>
                <w:color w:val="000000" w:themeColor="text1"/>
                <w:sz w:val="24"/>
                <w:u w:val="single"/>
                <w14:textFill>
                  <w14:solidFill>
                    <w14:schemeClr w14:val="tx1"/>
                  </w14:solidFill>
                </w14:textFill>
              </w:rPr>
              <w:t>表1-</w:t>
            </w:r>
            <w:r>
              <w:rPr>
                <w:rFonts w:hint="eastAsia" w:ascii="Times New Roman" w:hAnsi="Times New Roman" w:cs="Times New Roman"/>
                <w:b/>
                <w:color w:val="000000" w:themeColor="text1"/>
                <w:sz w:val="24"/>
                <w:u w:val="single"/>
                <w:lang w:val="en-US" w:eastAsia="zh-CN"/>
                <w14:textFill>
                  <w14:solidFill>
                    <w14:schemeClr w14:val="tx1"/>
                  </w14:solidFill>
                </w14:textFill>
              </w:rPr>
              <w:t>2</w:t>
            </w:r>
            <w:r>
              <w:rPr>
                <w:rFonts w:hint="default" w:ascii="Times New Roman" w:hAnsi="Times New Roman" w:cs="Times New Roman"/>
                <w:b/>
                <w:color w:val="000000" w:themeColor="text1"/>
                <w:sz w:val="24"/>
                <w:u w:val="single"/>
                <w14:textFill>
                  <w14:solidFill>
                    <w14:schemeClr w14:val="tx1"/>
                  </w14:solidFill>
                </w14:textFill>
              </w:rPr>
              <w:t xml:space="preserve"> 与钦州市生态环境准入及管控要求相符性分析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4486"/>
              <w:gridCol w:w="2447"/>
              <w:gridCol w:w="756"/>
            </w:tblGrid>
            <w:tr w14:paraId="00101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6" w:type="dxa"/>
                  <w:tcBorders>
                    <w:top w:val="single" w:color="auto" w:sz="4" w:space="0"/>
                    <w:left w:val="single" w:color="auto" w:sz="4" w:space="0"/>
                    <w:bottom w:val="single" w:color="auto" w:sz="4" w:space="0"/>
                    <w:right w:val="single" w:color="auto" w:sz="4" w:space="0"/>
                  </w:tcBorders>
                  <w:vAlign w:val="center"/>
                </w:tcPr>
                <w:p w14:paraId="7E2E0C91">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管控类别</w:t>
                  </w:r>
                </w:p>
              </w:tc>
              <w:tc>
                <w:tcPr>
                  <w:tcW w:w="4486" w:type="dxa"/>
                  <w:tcBorders>
                    <w:top w:val="single" w:color="auto" w:sz="4" w:space="0"/>
                    <w:left w:val="nil"/>
                    <w:bottom w:val="single" w:color="auto" w:sz="4" w:space="0"/>
                    <w:right w:val="single" w:color="auto" w:sz="4" w:space="0"/>
                  </w:tcBorders>
                  <w:vAlign w:val="center"/>
                </w:tcPr>
                <w:p w14:paraId="64771FF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生态环境准入及管控要求</w:t>
                  </w:r>
                </w:p>
              </w:tc>
              <w:tc>
                <w:tcPr>
                  <w:tcW w:w="2447" w:type="dxa"/>
                  <w:tcBorders>
                    <w:top w:val="single" w:color="auto" w:sz="4" w:space="0"/>
                    <w:left w:val="nil"/>
                    <w:bottom w:val="single" w:color="auto" w:sz="4" w:space="0"/>
                    <w:right w:val="single" w:color="auto" w:sz="4" w:space="0"/>
                  </w:tcBorders>
                  <w:vAlign w:val="center"/>
                </w:tcPr>
                <w:p w14:paraId="1877F03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w:t>
                  </w:r>
                </w:p>
              </w:tc>
              <w:tc>
                <w:tcPr>
                  <w:tcW w:w="756" w:type="dxa"/>
                  <w:tcBorders>
                    <w:top w:val="single" w:color="auto" w:sz="4" w:space="0"/>
                    <w:left w:val="nil"/>
                    <w:bottom w:val="single" w:color="auto" w:sz="4" w:space="0"/>
                    <w:right w:val="single" w:color="auto" w:sz="4" w:space="0"/>
                  </w:tcBorders>
                  <w:vAlign w:val="center"/>
                </w:tcPr>
                <w:p w14:paraId="06E4787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相符性</w:t>
                  </w:r>
                </w:p>
              </w:tc>
            </w:tr>
            <w:tr w14:paraId="0CB3D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left w:val="single" w:color="auto" w:sz="4" w:space="0"/>
                    <w:right w:val="single" w:color="auto" w:sz="4" w:space="0"/>
                  </w:tcBorders>
                  <w:vAlign w:val="center"/>
                </w:tcPr>
                <w:p w14:paraId="1D489FE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污染物排放管控</w:t>
                  </w:r>
                </w:p>
              </w:tc>
              <w:tc>
                <w:tcPr>
                  <w:tcW w:w="4486" w:type="dxa"/>
                  <w:tcBorders>
                    <w:top w:val="single" w:color="auto" w:sz="4" w:space="0"/>
                    <w:left w:val="nil"/>
                    <w:bottom w:val="single" w:color="auto" w:sz="4" w:space="0"/>
                    <w:right w:val="single" w:color="auto" w:sz="4" w:space="0"/>
                  </w:tcBorders>
                  <w:vAlign w:val="center"/>
                </w:tcPr>
                <w:p w14:paraId="17D51129">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11.积极治理船舶污染，全面贯彻落实《广西北部湾港船舶污染物接收、转运、处置能力评估及相应设施建设方案》，建设完善船舶污染物接收处理设施，提高含油污水、化学品洗舱水、船舶垃圾等接收处置能力及污染事故应急能力。</w:t>
                  </w:r>
                </w:p>
              </w:tc>
              <w:tc>
                <w:tcPr>
                  <w:tcW w:w="2447" w:type="dxa"/>
                  <w:tcBorders>
                    <w:top w:val="single" w:color="auto" w:sz="4" w:space="0"/>
                    <w:left w:val="nil"/>
                    <w:bottom w:val="single" w:color="auto" w:sz="4" w:space="0"/>
                    <w:right w:val="single" w:color="auto" w:sz="4" w:space="0"/>
                  </w:tcBorders>
                  <w:vAlign w:val="center"/>
                </w:tcPr>
                <w:p w14:paraId="42F590F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本项目不涉及船舶航运。</w:t>
                  </w:r>
                </w:p>
              </w:tc>
              <w:tc>
                <w:tcPr>
                  <w:tcW w:w="756" w:type="dxa"/>
                  <w:tcBorders>
                    <w:top w:val="single" w:color="auto" w:sz="4" w:space="0"/>
                    <w:left w:val="nil"/>
                    <w:bottom w:val="single" w:color="auto" w:sz="4" w:space="0"/>
                    <w:right w:val="single" w:color="auto" w:sz="4" w:space="0"/>
                  </w:tcBorders>
                  <w:vAlign w:val="center"/>
                </w:tcPr>
                <w:p w14:paraId="065303DE">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11F75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49B4DD95">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2EA45E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12.加强港口码头环保基础设施处理和建设。完善堆场防风抑尘设施，降低扬尘污染。钦州港区实行雨污分流和污水分质处理，防止堆场废水通过雨水沟直排入海，完善配套化粪池和管网建设，实现污水集中处理、回用或达标排放。</w:t>
                  </w:r>
                </w:p>
              </w:tc>
              <w:tc>
                <w:tcPr>
                  <w:tcW w:w="2447" w:type="dxa"/>
                  <w:tcBorders>
                    <w:top w:val="single" w:color="auto" w:sz="4" w:space="0"/>
                    <w:left w:val="nil"/>
                    <w:bottom w:val="single" w:color="auto" w:sz="4" w:space="0"/>
                    <w:right w:val="single" w:color="auto" w:sz="4" w:space="0"/>
                  </w:tcBorders>
                  <w:vAlign w:val="center"/>
                </w:tcPr>
                <w:p w14:paraId="15A322C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本项目不涉及港口码头</w:t>
                  </w:r>
                  <w:r>
                    <w:rPr>
                      <w:rFonts w:hint="default" w:ascii="Times New Roman" w:hAnsi="Times New Roman" w:cs="Times New Roman"/>
                      <w:color w:val="000000" w:themeColor="text1"/>
                      <w:kern w:val="0"/>
                      <w:sz w:val="21"/>
                      <w:szCs w:val="21"/>
                      <w:u w:val="single"/>
                      <w:lang w:bidi="ar"/>
                      <w14:textFill>
                        <w14:solidFill>
                          <w14:schemeClr w14:val="tx1"/>
                        </w14:solidFill>
                      </w14:textFill>
                    </w:rPr>
                    <w:t>。</w:t>
                  </w:r>
                </w:p>
              </w:tc>
              <w:tc>
                <w:tcPr>
                  <w:tcW w:w="756" w:type="dxa"/>
                  <w:tcBorders>
                    <w:top w:val="single" w:color="auto" w:sz="4" w:space="0"/>
                    <w:left w:val="nil"/>
                    <w:bottom w:val="single" w:color="auto" w:sz="4" w:space="0"/>
                    <w:right w:val="single" w:color="auto" w:sz="4" w:space="0"/>
                  </w:tcBorders>
                  <w:vAlign w:val="center"/>
                </w:tcPr>
                <w:p w14:paraId="2B89BEBA">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2A2C2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5C963CE8">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58150A77">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13.污水离岸排放不得超过国家或者地方规定的排放标准。禁止向海域排放油类、酸液、碱液、剧毒废液和高、中水平放射性废水，严格控制向海域排放含有不易降解的有机物和重金属的废水，排放低水平放射性废水应当符合国家放射性污染防治标准，其他污染物的排放应当符合国家或者地方标准。含病原体的医疗污水、生活污水和工业废水必须经过处理，符合国家有关排放标准后，方能排入海域。含有机物和营养物质的工业废水、生活污水，应当严格控制向海湾、半封闭海及其他自净能力较差的海域排放。向海域排放含热废水，必须采取有效措施，保证邻近渔业水域的水温符合国家海洋环境质量标准，避免热污染对水产资源的危害。</w:t>
                  </w:r>
                </w:p>
              </w:tc>
              <w:tc>
                <w:tcPr>
                  <w:tcW w:w="2447" w:type="dxa"/>
                  <w:tcBorders>
                    <w:top w:val="single" w:color="auto" w:sz="4" w:space="0"/>
                    <w:left w:val="nil"/>
                    <w:bottom w:val="single" w:color="auto" w:sz="4" w:space="0"/>
                    <w:right w:val="single" w:color="auto" w:sz="4" w:space="0"/>
                  </w:tcBorders>
                  <w:vAlign w:val="center"/>
                </w:tcPr>
                <w:p w14:paraId="3C6F9E7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本项目锅炉排污水用于场内道路洒水降尘或绿化灌溉，无排水；设备清洗废水回用于果渣发酵工序，不外排；喷淋废水经沉淀后循环使用，不外排；生活污水经化粪池处理后排入园区管网</w:t>
                  </w:r>
                  <w:r>
                    <w:rPr>
                      <w:rFonts w:hint="eastAsia" w:ascii="Times New Roman" w:hAnsi="Times New Roman" w:cs="Times New Roman"/>
                      <w:color w:val="000000" w:themeColor="text1"/>
                      <w:sz w:val="21"/>
                      <w:szCs w:val="21"/>
                      <w:u w:val="single"/>
                      <w:lang w:eastAsia="zh-CN"/>
                      <w14:textFill>
                        <w14:solidFill>
                          <w14:schemeClr w14:val="tx1"/>
                        </w14:solidFill>
                      </w14:textFill>
                    </w:rPr>
                    <w:t>。</w:t>
                  </w:r>
                  <w:r>
                    <w:rPr>
                      <w:rFonts w:hint="default" w:ascii="Times New Roman" w:hAnsi="Times New Roman" w:cs="Times New Roman"/>
                      <w:color w:val="000000" w:themeColor="text1"/>
                      <w:sz w:val="21"/>
                      <w:szCs w:val="21"/>
                      <w:u w:val="single"/>
                      <w14:textFill>
                        <w14:solidFill>
                          <w14:schemeClr w14:val="tx1"/>
                        </w14:solidFill>
                      </w14:textFill>
                    </w:rPr>
                    <w:t>项目无</w:t>
                  </w:r>
                  <w:r>
                    <w:rPr>
                      <w:rFonts w:hint="eastAsia" w:ascii="Times New Roman" w:hAnsi="Times New Roman" w:cs="Times New Roman"/>
                      <w:color w:val="000000" w:themeColor="text1"/>
                      <w:sz w:val="21"/>
                      <w:szCs w:val="21"/>
                      <w:u w:val="single"/>
                      <w:lang w:val="en-US" w:eastAsia="zh-CN"/>
                      <w14:textFill>
                        <w14:solidFill>
                          <w14:schemeClr w14:val="tx1"/>
                        </w14:solidFill>
                      </w14:textFill>
                    </w:rPr>
                    <w:t>生产</w:t>
                  </w:r>
                  <w:r>
                    <w:rPr>
                      <w:rFonts w:hint="default" w:ascii="Times New Roman" w:hAnsi="Times New Roman" w:cs="Times New Roman"/>
                      <w:color w:val="000000" w:themeColor="text1"/>
                      <w:sz w:val="21"/>
                      <w:szCs w:val="21"/>
                      <w:u w:val="single"/>
                      <w14:textFill>
                        <w14:solidFill>
                          <w14:schemeClr w14:val="tx1"/>
                        </w14:solidFill>
                      </w14:textFill>
                    </w:rPr>
                    <w:t>废水</w:t>
                  </w:r>
                  <w:r>
                    <w:rPr>
                      <w:rFonts w:hint="eastAsia" w:ascii="Times New Roman" w:hAnsi="Times New Roman" w:cs="Times New Roman"/>
                      <w:color w:val="000000" w:themeColor="text1"/>
                      <w:sz w:val="21"/>
                      <w:szCs w:val="21"/>
                      <w:u w:val="single"/>
                      <w:lang w:val="en-US" w:eastAsia="zh-CN"/>
                      <w14:textFill>
                        <w14:solidFill>
                          <w14:schemeClr w14:val="tx1"/>
                        </w14:solidFill>
                      </w14:textFill>
                    </w:rPr>
                    <w:t>外排，无污水</w:t>
                  </w:r>
                  <w:r>
                    <w:rPr>
                      <w:rFonts w:hint="default" w:ascii="Times New Roman" w:hAnsi="Times New Roman" w:cs="Times New Roman"/>
                      <w:color w:val="000000" w:themeColor="text1"/>
                      <w:sz w:val="21"/>
                      <w:szCs w:val="21"/>
                      <w:u w:val="single"/>
                      <w14:textFill>
                        <w14:solidFill>
                          <w14:schemeClr w14:val="tx1"/>
                        </w14:solidFill>
                      </w14:textFill>
                    </w:rPr>
                    <w:t>排入海域。</w:t>
                  </w:r>
                </w:p>
              </w:tc>
              <w:tc>
                <w:tcPr>
                  <w:tcW w:w="756" w:type="dxa"/>
                  <w:tcBorders>
                    <w:top w:val="single" w:color="auto" w:sz="4" w:space="0"/>
                    <w:left w:val="nil"/>
                    <w:bottom w:val="single" w:color="auto" w:sz="4" w:space="0"/>
                    <w:right w:val="single" w:color="auto" w:sz="4" w:space="0"/>
                  </w:tcBorders>
                  <w:vAlign w:val="center"/>
                </w:tcPr>
                <w:p w14:paraId="51084A15">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r w14:paraId="53C34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5DE4E60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38C7EB3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14.按照养殖容量控制养殖规模和养殖密度，发展健康、生态养殖方式，加强对蓝圆鲹和二长棘鲷产卵场的保护。旅游休闲娱乐区的污水和垃圾应科学处置、达标排放，禁止直接排入海域。</w:t>
                  </w:r>
                </w:p>
              </w:tc>
              <w:tc>
                <w:tcPr>
                  <w:tcW w:w="2447" w:type="dxa"/>
                  <w:tcBorders>
                    <w:top w:val="single" w:color="auto" w:sz="4" w:space="0"/>
                    <w:left w:val="nil"/>
                    <w:bottom w:val="single" w:color="auto" w:sz="4" w:space="0"/>
                    <w:right w:val="single" w:color="auto" w:sz="4" w:space="0"/>
                  </w:tcBorders>
                  <w:vAlign w:val="center"/>
                </w:tcPr>
                <w:p w14:paraId="6D793AB8">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本项目不涉及养殖活动。</w:t>
                  </w:r>
                </w:p>
              </w:tc>
              <w:tc>
                <w:tcPr>
                  <w:tcW w:w="756" w:type="dxa"/>
                  <w:tcBorders>
                    <w:top w:val="single" w:color="auto" w:sz="4" w:space="0"/>
                    <w:left w:val="nil"/>
                    <w:bottom w:val="single" w:color="auto" w:sz="4" w:space="0"/>
                    <w:right w:val="single" w:color="auto" w:sz="4" w:space="0"/>
                  </w:tcBorders>
                  <w:vAlign w:val="center"/>
                </w:tcPr>
                <w:p w14:paraId="6B1ED15E">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660D0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bottom w:val="single" w:color="auto" w:sz="4" w:space="0"/>
                    <w:right w:val="single" w:color="auto" w:sz="4" w:space="0"/>
                  </w:tcBorders>
                  <w:vAlign w:val="center"/>
                </w:tcPr>
                <w:p w14:paraId="6DEA191A">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2D9AA6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lang w:bidi="ar"/>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15.</w:t>
                  </w:r>
                  <w:r>
                    <w:rPr>
                      <w:rFonts w:hint="default" w:ascii="Times New Roman" w:hAnsi="Times New Roman" w:cs="Times New Roman"/>
                      <w:color w:val="000000" w:themeColor="text1"/>
                      <w:sz w:val="21"/>
                      <w:szCs w:val="21"/>
                      <w:u w:val="single"/>
                      <w14:textFill>
                        <w14:solidFill>
                          <w14:schemeClr w14:val="tx1"/>
                        </w14:solidFill>
                      </w14:textFill>
                    </w:rPr>
                    <w:t xml:space="preserve"> </w:t>
                  </w:r>
                  <w:r>
                    <w:rPr>
                      <w:rFonts w:hint="default" w:ascii="Times New Roman" w:hAnsi="Times New Roman" w:cs="Times New Roman"/>
                      <w:color w:val="000000" w:themeColor="text1"/>
                      <w:kern w:val="0"/>
                      <w:sz w:val="21"/>
                      <w:szCs w:val="21"/>
                      <w:u w:val="single"/>
                      <w:lang w:bidi="ar"/>
                      <w14:textFill>
                        <w14:solidFill>
                          <w14:schemeClr w14:val="tx1"/>
                        </w14:solidFill>
                      </w14:textFill>
                    </w:rPr>
                    <w:t>推动造纸行业节能改造，加大有机废液、有机废物、生物质气体的回收利用，固体废物近零排放。</w:t>
                  </w:r>
                </w:p>
              </w:tc>
              <w:tc>
                <w:tcPr>
                  <w:tcW w:w="2447" w:type="dxa"/>
                  <w:tcBorders>
                    <w:top w:val="single" w:color="auto" w:sz="4" w:space="0"/>
                    <w:left w:val="nil"/>
                    <w:bottom w:val="single" w:color="auto" w:sz="4" w:space="0"/>
                    <w:right w:val="single" w:color="auto" w:sz="4" w:space="0"/>
                  </w:tcBorders>
                  <w:vAlign w:val="center"/>
                </w:tcPr>
                <w:p w14:paraId="3B23BB8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本项目不涉及。</w:t>
                  </w:r>
                </w:p>
              </w:tc>
              <w:tc>
                <w:tcPr>
                  <w:tcW w:w="756" w:type="dxa"/>
                  <w:tcBorders>
                    <w:top w:val="single" w:color="auto" w:sz="4" w:space="0"/>
                    <w:left w:val="nil"/>
                    <w:bottom w:val="single" w:color="auto" w:sz="4" w:space="0"/>
                    <w:right w:val="single" w:color="auto" w:sz="4" w:space="0"/>
                  </w:tcBorders>
                  <w:vAlign w:val="center"/>
                </w:tcPr>
                <w:p w14:paraId="6DFDEC1F">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16AF3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top w:val="nil"/>
                    <w:left w:val="single" w:color="auto" w:sz="4" w:space="0"/>
                    <w:right w:val="single" w:color="auto" w:sz="4" w:space="0"/>
                  </w:tcBorders>
                  <w:vAlign w:val="center"/>
                </w:tcPr>
                <w:p w14:paraId="366F804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环境风险防控</w:t>
                  </w:r>
                </w:p>
              </w:tc>
              <w:tc>
                <w:tcPr>
                  <w:tcW w:w="4486" w:type="dxa"/>
                  <w:tcBorders>
                    <w:top w:val="single" w:color="auto" w:sz="4" w:space="0"/>
                    <w:left w:val="nil"/>
                    <w:bottom w:val="single" w:color="auto" w:sz="4" w:space="0"/>
                    <w:right w:val="single" w:color="auto" w:sz="4" w:space="0"/>
                  </w:tcBorders>
                  <w:vAlign w:val="center"/>
                </w:tcPr>
                <w:p w14:paraId="1113CC22">
                  <w:pPr>
                    <w:pStyle w:val="7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lang w:bidi="ar"/>
                      <w14:textFill>
                        <w14:solidFill>
                          <w14:schemeClr w14:val="tx1"/>
                        </w14:solidFill>
                      </w14:textFill>
                    </w:rPr>
                    <w:t>1.强化环境风险源精准化管理，健全企业突发环境事件风险评估制度，动态更新重点环境风险源管理目录清单，建立信息齐全、数据准确的风险源及敏感保护目标的数据库，准确掌握重点环境风险源分布情况，重点加强较大及以上风险等级风险源的环境风险防范和应急预警管理。</w:t>
                  </w:r>
                </w:p>
              </w:tc>
              <w:tc>
                <w:tcPr>
                  <w:tcW w:w="2447" w:type="dxa"/>
                  <w:tcBorders>
                    <w:top w:val="single" w:color="auto" w:sz="4" w:space="0"/>
                    <w:left w:val="nil"/>
                    <w:bottom w:val="single" w:color="auto" w:sz="4" w:space="0"/>
                    <w:right w:val="single" w:color="auto" w:sz="4" w:space="0"/>
                  </w:tcBorders>
                  <w:vAlign w:val="center"/>
                </w:tcPr>
                <w:p w14:paraId="779CAD42">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本项目为新建项目，建成后根据项目及时编制应急预案并向相关主管部门备案。</w:t>
                  </w:r>
                </w:p>
              </w:tc>
              <w:tc>
                <w:tcPr>
                  <w:tcW w:w="756" w:type="dxa"/>
                  <w:tcBorders>
                    <w:top w:val="single" w:color="auto" w:sz="4" w:space="0"/>
                    <w:left w:val="nil"/>
                    <w:bottom w:val="single" w:color="auto" w:sz="4" w:space="0"/>
                    <w:right w:val="single" w:color="auto" w:sz="4" w:space="0"/>
                  </w:tcBorders>
                  <w:vAlign w:val="center"/>
                </w:tcPr>
                <w:p w14:paraId="4E4F8B24">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r w14:paraId="49248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7FFDFFC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4E5A6067">
                  <w:pPr>
                    <w:pStyle w:val="7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lang w:bidi="ar"/>
                      <w14:textFill>
                        <w14:solidFill>
                          <w14:schemeClr w14:val="tx1"/>
                        </w14:solidFill>
                      </w14:textFill>
                    </w:rPr>
                    <w:t>2.选择涉重涉危企业、化工园区、集中式饮用水水源地等重要区域开展突发环境事件风险、环境健康风险评估，实施分类分级风险管控。</w:t>
                  </w:r>
                </w:p>
              </w:tc>
              <w:tc>
                <w:tcPr>
                  <w:tcW w:w="2447" w:type="dxa"/>
                  <w:tcBorders>
                    <w:top w:val="single" w:color="auto" w:sz="4" w:space="0"/>
                    <w:left w:val="nil"/>
                    <w:bottom w:val="single" w:color="auto" w:sz="4" w:space="0"/>
                    <w:right w:val="single" w:color="auto" w:sz="4" w:space="0"/>
                  </w:tcBorders>
                  <w:vAlign w:val="center"/>
                </w:tcPr>
                <w:p w14:paraId="208E007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本项目不涉及</w:t>
                  </w:r>
                  <w:r>
                    <w:rPr>
                      <w:rFonts w:hint="default" w:ascii="Times New Roman" w:hAnsi="Times New Roman" w:cs="Times New Roman"/>
                      <w:color w:val="000000" w:themeColor="text1"/>
                      <w:kern w:val="0"/>
                      <w:sz w:val="21"/>
                      <w:szCs w:val="21"/>
                      <w:u w:val="single"/>
                      <w14:textFill>
                        <w14:solidFill>
                          <w14:schemeClr w14:val="tx1"/>
                        </w14:solidFill>
                      </w14:textFill>
                    </w:rPr>
                    <w:t>。</w:t>
                  </w:r>
                </w:p>
              </w:tc>
              <w:tc>
                <w:tcPr>
                  <w:tcW w:w="756" w:type="dxa"/>
                  <w:tcBorders>
                    <w:top w:val="single" w:color="auto" w:sz="4" w:space="0"/>
                    <w:left w:val="nil"/>
                    <w:bottom w:val="single" w:color="auto" w:sz="4" w:space="0"/>
                    <w:right w:val="single" w:color="auto" w:sz="4" w:space="0"/>
                  </w:tcBorders>
                  <w:vAlign w:val="center"/>
                </w:tcPr>
                <w:p w14:paraId="7FE323A5">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eastAsia="zh-CN"/>
                      <w14:textFill>
                        <w14:solidFill>
                          <w14:schemeClr w14:val="tx1"/>
                        </w14:solidFill>
                      </w14:textFill>
                    </w:rPr>
                    <w:t>—</w:t>
                  </w:r>
                </w:p>
              </w:tc>
            </w:tr>
          </w:tbl>
          <w:p w14:paraId="4F514E62">
            <w:pPr>
              <w:spacing w:line="500" w:lineRule="atLeast"/>
              <w:jc w:val="center"/>
              <w:rPr>
                <w:rFonts w:hint="default" w:ascii="Times New Roman" w:hAnsi="Times New Roman" w:cs="Times New Roman"/>
                <w:b/>
                <w:color w:val="000000" w:themeColor="text1"/>
                <w:sz w:val="24"/>
                <w:u w:val="single"/>
                <w14:textFill>
                  <w14:solidFill>
                    <w14:schemeClr w14:val="tx1"/>
                  </w14:solidFill>
                </w14:textFill>
              </w:rPr>
            </w:pPr>
            <w:r>
              <w:rPr>
                <w:rFonts w:hint="eastAsia" w:ascii="Times New Roman" w:hAnsi="Times New Roman" w:cs="Times New Roman"/>
                <w:b/>
                <w:color w:val="000000" w:themeColor="text1"/>
                <w:sz w:val="24"/>
                <w:u w:val="single"/>
                <w:lang w:val="en-US" w:eastAsia="zh-CN"/>
                <w14:textFill>
                  <w14:solidFill>
                    <w14:schemeClr w14:val="tx1"/>
                  </w14:solidFill>
                </w14:textFill>
              </w:rPr>
              <w:t>续</w:t>
            </w:r>
            <w:r>
              <w:rPr>
                <w:rFonts w:hint="default" w:ascii="Times New Roman" w:hAnsi="Times New Roman" w:cs="Times New Roman"/>
                <w:b/>
                <w:color w:val="000000" w:themeColor="text1"/>
                <w:sz w:val="24"/>
                <w:u w:val="single"/>
                <w14:textFill>
                  <w14:solidFill>
                    <w14:schemeClr w14:val="tx1"/>
                  </w14:solidFill>
                </w14:textFill>
              </w:rPr>
              <w:t>表1-</w:t>
            </w:r>
            <w:r>
              <w:rPr>
                <w:rFonts w:hint="eastAsia" w:ascii="Times New Roman" w:hAnsi="Times New Roman" w:cs="Times New Roman"/>
                <w:b/>
                <w:color w:val="000000" w:themeColor="text1"/>
                <w:sz w:val="24"/>
                <w:u w:val="single"/>
                <w:lang w:val="en-US" w:eastAsia="zh-CN"/>
                <w14:textFill>
                  <w14:solidFill>
                    <w14:schemeClr w14:val="tx1"/>
                  </w14:solidFill>
                </w14:textFill>
              </w:rPr>
              <w:t>2</w:t>
            </w:r>
            <w:r>
              <w:rPr>
                <w:rFonts w:hint="default" w:ascii="Times New Roman" w:hAnsi="Times New Roman" w:cs="Times New Roman"/>
                <w:b/>
                <w:color w:val="000000" w:themeColor="text1"/>
                <w:sz w:val="24"/>
                <w:u w:val="single"/>
                <w14:textFill>
                  <w14:solidFill>
                    <w14:schemeClr w14:val="tx1"/>
                  </w14:solidFill>
                </w14:textFill>
              </w:rPr>
              <w:t xml:space="preserve"> 与钦州市生态环境准入及管控要求相符性分析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4486"/>
              <w:gridCol w:w="2447"/>
              <w:gridCol w:w="756"/>
            </w:tblGrid>
            <w:tr w14:paraId="5E483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6" w:type="dxa"/>
                  <w:tcBorders>
                    <w:top w:val="single" w:color="auto" w:sz="4" w:space="0"/>
                    <w:left w:val="single" w:color="auto" w:sz="4" w:space="0"/>
                    <w:bottom w:val="single" w:color="auto" w:sz="4" w:space="0"/>
                    <w:right w:val="single" w:color="auto" w:sz="4" w:space="0"/>
                  </w:tcBorders>
                  <w:vAlign w:val="center"/>
                </w:tcPr>
                <w:p w14:paraId="3939A76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管控类别</w:t>
                  </w:r>
                </w:p>
              </w:tc>
              <w:tc>
                <w:tcPr>
                  <w:tcW w:w="4486" w:type="dxa"/>
                  <w:tcBorders>
                    <w:top w:val="single" w:color="auto" w:sz="4" w:space="0"/>
                    <w:left w:val="nil"/>
                    <w:bottom w:val="single" w:color="auto" w:sz="4" w:space="0"/>
                    <w:right w:val="single" w:color="auto" w:sz="4" w:space="0"/>
                  </w:tcBorders>
                  <w:vAlign w:val="center"/>
                </w:tcPr>
                <w:p w14:paraId="4A9B84E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生态环境准入及管控要求</w:t>
                  </w:r>
                </w:p>
              </w:tc>
              <w:tc>
                <w:tcPr>
                  <w:tcW w:w="2447" w:type="dxa"/>
                  <w:tcBorders>
                    <w:top w:val="single" w:color="auto" w:sz="4" w:space="0"/>
                    <w:left w:val="nil"/>
                    <w:bottom w:val="single" w:color="auto" w:sz="4" w:space="0"/>
                    <w:right w:val="single" w:color="auto" w:sz="4" w:space="0"/>
                  </w:tcBorders>
                  <w:vAlign w:val="center"/>
                </w:tcPr>
                <w:p w14:paraId="2F6FA096">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w:t>
                  </w:r>
                </w:p>
              </w:tc>
              <w:tc>
                <w:tcPr>
                  <w:tcW w:w="756" w:type="dxa"/>
                  <w:tcBorders>
                    <w:top w:val="single" w:color="auto" w:sz="4" w:space="0"/>
                    <w:left w:val="nil"/>
                    <w:bottom w:val="single" w:color="auto" w:sz="4" w:space="0"/>
                    <w:right w:val="single" w:color="auto" w:sz="4" w:space="0"/>
                  </w:tcBorders>
                  <w:vAlign w:val="center"/>
                </w:tcPr>
                <w:p w14:paraId="7072B82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相符性</w:t>
                  </w:r>
                </w:p>
              </w:tc>
            </w:tr>
            <w:tr w14:paraId="5C9B2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left w:val="single" w:color="auto" w:sz="4" w:space="0"/>
                    <w:right w:val="single" w:color="auto" w:sz="4" w:space="0"/>
                  </w:tcBorders>
                  <w:vAlign w:val="center"/>
                </w:tcPr>
                <w:p w14:paraId="1BC0D06E">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环境风险防控</w:t>
                  </w:r>
                </w:p>
              </w:tc>
              <w:tc>
                <w:tcPr>
                  <w:tcW w:w="4486" w:type="dxa"/>
                  <w:tcBorders>
                    <w:top w:val="single" w:color="auto" w:sz="4" w:space="0"/>
                    <w:left w:val="nil"/>
                    <w:bottom w:val="single" w:color="auto" w:sz="4" w:space="0"/>
                    <w:right w:val="single" w:color="auto" w:sz="4" w:space="0"/>
                  </w:tcBorders>
                  <w:vAlign w:val="center"/>
                </w:tcPr>
                <w:p w14:paraId="46C375A8">
                  <w:pPr>
                    <w:pStyle w:val="7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000000" w:themeColor="text1"/>
                      <w:sz w:val="21"/>
                      <w:szCs w:val="21"/>
                      <w:u w:val="single"/>
                      <w:lang w:bidi="ar"/>
                      <w14:textFill>
                        <w14:solidFill>
                          <w14:schemeClr w14:val="tx1"/>
                        </w14:solidFill>
                      </w14:textFill>
                    </w:rPr>
                  </w:pPr>
                  <w:r>
                    <w:rPr>
                      <w:rFonts w:hint="default" w:ascii="Times New Roman" w:hAnsi="Times New Roman" w:cs="Times New Roman"/>
                      <w:color w:val="000000" w:themeColor="text1"/>
                      <w:sz w:val="21"/>
                      <w:szCs w:val="21"/>
                      <w:u w:val="single"/>
                      <w:lang w:bidi="ar"/>
                      <w14:textFill>
                        <w14:solidFill>
                          <w14:schemeClr w14:val="tx1"/>
                        </w14:solidFill>
                      </w14:textFill>
                    </w:rPr>
                    <w:t>3.强化饮用水水源地环境风险排查，加强环境风险源管理，建立健全饮用水水源地应急预案。推进县级及以上饮用水水源地自动监测预警能力建设，实施水源地应急防护工程。加强大气污染防治协作和部门联动，建立健全大气污染联防联控机制。建立健全用地土壤环境联动监督管理机制，实行联动监管。</w:t>
                  </w:r>
                </w:p>
              </w:tc>
              <w:tc>
                <w:tcPr>
                  <w:tcW w:w="2447" w:type="dxa"/>
                  <w:tcBorders>
                    <w:top w:val="single" w:color="auto" w:sz="4" w:space="0"/>
                    <w:left w:val="nil"/>
                    <w:bottom w:val="single" w:color="auto" w:sz="4" w:space="0"/>
                    <w:right w:val="single" w:color="auto" w:sz="4" w:space="0"/>
                  </w:tcBorders>
                  <w:vAlign w:val="center"/>
                </w:tcPr>
                <w:p w14:paraId="13056D8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本项目不在饮用水水源保护区范围，周边无饮用水水源保护区。</w:t>
                  </w:r>
                </w:p>
              </w:tc>
              <w:tc>
                <w:tcPr>
                  <w:tcW w:w="756" w:type="dxa"/>
                  <w:tcBorders>
                    <w:top w:val="single" w:color="auto" w:sz="4" w:space="0"/>
                    <w:left w:val="nil"/>
                    <w:bottom w:val="single" w:color="auto" w:sz="4" w:space="0"/>
                    <w:right w:val="single" w:color="auto" w:sz="4" w:space="0"/>
                  </w:tcBorders>
                  <w:vAlign w:val="center"/>
                </w:tcPr>
                <w:p w14:paraId="1FB15D3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65664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1C64E59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4CE1AEA">
                  <w:pPr>
                    <w:pStyle w:val="7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000000" w:themeColor="text1"/>
                      <w:sz w:val="21"/>
                      <w:szCs w:val="21"/>
                      <w:u w:val="single"/>
                      <w:lang w:bidi="ar"/>
                      <w14:textFill>
                        <w14:solidFill>
                          <w14:schemeClr w14:val="tx1"/>
                        </w14:solidFill>
                      </w14:textFill>
                    </w:rPr>
                  </w:pPr>
                  <w:r>
                    <w:rPr>
                      <w:rFonts w:hint="default" w:ascii="Times New Roman" w:hAnsi="Times New Roman" w:cs="Times New Roman"/>
                      <w:color w:val="000000" w:themeColor="text1"/>
                      <w:sz w:val="21"/>
                      <w:szCs w:val="21"/>
                      <w:u w:val="single"/>
                      <w:lang w:bidi="ar"/>
                      <w14:textFill>
                        <w14:solidFill>
                          <w14:schemeClr w14:val="tx1"/>
                        </w14:solidFill>
                      </w14:textFill>
                    </w:rPr>
                    <w:t>4.严格建设项目环境准入，永久基本农田集中区域禁止规划新建可能造成土壤污染的建设项目；新（改、扩）建涉有毒有害物质可能造成土壤污染的建设项目，提出并落实污染防治要求。</w:t>
                  </w:r>
                </w:p>
              </w:tc>
              <w:tc>
                <w:tcPr>
                  <w:tcW w:w="2447" w:type="dxa"/>
                  <w:tcBorders>
                    <w:top w:val="single" w:color="auto" w:sz="4" w:space="0"/>
                    <w:left w:val="nil"/>
                    <w:bottom w:val="single" w:color="auto" w:sz="4" w:space="0"/>
                    <w:right w:val="single" w:color="auto" w:sz="4" w:space="0"/>
                  </w:tcBorders>
                  <w:vAlign w:val="center"/>
                </w:tcPr>
                <w:p w14:paraId="18A2FAA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项目不占用基本农田，不涉及有毒有害物质排放。</w:t>
                  </w:r>
                </w:p>
              </w:tc>
              <w:tc>
                <w:tcPr>
                  <w:tcW w:w="756" w:type="dxa"/>
                  <w:tcBorders>
                    <w:top w:val="single" w:color="auto" w:sz="4" w:space="0"/>
                    <w:left w:val="nil"/>
                    <w:bottom w:val="single" w:color="auto" w:sz="4" w:space="0"/>
                    <w:right w:val="single" w:color="auto" w:sz="4" w:space="0"/>
                  </w:tcBorders>
                  <w:vAlign w:val="center"/>
                </w:tcPr>
                <w:p w14:paraId="4B59A5B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5D22C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5AEAF2B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DF8D2C1">
                  <w:pPr>
                    <w:pStyle w:val="7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000000" w:themeColor="text1"/>
                      <w:sz w:val="21"/>
                      <w:szCs w:val="21"/>
                      <w:u w:val="single"/>
                      <w:lang w:bidi="ar"/>
                      <w14:textFill>
                        <w14:solidFill>
                          <w14:schemeClr w14:val="tx1"/>
                        </w14:solidFill>
                      </w14:textFill>
                    </w:rPr>
                  </w:pPr>
                  <w:r>
                    <w:rPr>
                      <w:rFonts w:hint="default" w:ascii="Times New Roman" w:hAnsi="Times New Roman" w:cs="Times New Roman"/>
                      <w:color w:val="000000" w:themeColor="text1"/>
                      <w:sz w:val="21"/>
                      <w:szCs w:val="21"/>
                      <w:u w:val="single"/>
                      <w:lang w:bidi="ar"/>
                      <w14:textFill>
                        <w14:solidFill>
                          <w14:schemeClr w14:val="tx1"/>
                        </w14:solidFill>
                      </w14:textFill>
                    </w:rPr>
                    <w:t>5.强化全域矿产资源开发监管，建立矿石生态环境动态监测网络，禁止矿山废水、废气、废渣的无序排放。</w:t>
                  </w:r>
                </w:p>
              </w:tc>
              <w:tc>
                <w:tcPr>
                  <w:tcW w:w="2447" w:type="dxa"/>
                  <w:tcBorders>
                    <w:top w:val="single" w:color="auto" w:sz="4" w:space="0"/>
                    <w:left w:val="nil"/>
                    <w:bottom w:val="single" w:color="auto" w:sz="4" w:space="0"/>
                    <w:right w:val="single" w:color="auto" w:sz="4" w:space="0"/>
                  </w:tcBorders>
                  <w:vAlign w:val="center"/>
                </w:tcPr>
                <w:p w14:paraId="2C517DF9">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项目不涉及矿产资源开发。</w:t>
                  </w:r>
                </w:p>
              </w:tc>
              <w:tc>
                <w:tcPr>
                  <w:tcW w:w="756" w:type="dxa"/>
                  <w:tcBorders>
                    <w:top w:val="single" w:color="auto" w:sz="4" w:space="0"/>
                    <w:left w:val="nil"/>
                    <w:bottom w:val="single" w:color="auto" w:sz="4" w:space="0"/>
                    <w:right w:val="single" w:color="auto" w:sz="4" w:space="0"/>
                  </w:tcBorders>
                  <w:vAlign w:val="center"/>
                </w:tcPr>
                <w:p w14:paraId="6C7DC581">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33205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7BB64656">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2201A2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6.严格管控涉海重大工程环境风险，全面排查陆域环境风险源、海上溢油、危险化学品泄漏等环境风险隐患，完善分类分级的海上应急监测及处置预案，在石化基地、危化品储存区等邻近海域部署快速监测能力和应急处置物资设备。建立健全海洋生态补偿和生态损害赔偿制度。</w:t>
                  </w:r>
                </w:p>
              </w:tc>
              <w:tc>
                <w:tcPr>
                  <w:tcW w:w="2447" w:type="dxa"/>
                  <w:tcBorders>
                    <w:top w:val="single" w:color="auto" w:sz="4" w:space="0"/>
                    <w:left w:val="nil"/>
                    <w:bottom w:val="single" w:color="auto" w:sz="4" w:space="0"/>
                    <w:right w:val="single" w:color="auto" w:sz="4" w:space="0"/>
                  </w:tcBorders>
                  <w:vAlign w:val="center"/>
                </w:tcPr>
                <w:p w14:paraId="6365FFFD">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w:t>
                  </w: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不涉及</w:t>
                  </w:r>
                  <w:r>
                    <w:rPr>
                      <w:rFonts w:hint="default" w:ascii="Times New Roman" w:hAnsi="Times New Roman" w:cs="Times New Roman"/>
                      <w:color w:val="000000" w:themeColor="text1"/>
                      <w:kern w:val="0"/>
                      <w:sz w:val="21"/>
                      <w:szCs w:val="21"/>
                      <w:u w:val="single"/>
                      <w14:textFill>
                        <w14:solidFill>
                          <w14:schemeClr w14:val="tx1"/>
                        </w14:solidFill>
                      </w14:textFill>
                    </w:rPr>
                    <w:t>。</w:t>
                  </w:r>
                </w:p>
              </w:tc>
              <w:tc>
                <w:tcPr>
                  <w:tcW w:w="756" w:type="dxa"/>
                  <w:tcBorders>
                    <w:top w:val="single" w:color="auto" w:sz="4" w:space="0"/>
                    <w:left w:val="nil"/>
                    <w:bottom w:val="single" w:color="auto" w:sz="4" w:space="0"/>
                    <w:right w:val="single" w:color="auto" w:sz="4" w:space="0"/>
                  </w:tcBorders>
                  <w:vAlign w:val="center"/>
                </w:tcPr>
                <w:p w14:paraId="4B0BBA5D">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eastAsia="zh-CN"/>
                      <w14:textFill>
                        <w14:solidFill>
                          <w14:schemeClr w14:val="tx1"/>
                        </w14:solidFill>
                      </w14:textFill>
                    </w:rPr>
                    <w:t>—</w:t>
                  </w:r>
                </w:p>
              </w:tc>
            </w:tr>
            <w:tr w14:paraId="7342A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291F7E6F">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57580C7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7.强化沿海工业园区和沿海石油、石化、化工、冶炼及危化品储运等企业的环境风险防控，加强企业和园区环境应急物资储备。</w:t>
                  </w:r>
                </w:p>
              </w:tc>
              <w:tc>
                <w:tcPr>
                  <w:tcW w:w="2447" w:type="dxa"/>
                  <w:tcBorders>
                    <w:top w:val="single" w:color="auto" w:sz="4" w:space="0"/>
                    <w:left w:val="nil"/>
                    <w:bottom w:val="single" w:color="auto" w:sz="4" w:space="0"/>
                    <w:right w:val="single" w:color="auto" w:sz="4" w:space="0"/>
                  </w:tcBorders>
                  <w:vAlign w:val="center"/>
                </w:tcPr>
                <w:p w14:paraId="534C5F8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本项目为新建项目，建成后根据项目及时编制应急预案并向相关主管部门备案。</w:t>
                  </w:r>
                </w:p>
              </w:tc>
              <w:tc>
                <w:tcPr>
                  <w:tcW w:w="756" w:type="dxa"/>
                  <w:tcBorders>
                    <w:top w:val="single" w:color="auto" w:sz="4" w:space="0"/>
                    <w:left w:val="nil"/>
                    <w:bottom w:val="single" w:color="auto" w:sz="4" w:space="0"/>
                    <w:right w:val="single" w:color="auto" w:sz="4" w:space="0"/>
                  </w:tcBorders>
                  <w:vAlign w:val="center"/>
                </w:tcPr>
                <w:p w14:paraId="2C709264">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r w14:paraId="31532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72FC22A2">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9FAD5F5">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8.</w:t>
                  </w:r>
                  <w:r>
                    <w:rPr>
                      <w:rFonts w:hint="default" w:ascii="Times New Roman" w:hAnsi="Times New Roman" w:cs="Times New Roman"/>
                      <w:color w:val="000000" w:themeColor="text1"/>
                      <w:sz w:val="21"/>
                      <w:szCs w:val="21"/>
                      <w:u w:val="single"/>
                      <w14:textFill>
                        <w14:solidFill>
                          <w14:schemeClr w14:val="tx1"/>
                        </w14:solidFill>
                      </w14:textFill>
                    </w:rPr>
                    <w:t xml:space="preserve"> </w:t>
                  </w:r>
                  <w:r>
                    <w:rPr>
                      <w:rFonts w:hint="default" w:ascii="Times New Roman" w:hAnsi="Times New Roman" w:cs="Times New Roman"/>
                      <w:color w:val="000000" w:themeColor="text1"/>
                      <w:kern w:val="0"/>
                      <w:sz w:val="21"/>
                      <w:szCs w:val="21"/>
                      <w:u w:val="single"/>
                      <w14:textFill>
                        <w14:solidFill>
                          <w14:schemeClr w14:val="tx1"/>
                        </w14:solidFill>
                      </w14:textFill>
                    </w:rPr>
                    <w:t>加强海洋生态灾害应急体系建设，强化海水浴场、电厂取排水口等海洋生态灾害高风险区域的联防联控。</w:t>
                  </w:r>
                </w:p>
              </w:tc>
              <w:tc>
                <w:tcPr>
                  <w:tcW w:w="2447" w:type="dxa"/>
                  <w:tcBorders>
                    <w:top w:val="single" w:color="auto" w:sz="4" w:space="0"/>
                    <w:left w:val="nil"/>
                    <w:bottom w:val="single" w:color="auto" w:sz="4" w:space="0"/>
                    <w:right w:val="single" w:color="auto" w:sz="4" w:space="0"/>
                  </w:tcBorders>
                  <w:vAlign w:val="center"/>
                </w:tcPr>
                <w:p w14:paraId="6D82A4E6">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本</w:t>
                  </w:r>
                  <w:r>
                    <w:rPr>
                      <w:rFonts w:hint="default" w:ascii="Times New Roman" w:hAnsi="Times New Roman" w:cs="Times New Roman"/>
                      <w:color w:val="000000" w:themeColor="text1"/>
                      <w:kern w:val="0"/>
                      <w:sz w:val="21"/>
                      <w:szCs w:val="21"/>
                      <w:u w:val="single"/>
                      <w14:textFill>
                        <w14:solidFill>
                          <w14:schemeClr w14:val="tx1"/>
                        </w14:solidFill>
                      </w14:textFill>
                    </w:rPr>
                    <w:t>项目</w:t>
                  </w: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不涉及</w:t>
                  </w:r>
                  <w:r>
                    <w:rPr>
                      <w:rFonts w:hint="default" w:ascii="Times New Roman" w:hAnsi="Times New Roman" w:cs="Times New Roman"/>
                      <w:color w:val="000000" w:themeColor="text1"/>
                      <w:kern w:val="0"/>
                      <w:sz w:val="21"/>
                      <w:szCs w:val="21"/>
                      <w:u w:val="single"/>
                      <w14:textFill>
                        <w14:solidFill>
                          <w14:schemeClr w14:val="tx1"/>
                        </w14:solidFill>
                      </w14:textFill>
                    </w:rPr>
                    <w:t>。</w:t>
                  </w:r>
                </w:p>
              </w:tc>
              <w:tc>
                <w:tcPr>
                  <w:tcW w:w="756" w:type="dxa"/>
                  <w:tcBorders>
                    <w:top w:val="single" w:color="auto" w:sz="4" w:space="0"/>
                    <w:left w:val="nil"/>
                    <w:bottom w:val="single" w:color="auto" w:sz="4" w:space="0"/>
                    <w:right w:val="single" w:color="auto" w:sz="4" w:space="0"/>
                  </w:tcBorders>
                  <w:vAlign w:val="center"/>
                </w:tcPr>
                <w:p w14:paraId="0B99F380">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eastAsia="zh-CN"/>
                      <w14:textFill>
                        <w14:solidFill>
                          <w14:schemeClr w14:val="tx1"/>
                        </w14:solidFill>
                      </w14:textFill>
                    </w:rPr>
                    <w:t>—</w:t>
                  </w:r>
                </w:p>
              </w:tc>
            </w:tr>
            <w:tr w14:paraId="0222E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bottom w:val="single" w:color="auto" w:sz="4" w:space="0"/>
                    <w:right w:val="single" w:color="auto" w:sz="4" w:space="0"/>
                  </w:tcBorders>
                  <w:vAlign w:val="center"/>
                </w:tcPr>
                <w:p w14:paraId="2C8F692B">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6D1F54BB">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9.</w:t>
                  </w:r>
                  <w:r>
                    <w:rPr>
                      <w:rFonts w:hint="default" w:ascii="Times New Roman" w:hAnsi="Times New Roman" w:cs="Times New Roman"/>
                      <w:color w:val="000000" w:themeColor="text1"/>
                      <w:kern w:val="0"/>
                      <w:sz w:val="21"/>
                      <w:szCs w:val="21"/>
                      <w:u w:val="single"/>
                      <w:lang w:bidi="ar"/>
                      <w14:textFill>
                        <w14:solidFill>
                          <w14:schemeClr w14:val="tx1"/>
                        </w14:solidFill>
                      </w14:textFill>
                    </w:rPr>
                    <w:t>加强倾倒区使用状况监督管理工作，做好废弃物向海洋倾倒活动的风险管控。</w:t>
                  </w:r>
                </w:p>
              </w:tc>
              <w:tc>
                <w:tcPr>
                  <w:tcW w:w="2447" w:type="dxa"/>
                  <w:tcBorders>
                    <w:top w:val="single" w:color="auto" w:sz="4" w:space="0"/>
                    <w:left w:val="nil"/>
                    <w:bottom w:val="single" w:color="auto" w:sz="4" w:space="0"/>
                    <w:right w:val="single" w:color="auto" w:sz="4" w:space="0"/>
                  </w:tcBorders>
                  <w:vAlign w:val="center"/>
                </w:tcPr>
                <w:p w14:paraId="28A22055">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本项目不向</w:t>
                  </w:r>
                  <w:r>
                    <w:rPr>
                      <w:rFonts w:hint="default" w:ascii="Times New Roman" w:hAnsi="Times New Roman" w:cs="Times New Roman"/>
                      <w:color w:val="000000" w:themeColor="text1"/>
                      <w:kern w:val="0"/>
                      <w:sz w:val="21"/>
                      <w:szCs w:val="21"/>
                      <w:u w:val="single"/>
                      <w:lang w:bidi="ar"/>
                      <w14:textFill>
                        <w14:solidFill>
                          <w14:schemeClr w14:val="tx1"/>
                        </w14:solidFill>
                      </w14:textFill>
                    </w:rPr>
                    <w:t>海洋倾倒污染物。</w:t>
                  </w:r>
                </w:p>
              </w:tc>
              <w:tc>
                <w:tcPr>
                  <w:tcW w:w="756" w:type="dxa"/>
                  <w:tcBorders>
                    <w:top w:val="single" w:color="auto" w:sz="4" w:space="0"/>
                    <w:left w:val="nil"/>
                    <w:bottom w:val="single" w:color="auto" w:sz="4" w:space="0"/>
                    <w:right w:val="single" w:color="auto" w:sz="4" w:space="0"/>
                  </w:tcBorders>
                  <w:vAlign w:val="center"/>
                </w:tcPr>
                <w:p w14:paraId="278AECC9">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eastAsia="zh-CN"/>
                      <w14:textFill>
                        <w14:solidFill>
                          <w14:schemeClr w14:val="tx1"/>
                        </w14:solidFill>
                      </w14:textFill>
                    </w:rPr>
                    <w:t>—</w:t>
                  </w:r>
                </w:p>
              </w:tc>
            </w:tr>
            <w:tr w14:paraId="39861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tcBorders>
                    <w:top w:val="nil"/>
                    <w:left w:val="single" w:color="auto" w:sz="4" w:space="0"/>
                    <w:right w:val="single" w:color="auto" w:sz="4" w:space="0"/>
                  </w:tcBorders>
                  <w:vAlign w:val="center"/>
                </w:tcPr>
                <w:p w14:paraId="0323E63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资源开发利用效率要求</w:t>
                  </w:r>
                </w:p>
              </w:tc>
              <w:tc>
                <w:tcPr>
                  <w:tcW w:w="4486" w:type="dxa"/>
                  <w:tcBorders>
                    <w:top w:val="single" w:color="auto" w:sz="4" w:space="0"/>
                    <w:left w:val="nil"/>
                    <w:bottom w:val="single" w:color="auto" w:sz="4" w:space="0"/>
                    <w:right w:val="single" w:color="auto" w:sz="4" w:space="0"/>
                  </w:tcBorders>
                  <w:vAlign w:val="center"/>
                </w:tcPr>
                <w:p w14:paraId="316C47C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lang w:bidi="ar"/>
                      <w14:textFill>
                        <w14:solidFill>
                          <w14:schemeClr w14:val="tx1"/>
                        </w14:solidFill>
                      </w14:textFill>
                    </w:rPr>
                    <w:t>1.能源：推进能源消费总量和强度“双控”。推进绿色清洁能源生产，推进重点行业和重要领域绿色化改造，打造绿色园区和绿色企业，促进工业园区、产业集聚区低碳循环化发展。推动能源多元清洁发展，培育发展清洁能源和可再生能源产业，锂电池制造及风电、光伏发电、生物质发电等清洁能源产业发展要符合相应能源规划和国土空间规划的要求；推动能源清洁低碳安全高效利用，合理控制煤炭消费。落实国家碳排放达峰行动方案，降低碳排放强度。海洋石油勘探开发严格执行《中华人民共和国海洋石油勘探开发环境保护管理条例》要求。</w:t>
                  </w:r>
                </w:p>
              </w:tc>
              <w:tc>
                <w:tcPr>
                  <w:tcW w:w="2447" w:type="dxa"/>
                  <w:tcBorders>
                    <w:top w:val="single" w:color="auto" w:sz="4" w:space="0"/>
                    <w:left w:val="nil"/>
                    <w:bottom w:val="single" w:color="auto" w:sz="4" w:space="0"/>
                    <w:right w:val="single" w:color="auto" w:sz="4" w:space="0"/>
                  </w:tcBorders>
                  <w:vAlign w:val="center"/>
                </w:tcPr>
                <w:p w14:paraId="21A0A17D">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w:t>
                  </w: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热风炉和锅炉使用生物质颗粒为燃料，项目全厂不涉及煤炭，能源消费主要涉及生物质颗粒和电能，均属于清洁能源</w:t>
                  </w:r>
                  <w:r>
                    <w:rPr>
                      <w:rFonts w:hint="default" w:ascii="Times New Roman" w:hAnsi="Times New Roman" w:cs="Times New Roman"/>
                      <w:color w:val="000000" w:themeColor="text1"/>
                      <w:kern w:val="0"/>
                      <w:sz w:val="21"/>
                      <w:szCs w:val="21"/>
                      <w:u w:val="single"/>
                      <w14:textFill>
                        <w14:solidFill>
                          <w14:schemeClr w14:val="tx1"/>
                        </w14:solidFill>
                      </w14:textFill>
                    </w:rPr>
                    <w:t>。</w:t>
                  </w:r>
                </w:p>
              </w:tc>
              <w:tc>
                <w:tcPr>
                  <w:tcW w:w="756" w:type="dxa"/>
                  <w:tcBorders>
                    <w:top w:val="single" w:color="auto" w:sz="4" w:space="0"/>
                    <w:left w:val="nil"/>
                    <w:bottom w:val="single" w:color="auto" w:sz="4" w:space="0"/>
                    <w:right w:val="single" w:color="auto" w:sz="4" w:space="0"/>
                  </w:tcBorders>
                  <w:vAlign w:val="center"/>
                </w:tcPr>
                <w:p w14:paraId="22798813">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bl>
          <w:p w14:paraId="2CC35D8C">
            <w:pPr>
              <w:rPr>
                <w:color w:val="000000" w:themeColor="text1"/>
                <w14:textFill>
                  <w14:solidFill>
                    <w14:schemeClr w14:val="tx1"/>
                  </w14:solidFill>
                </w14:textFill>
              </w:rPr>
            </w:pPr>
          </w:p>
          <w:p w14:paraId="103EF4D0">
            <w:pPr>
              <w:spacing w:line="500" w:lineRule="atLeast"/>
              <w:jc w:val="center"/>
              <w:rPr>
                <w:rFonts w:hint="default" w:ascii="Times New Roman" w:hAnsi="Times New Roman" w:cs="Times New Roman"/>
                <w:b/>
                <w:color w:val="000000" w:themeColor="text1"/>
                <w:sz w:val="24"/>
                <w:u w:val="single"/>
                <w14:textFill>
                  <w14:solidFill>
                    <w14:schemeClr w14:val="tx1"/>
                  </w14:solidFill>
                </w14:textFill>
              </w:rPr>
            </w:pPr>
            <w:r>
              <w:rPr>
                <w:rFonts w:hint="eastAsia" w:ascii="Times New Roman" w:hAnsi="Times New Roman" w:cs="Times New Roman"/>
                <w:b/>
                <w:color w:val="000000" w:themeColor="text1"/>
                <w:sz w:val="24"/>
                <w:u w:val="single"/>
                <w:lang w:val="en-US" w:eastAsia="zh-CN"/>
                <w14:textFill>
                  <w14:solidFill>
                    <w14:schemeClr w14:val="tx1"/>
                  </w14:solidFill>
                </w14:textFill>
              </w:rPr>
              <w:t>续</w:t>
            </w:r>
            <w:r>
              <w:rPr>
                <w:rFonts w:hint="default" w:ascii="Times New Roman" w:hAnsi="Times New Roman" w:cs="Times New Roman"/>
                <w:b/>
                <w:color w:val="000000" w:themeColor="text1"/>
                <w:sz w:val="24"/>
                <w:u w:val="single"/>
                <w14:textFill>
                  <w14:solidFill>
                    <w14:schemeClr w14:val="tx1"/>
                  </w14:solidFill>
                </w14:textFill>
              </w:rPr>
              <w:t>表1-</w:t>
            </w:r>
            <w:r>
              <w:rPr>
                <w:rFonts w:hint="eastAsia" w:ascii="Times New Roman" w:hAnsi="Times New Roman" w:cs="Times New Roman"/>
                <w:b/>
                <w:color w:val="000000" w:themeColor="text1"/>
                <w:sz w:val="24"/>
                <w:u w:val="single"/>
                <w:lang w:val="en-US" w:eastAsia="zh-CN"/>
                <w14:textFill>
                  <w14:solidFill>
                    <w14:schemeClr w14:val="tx1"/>
                  </w14:solidFill>
                </w14:textFill>
              </w:rPr>
              <w:t>2</w:t>
            </w:r>
            <w:r>
              <w:rPr>
                <w:rFonts w:hint="default" w:ascii="Times New Roman" w:hAnsi="Times New Roman" w:cs="Times New Roman"/>
                <w:b/>
                <w:color w:val="000000" w:themeColor="text1"/>
                <w:sz w:val="24"/>
                <w:u w:val="single"/>
                <w14:textFill>
                  <w14:solidFill>
                    <w14:schemeClr w14:val="tx1"/>
                  </w14:solidFill>
                </w14:textFill>
              </w:rPr>
              <w:t xml:space="preserve"> 与钦州市生态环境准入及管控要求相符性分析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4486"/>
              <w:gridCol w:w="2447"/>
              <w:gridCol w:w="756"/>
            </w:tblGrid>
            <w:tr w14:paraId="42DC9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6" w:type="dxa"/>
                  <w:tcBorders>
                    <w:top w:val="single" w:color="auto" w:sz="4" w:space="0"/>
                    <w:left w:val="single" w:color="auto" w:sz="4" w:space="0"/>
                    <w:bottom w:val="single" w:color="auto" w:sz="4" w:space="0"/>
                    <w:right w:val="single" w:color="auto" w:sz="4" w:space="0"/>
                  </w:tcBorders>
                  <w:vAlign w:val="center"/>
                </w:tcPr>
                <w:p w14:paraId="00F664BF">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管控类别</w:t>
                  </w:r>
                </w:p>
              </w:tc>
              <w:tc>
                <w:tcPr>
                  <w:tcW w:w="4486" w:type="dxa"/>
                  <w:tcBorders>
                    <w:top w:val="single" w:color="auto" w:sz="4" w:space="0"/>
                    <w:left w:val="nil"/>
                    <w:bottom w:val="single" w:color="auto" w:sz="4" w:space="0"/>
                    <w:right w:val="single" w:color="auto" w:sz="4" w:space="0"/>
                  </w:tcBorders>
                  <w:vAlign w:val="center"/>
                </w:tcPr>
                <w:p w14:paraId="2752CF1D">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生态环境准入及管控要求</w:t>
                  </w:r>
                </w:p>
              </w:tc>
              <w:tc>
                <w:tcPr>
                  <w:tcW w:w="2447" w:type="dxa"/>
                  <w:tcBorders>
                    <w:top w:val="single" w:color="auto" w:sz="4" w:space="0"/>
                    <w:left w:val="nil"/>
                    <w:bottom w:val="single" w:color="auto" w:sz="4" w:space="0"/>
                    <w:right w:val="single" w:color="auto" w:sz="4" w:space="0"/>
                  </w:tcBorders>
                  <w:vAlign w:val="center"/>
                </w:tcPr>
                <w:p w14:paraId="02817FC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w:t>
                  </w:r>
                </w:p>
              </w:tc>
              <w:tc>
                <w:tcPr>
                  <w:tcW w:w="756" w:type="dxa"/>
                  <w:tcBorders>
                    <w:top w:val="single" w:color="auto" w:sz="4" w:space="0"/>
                    <w:left w:val="nil"/>
                    <w:bottom w:val="single" w:color="auto" w:sz="4" w:space="0"/>
                    <w:right w:val="single" w:color="auto" w:sz="4" w:space="0"/>
                  </w:tcBorders>
                  <w:vAlign w:val="center"/>
                </w:tcPr>
                <w:p w14:paraId="2385D95B">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相符性</w:t>
                  </w:r>
                </w:p>
              </w:tc>
            </w:tr>
            <w:tr w14:paraId="63CB7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left w:val="single" w:color="auto" w:sz="4" w:space="0"/>
                    <w:right w:val="single" w:color="auto" w:sz="4" w:space="0"/>
                  </w:tcBorders>
                  <w:vAlign w:val="center"/>
                </w:tcPr>
                <w:p w14:paraId="28EB39F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资源开发利用效率要求</w:t>
                  </w:r>
                </w:p>
              </w:tc>
              <w:tc>
                <w:tcPr>
                  <w:tcW w:w="4486" w:type="dxa"/>
                  <w:tcBorders>
                    <w:top w:val="single" w:color="auto" w:sz="4" w:space="0"/>
                    <w:left w:val="nil"/>
                    <w:bottom w:val="single" w:color="auto" w:sz="4" w:space="0"/>
                    <w:right w:val="single" w:color="auto" w:sz="4" w:space="0"/>
                  </w:tcBorders>
                  <w:vAlign w:val="center"/>
                </w:tcPr>
                <w:p w14:paraId="7D625A0C">
                  <w:pPr>
                    <w:pStyle w:val="7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000000" w:themeColor="text1"/>
                      <w:sz w:val="21"/>
                      <w:szCs w:val="21"/>
                      <w:u w:val="single"/>
                      <w:lang w:bidi="ar"/>
                      <w14:textFill>
                        <w14:solidFill>
                          <w14:schemeClr w14:val="tx1"/>
                        </w14:solidFill>
                      </w14:textFill>
                    </w:rPr>
                  </w:pPr>
                  <w:r>
                    <w:rPr>
                      <w:rFonts w:hint="default" w:ascii="Times New Roman" w:hAnsi="Times New Roman" w:cs="Times New Roman"/>
                      <w:color w:val="000000" w:themeColor="text1"/>
                      <w:sz w:val="21"/>
                      <w:szCs w:val="21"/>
                      <w:u w:val="single"/>
                      <w:lang w:bidi="ar"/>
                      <w14:textFill>
                        <w14:solidFill>
                          <w14:schemeClr w14:val="tx1"/>
                        </w14:solidFill>
                      </w14:textFill>
                    </w:rPr>
                    <w:t>2.土地资源：严格执行自治区下达的土地资源利用总量及效率管控指标要求。突出节约集约用海原则，合理控制规模，优化空间布局，提高海域空间资源的整体使用效能。</w:t>
                  </w:r>
                </w:p>
              </w:tc>
              <w:tc>
                <w:tcPr>
                  <w:tcW w:w="2447" w:type="dxa"/>
                  <w:tcBorders>
                    <w:top w:val="single" w:color="auto" w:sz="4" w:space="0"/>
                    <w:left w:val="nil"/>
                    <w:bottom w:val="single" w:color="auto" w:sz="4" w:space="0"/>
                    <w:right w:val="single" w:color="auto" w:sz="4" w:space="0"/>
                  </w:tcBorders>
                  <w:vAlign w:val="center"/>
                </w:tcPr>
                <w:p w14:paraId="193DCD6D">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t>项目不新增区域用地，租用钦州北部湾港务投资有限公司现有厂房</w:t>
                  </w: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；项目与园区签订投资合同，已取得相关入园意见（详见附件5、6）</w:t>
                  </w:r>
                  <w: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t>。</w:t>
                  </w:r>
                </w:p>
              </w:tc>
              <w:tc>
                <w:tcPr>
                  <w:tcW w:w="756" w:type="dxa"/>
                  <w:tcBorders>
                    <w:top w:val="single" w:color="auto" w:sz="4" w:space="0"/>
                    <w:left w:val="nil"/>
                    <w:bottom w:val="single" w:color="auto" w:sz="4" w:space="0"/>
                    <w:right w:val="single" w:color="auto" w:sz="4" w:space="0"/>
                  </w:tcBorders>
                  <w:vAlign w:val="center"/>
                </w:tcPr>
                <w:p w14:paraId="2F4E35B4">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r w14:paraId="51ADA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1FECB654">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22C01A7">
                  <w:pPr>
                    <w:pStyle w:val="7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lang w:bidi="ar"/>
                      <w14:textFill>
                        <w14:solidFill>
                          <w14:schemeClr w14:val="tx1"/>
                        </w14:solidFill>
                      </w14:textFill>
                    </w:rPr>
                    <w:t>3.水资源：实行水资源消耗总量和强度“双控”。严格用水总量指标管理，健全市、县区行政区域的用水总量控制指标体系，统筹生活、生产、生态用水，大力推进农业、工业、城镇等领域节水。严格按照地下水开发利用控制目标控制地下水资源开采。</w:t>
                  </w:r>
                </w:p>
              </w:tc>
              <w:tc>
                <w:tcPr>
                  <w:tcW w:w="2447" w:type="dxa"/>
                  <w:tcBorders>
                    <w:top w:val="single" w:color="auto" w:sz="4" w:space="0"/>
                    <w:left w:val="nil"/>
                    <w:bottom w:val="single" w:color="auto" w:sz="4" w:space="0"/>
                    <w:right w:val="single" w:color="auto" w:sz="4" w:space="0"/>
                  </w:tcBorders>
                  <w:vAlign w:val="center"/>
                </w:tcPr>
                <w:p w14:paraId="3F7F5EF0">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项目用水</w:t>
                  </w: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量为59766t/a，</w:t>
                  </w:r>
                  <w:r>
                    <w:rPr>
                      <w:rFonts w:hint="default" w:ascii="Times New Roman" w:hAnsi="Times New Roman" w:cs="Times New Roman"/>
                      <w:color w:val="000000" w:themeColor="text1"/>
                      <w:kern w:val="0"/>
                      <w:sz w:val="21"/>
                      <w:szCs w:val="21"/>
                      <w:u w:val="single"/>
                      <w14:textFill>
                        <w14:solidFill>
                          <w14:schemeClr w14:val="tx1"/>
                        </w14:solidFill>
                      </w14:textFill>
                    </w:rPr>
                    <w:t>主要为锅炉用水、设备清洗用水、生产用水、喷淋用水、道路降尘用水、绿化灌溉用水和生活用水，锅炉排污水用于场内道路洒水降尘或绿化灌溉，无排水；设备清洗废水回用于果渣发酵工序，不外排；喷淋废水经沉淀后循环使用，不外排；生活污水经化粪池处理后排入园区管网，项目用水循环利用率高。</w:t>
                  </w:r>
                </w:p>
              </w:tc>
              <w:tc>
                <w:tcPr>
                  <w:tcW w:w="756" w:type="dxa"/>
                  <w:tcBorders>
                    <w:top w:val="single" w:color="auto" w:sz="4" w:space="0"/>
                    <w:left w:val="nil"/>
                    <w:bottom w:val="single" w:color="auto" w:sz="4" w:space="0"/>
                    <w:right w:val="single" w:color="auto" w:sz="4" w:space="0"/>
                  </w:tcBorders>
                  <w:vAlign w:val="center"/>
                </w:tcPr>
                <w:p w14:paraId="25075A89">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r w14:paraId="3903D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33CE462C">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74ABFAA6">
                  <w:pPr>
                    <w:pStyle w:val="7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lang w:bidi="ar"/>
                      <w14:textFill>
                        <w14:solidFill>
                          <w14:schemeClr w14:val="tx1"/>
                        </w14:solidFill>
                      </w14:textFill>
                    </w:rPr>
                    <w:t>4.矿产资源：严格执行市、县区矿产资源开发利用规划中关于矿产资源开发总量和效率的目标要求。着力提高资源开发利用效率和水平，加快发展绿色矿业；严格控制海岸线的开发建设、海砂开采活动，规范海砂资源开发秩序，加强海岸沙滩保护和矿产开发监管。</w:t>
                  </w:r>
                </w:p>
              </w:tc>
              <w:tc>
                <w:tcPr>
                  <w:tcW w:w="2447" w:type="dxa"/>
                  <w:tcBorders>
                    <w:top w:val="single" w:color="auto" w:sz="4" w:space="0"/>
                    <w:left w:val="nil"/>
                    <w:bottom w:val="single" w:color="auto" w:sz="4" w:space="0"/>
                    <w:right w:val="single" w:color="auto" w:sz="4" w:space="0"/>
                  </w:tcBorders>
                  <w:vAlign w:val="center"/>
                </w:tcPr>
                <w:p w14:paraId="5FDE0F5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项目不涉及矿产资源、</w:t>
                  </w:r>
                  <w:r>
                    <w:rPr>
                      <w:rFonts w:hint="default" w:ascii="Times New Roman" w:hAnsi="Times New Roman" w:cs="Times New Roman"/>
                      <w:color w:val="000000" w:themeColor="text1"/>
                      <w:sz w:val="21"/>
                      <w:szCs w:val="21"/>
                      <w:u w:val="single"/>
                      <w:lang w:bidi="ar"/>
                      <w14:textFill>
                        <w14:solidFill>
                          <w14:schemeClr w14:val="tx1"/>
                        </w14:solidFill>
                      </w14:textFill>
                    </w:rPr>
                    <w:t>海岸线</w:t>
                  </w:r>
                  <w:r>
                    <w:rPr>
                      <w:rFonts w:hint="default" w:ascii="Times New Roman" w:hAnsi="Times New Roman" w:cs="Times New Roman"/>
                      <w:color w:val="000000" w:themeColor="text1"/>
                      <w:kern w:val="0"/>
                      <w:sz w:val="21"/>
                      <w:szCs w:val="21"/>
                      <w:u w:val="single"/>
                      <w14:textFill>
                        <w14:solidFill>
                          <w14:schemeClr w14:val="tx1"/>
                        </w14:solidFill>
                      </w14:textFill>
                    </w:rPr>
                    <w:t>开发利用。</w:t>
                  </w:r>
                </w:p>
              </w:tc>
              <w:tc>
                <w:tcPr>
                  <w:tcW w:w="756" w:type="dxa"/>
                  <w:tcBorders>
                    <w:top w:val="single" w:color="auto" w:sz="4" w:space="0"/>
                    <w:left w:val="nil"/>
                    <w:bottom w:val="single" w:color="auto" w:sz="4" w:space="0"/>
                    <w:right w:val="single" w:color="auto" w:sz="4" w:space="0"/>
                  </w:tcBorders>
                  <w:vAlign w:val="center"/>
                </w:tcPr>
                <w:p w14:paraId="392496AA">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58CE8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58A5AB19">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15401E96">
                  <w:pPr>
                    <w:pStyle w:val="7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lang w:bidi="ar"/>
                      <w14:textFill>
                        <w14:solidFill>
                          <w14:schemeClr w14:val="tx1"/>
                        </w14:solidFill>
                      </w14:textFill>
                    </w:rPr>
                    <w:t>5.岸线资源：涉及岸线开发的工业区和钦州港区，应严格按照相关规划实施，控制占用岸线长度，提高岸线利用效率，加强污染防治。建设海岸生态隔离带；有效保护自然岸线和典型海洋生态系统，提高海洋生态服务功能，增强海洋碳汇功能。合理控制滨海旅游开发强度，科学有序发展海洋生态旅游。规范海岛资源开发，科学规划海岛岸线开发，保护海岛自然岸线。</w:t>
                  </w:r>
                </w:p>
              </w:tc>
              <w:tc>
                <w:tcPr>
                  <w:tcW w:w="2447" w:type="dxa"/>
                  <w:tcBorders>
                    <w:top w:val="single" w:color="auto" w:sz="4" w:space="0"/>
                    <w:left w:val="nil"/>
                    <w:bottom w:val="single" w:color="auto" w:sz="4" w:space="0"/>
                    <w:right w:val="single" w:color="auto" w:sz="4" w:space="0"/>
                  </w:tcBorders>
                  <w:vAlign w:val="center"/>
                </w:tcPr>
                <w:p w14:paraId="63A576D4">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本项目不涉及占用岸线和生态保护红线。</w:t>
                  </w:r>
                </w:p>
              </w:tc>
              <w:tc>
                <w:tcPr>
                  <w:tcW w:w="756" w:type="dxa"/>
                  <w:tcBorders>
                    <w:top w:val="single" w:color="auto" w:sz="4" w:space="0"/>
                    <w:left w:val="nil"/>
                    <w:bottom w:val="single" w:color="auto" w:sz="4" w:space="0"/>
                    <w:right w:val="single" w:color="auto" w:sz="4" w:space="0"/>
                  </w:tcBorders>
                  <w:vAlign w:val="center"/>
                </w:tcPr>
                <w:p w14:paraId="64BF223F">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w:t>
                  </w:r>
                </w:p>
              </w:tc>
            </w:tr>
            <w:tr w14:paraId="353AE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left w:val="single" w:color="auto" w:sz="4" w:space="0"/>
                    <w:right w:val="single" w:color="auto" w:sz="4" w:space="0"/>
                  </w:tcBorders>
                  <w:vAlign w:val="center"/>
                </w:tcPr>
                <w:p w14:paraId="0616FCD3">
                  <w:pPr>
                    <w:keepNext w:val="0"/>
                    <w:keepLines w:val="0"/>
                    <w:pageBreakBefore w:val="0"/>
                    <w:widowControl/>
                    <w:kinsoku/>
                    <w:wordWrap/>
                    <w:overflowPunct/>
                    <w:topLinePunct w:val="0"/>
                    <w:autoSpaceDE/>
                    <w:autoSpaceDN/>
                    <w:bidi w:val="0"/>
                    <w:adjustRightInd w:val="0"/>
                    <w:snapToGrid w:val="0"/>
                    <w:jc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4486" w:type="dxa"/>
                  <w:tcBorders>
                    <w:top w:val="single" w:color="auto" w:sz="4" w:space="0"/>
                    <w:left w:val="nil"/>
                    <w:bottom w:val="single" w:color="auto" w:sz="4" w:space="0"/>
                    <w:right w:val="single" w:color="auto" w:sz="4" w:space="0"/>
                  </w:tcBorders>
                  <w:vAlign w:val="center"/>
                </w:tcPr>
                <w:p w14:paraId="4E0D69B9">
                  <w:pPr>
                    <w:pStyle w:val="75"/>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000000" w:themeColor="text1"/>
                      <w:sz w:val="21"/>
                      <w:szCs w:val="21"/>
                      <w:u w:val="single"/>
                      <w:lang w:bidi="ar"/>
                      <w14:textFill>
                        <w14:solidFill>
                          <w14:schemeClr w14:val="tx1"/>
                        </w14:solidFill>
                      </w14:textFill>
                    </w:rPr>
                  </w:pPr>
                  <w:r>
                    <w:rPr>
                      <w:rFonts w:hint="default" w:ascii="Times New Roman" w:hAnsi="Times New Roman" w:cs="Times New Roman"/>
                      <w:color w:val="000000" w:themeColor="text1"/>
                      <w:sz w:val="21"/>
                      <w:szCs w:val="21"/>
                      <w:u w:val="single"/>
                      <w:lang w:bidi="ar"/>
                      <w14:textFill>
                        <w14:solidFill>
                          <w14:schemeClr w14:val="tx1"/>
                        </w14:solidFill>
                      </w14:textFill>
                    </w:rPr>
                    <w:t>6.高污染燃料禁燃区：禁止新建、扩建燃用高污染燃料的项目和设施，已经建成的应逐步或依法限期改用天然气、电或其他清洁能源。</w:t>
                  </w:r>
                </w:p>
              </w:tc>
              <w:tc>
                <w:tcPr>
                  <w:tcW w:w="2447" w:type="dxa"/>
                  <w:tcBorders>
                    <w:top w:val="single" w:color="auto" w:sz="4" w:space="0"/>
                    <w:left w:val="nil"/>
                    <w:bottom w:val="single" w:color="auto" w:sz="4" w:space="0"/>
                    <w:right w:val="single" w:color="auto" w:sz="4" w:space="0"/>
                  </w:tcBorders>
                  <w:vAlign w:val="center"/>
                </w:tcPr>
                <w:p w14:paraId="25080F5C">
                  <w:pPr>
                    <w:keepNext w:val="0"/>
                    <w:keepLines w:val="0"/>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r>
                    <w:rPr>
                      <w:rFonts w:hint="default" w:ascii="Times New Roman" w:hAnsi="Times New Roman" w:cs="Times New Roman"/>
                      <w:color w:val="000000" w:themeColor="text1"/>
                      <w:kern w:val="0"/>
                      <w:sz w:val="21"/>
                      <w:szCs w:val="21"/>
                      <w:u w:val="single"/>
                      <w14:textFill>
                        <w14:solidFill>
                          <w14:schemeClr w14:val="tx1"/>
                        </w14:solidFill>
                      </w14:textFill>
                    </w:rPr>
                    <w:t>本项目</w:t>
                  </w: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热风炉和锅炉燃用生物质颗粒，全厂</w:t>
                  </w:r>
                  <w:r>
                    <w:rPr>
                      <w:rFonts w:hint="default" w:ascii="Times New Roman" w:hAnsi="Times New Roman" w:cs="Times New Roman"/>
                      <w:color w:val="000000" w:themeColor="text1"/>
                      <w:kern w:val="0"/>
                      <w:sz w:val="21"/>
                      <w:szCs w:val="21"/>
                      <w:u w:val="single"/>
                      <w14:textFill>
                        <w14:solidFill>
                          <w14:schemeClr w14:val="tx1"/>
                        </w14:solidFill>
                      </w14:textFill>
                    </w:rPr>
                    <w:t>不</w:t>
                  </w: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涉及</w:t>
                  </w:r>
                  <w:r>
                    <w:rPr>
                      <w:rFonts w:hint="default" w:ascii="Times New Roman" w:hAnsi="Times New Roman" w:cs="Times New Roman"/>
                      <w:color w:val="000000" w:themeColor="text1"/>
                      <w:sz w:val="21"/>
                      <w:szCs w:val="21"/>
                      <w:u w:val="single"/>
                      <w:lang w:bidi="ar"/>
                      <w14:textFill>
                        <w14:solidFill>
                          <w14:schemeClr w14:val="tx1"/>
                        </w14:solidFill>
                      </w14:textFill>
                    </w:rPr>
                    <w:t>燃用高污染燃料。</w:t>
                  </w:r>
                </w:p>
              </w:tc>
              <w:tc>
                <w:tcPr>
                  <w:tcW w:w="756" w:type="dxa"/>
                  <w:tcBorders>
                    <w:top w:val="single" w:color="auto" w:sz="4" w:space="0"/>
                    <w:left w:val="nil"/>
                    <w:bottom w:val="single" w:color="auto" w:sz="4" w:space="0"/>
                    <w:right w:val="single" w:color="auto" w:sz="4" w:space="0"/>
                  </w:tcBorders>
                  <w:vAlign w:val="center"/>
                </w:tcPr>
                <w:p w14:paraId="0D38BACE">
                  <w:pPr>
                    <w:keepNext w:val="0"/>
                    <w:keepLines w:val="0"/>
                    <w:pageBreakBefore w:val="0"/>
                    <w:widowControl/>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color w:val="000000" w:themeColor="text1"/>
                      <w:kern w:val="0"/>
                      <w:sz w:val="21"/>
                      <w:szCs w:val="21"/>
                      <w:u w:val="single"/>
                      <w:lang w:eastAsia="zh-CN"/>
                      <w14:textFill>
                        <w14:solidFill>
                          <w14:schemeClr w14:val="tx1"/>
                        </w14:solidFill>
                      </w14:textFill>
                    </w:rPr>
                  </w:pPr>
                  <w:r>
                    <w:rPr>
                      <w:rFonts w:hint="eastAsia" w:ascii="Times New Roman" w:hAnsi="Times New Roman" w:cs="Times New Roman"/>
                      <w:color w:val="000000" w:themeColor="text1"/>
                      <w:kern w:val="0"/>
                      <w:sz w:val="21"/>
                      <w:szCs w:val="21"/>
                      <w:u w:val="single"/>
                      <w:lang w:val="en-US" w:eastAsia="zh-CN"/>
                      <w14:textFill>
                        <w14:solidFill>
                          <w14:schemeClr w14:val="tx1"/>
                        </w14:solidFill>
                      </w14:textFill>
                    </w:rPr>
                    <w:t>相符</w:t>
                  </w:r>
                </w:p>
              </w:tc>
            </w:tr>
          </w:tbl>
          <w:p w14:paraId="4DD514A2">
            <w:pPr>
              <w:adjustRightInd w:val="0"/>
              <w:snapToGrid w:val="0"/>
              <w:spacing w:line="360" w:lineRule="auto"/>
              <w:ind w:firstLine="504" w:firstLineChars="200"/>
              <w:jc w:val="left"/>
              <w:rPr>
                <w:rFonts w:hint="eastAsia"/>
                <w:color w:val="000000" w:themeColor="text1"/>
                <w:spacing w:val="6"/>
                <w:sz w:val="24"/>
                <w14:textFill>
                  <w14:solidFill>
                    <w14:schemeClr w14:val="tx1"/>
                  </w14:solidFill>
                </w14:textFill>
              </w:rPr>
            </w:pPr>
          </w:p>
          <w:p w14:paraId="699AC81C">
            <w:pPr>
              <w:adjustRightInd w:val="0"/>
              <w:snapToGrid w:val="0"/>
              <w:spacing w:line="360" w:lineRule="auto"/>
              <w:ind w:firstLine="504" w:firstLineChars="200"/>
              <w:jc w:val="left"/>
              <w:rPr>
                <w:color w:val="000000" w:themeColor="text1"/>
                <w:spacing w:val="6"/>
                <w:sz w:val="24"/>
                <w14:textFill>
                  <w14:solidFill>
                    <w14:schemeClr w14:val="tx1"/>
                  </w14:solidFill>
                </w14:textFill>
              </w:rPr>
            </w:pPr>
            <w:r>
              <w:rPr>
                <w:rFonts w:hint="eastAsia"/>
                <w:color w:val="000000" w:themeColor="text1"/>
                <w:spacing w:val="6"/>
                <w:sz w:val="24"/>
                <w14:textFill>
                  <w14:solidFill>
                    <w14:schemeClr w14:val="tx1"/>
                  </w14:solidFill>
                </w14:textFill>
              </w:rPr>
              <w:t>项目位于钦州保税港区二号路东面、东海路西面、港区二大街北面202仓库</w:t>
            </w:r>
            <w:r>
              <w:rPr>
                <w:rFonts w:hint="eastAsia"/>
                <w:color w:val="000000" w:themeColor="text1"/>
                <w:spacing w:val="6"/>
                <w:sz w:val="24"/>
                <w:lang w:eastAsia="zh-CN"/>
                <w14:textFill>
                  <w14:solidFill>
                    <w14:schemeClr w14:val="tx1"/>
                  </w14:solidFill>
                </w14:textFill>
              </w:rPr>
              <w:t>（</w:t>
            </w:r>
            <w:r>
              <w:rPr>
                <w:rFonts w:hint="eastAsia"/>
                <w:color w:val="000000" w:themeColor="text1"/>
                <w:spacing w:val="6"/>
                <w:sz w:val="24"/>
                <w:lang w:val="en-US" w:eastAsia="zh-CN"/>
                <w14:textFill>
                  <w14:solidFill>
                    <w14:schemeClr w14:val="tx1"/>
                  </w14:solidFill>
                </w14:textFill>
              </w:rPr>
              <w:t>项目在环境管控单元分类图中的位置详见附图5</w:t>
            </w:r>
            <w:r>
              <w:rPr>
                <w:rFonts w:hint="eastAsia"/>
                <w:color w:val="000000" w:themeColor="text1"/>
                <w:spacing w:val="6"/>
                <w:sz w:val="24"/>
                <w:lang w:eastAsia="zh-CN"/>
                <w14:textFill>
                  <w14:solidFill>
                    <w14:schemeClr w14:val="tx1"/>
                  </w14:solidFill>
                </w14:textFill>
              </w:rPr>
              <w:t>）</w:t>
            </w:r>
            <w:r>
              <w:rPr>
                <w:rFonts w:hint="eastAsia"/>
                <w:color w:val="000000" w:themeColor="text1"/>
                <w:spacing w:val="6"/>
                <w:sz w:val="24"/>
                <w14:textFill>
                  <w14:solidFill>
                    <w14:schemeClr w14:val="tx1"/>
                  </w14:solidFill>
                </w14:textFill>
              </w:rPr>
              <w:t>，</w:t>
            </w:r>
            <w:r>
              <w:rPr>
                <w:color w:val="000000" w:themeColor="text1"/>
                <w:spacing w:val="6"/>
                <w:sz w:val="24"/>
                <w14:textFill>
                  <w14:solidFill>
                    <w14:schemeClr w14:val="tx1"/>
                  </w14:solidFill>
                </w14:textFill>
              </w:rPr>
              <w:t>项目与</w:t>
            </w:r>
            <w:r>
              <w:rPr>
                <w:rFonts w:hint="eastAsia"/>
                <w:color w:val="000000" w:themeColor="text1"/>
                <w:spacing w:val="6"/>
                <w:sz w:val="24"/>
                <w14:textFill>
                  <w14:solidFill>
                    <w14:schemeClr w14:val="tx1"/>
                  </w14:solidFill>
                </w14:textFill>
              </w:rPr>
              <w:t>钦州市生态环境分区管控动态更新成果（2023年版）</w:t>
            </w:r>
            <w:r>
              <w:rPr>
                <w:color w:val="000000" w:themeColor="text1"/>
                <w:spacing w:val="6"/>
                <w:sz w:val="24"/>
                <w14:textFill>
                  <w14:solidFill>
                    <w14:schemeClr w14:val="tx1"/>
                  </w14:solidFill>
                </w14:textFill>
              </w:rPr>
              <w:t>相符性分析详见表1-</w:t>
            </w:r>
            <w:r>
              <w:rPr>
                <w:rFonts w:hint="eastAsia"/>
                <w:color w:val="000000" w:themeColor="text1"/>
                <w:spacing w:val="6"/>
                <w:sz w:val="24"/>
                <w:lang w:val="en-US" w:eastAsia="zh-CN"/>
                <w14:textFill>
                  <w14:solidFill>
                    <w14:schemeClr w14:val="tx1"/>
                  </w14:solidFill>
                </w14:textFill>
              </w:rPr>
              <w:t>3</w:t>
            </w:r>
            <w:r>
              <w:rPr>
                <w:color w:val="000000" w:themeColor="text1"/>
                <w:spacing w:val="6"/>
                <w:sz w:val="24"/>
                <w14:textFill>
                  <w14:solidFill>
                    <w14:schemeClr w14:val="tx1"/>
                  </w14:solidFill>
                </w14:textFill>
              </w:rPr>
              <w:t>。</w:t>
            </w:r>
          </w:p>
          <w:p w14:paraId="3A9E4050">
            <w:pPr>
              <w:adjustRightInd w:val="0"/>
              <w:snapToGrid w:val="0"/>
              <w:jc w:val="center"/>
              <w:outlineLvl w:val="1"/>
              <w:rPr>
                <w:b/>
                <w:bCs/>
                <w:color w:val="000000" w:themeColor="text1"/>
                <w:spacing w:val="6"/>
                <w:sz w:val="24"/>
                <w14:textFill>
                  <w14:solidFill>
                    <w14:schemeClr w14:val="tx1"/>
                  </w14:solidFill>
                </w14:textFill>
              </w:rPr>
            </w:pPr>
            <w:r>
              <w:rPr>
                <w:rFonts w:hint="eastAsia"/>
                <w:b/>
                <w:bCs/>
                <w:color w:val="000000" w:themeColor="text1"/>
                <w:spacing w:val="6"/>
                <w:sz w:val="24"/>
                <w14:textFill>
                  <w14:solidFill>
                    <w14:schemeClr w14:val="tx1"/>
                  </w14:solidFill>
                </w14:textFill>
              </w:rPr>
              <w:t>表1-</w:t>
            </w:r>
            <w:r>
              <w:rPr>
                <w:rFonts w:hint="eastAsia"/>
                <w:b/>
                <w:bCs/>
                <w:color w:val="000000" w:themeColor="text1"/>
                <w:spacing w:val="6"/>
                <w:sz w:val="24"/>
                <w:lang w:val="en-US" w:eastAsia="zh-CN"/>
                <w14:textFill>
                  <w14:solidFill>
                    <w14:schemeClr w14:val="tx1"/>
                  </w14:solidFill>
                </w14:textFill>
              </w:rPr>
              <w:t>3</w:t>
            </w:r>
            <w:r>
              <w:rPr>
                <w:rFonts w:hint="eastAsia"/>
                <w:b/>
                <w:bCs/>
                <w:color w:val="000000" w:themeColor="text1"/>
                <w:spacing w:val="6"/>
                <w:sz w:val="24"/>
                <w14:textFill>
                  <w14:solidFill>
                    <w14:schemeClr w14:val="tx1"/>
                  </w14:solidFill>
                </w14:textFill>
              </w:rPr>
              <w:t xml:space="preserve"> 项目与钦州市生态环境分区管控动态更新成果（2023年版）相符性分析</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74"/>
              <w:gridCol w:w="531"/>
              <w:gridCol w:w="3730"/>
              <w:gridCol w:w="3250"/>
              <w:gridCol w:w="517"/>
            </w:tblGrid>
            <w:tr w14:paraId="587B8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79" w:type="pct"/>
                  <w:vAlign w:val="center"/>
                </w:tcPr>
                <w:p w14:paraId="6163A5B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管控单元名称</w:t>
                  </w:r>
                </w:p>
              </w:tc>
              <w:tc>
                <w:tcPr>
                  <w:tcW w:w="312" w:type="pct"/>
                  <w:vAlign w:val="center"/>
                </w:tcPr>
                <w:p w14:paraId="46D8AA2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管控类别</w:t>
                  </w:r>
                </w:p>
              </w:tc>
              <w:tc>
                <w:tcPr>
                  <w:tcW w:w="2193" w:type="pct"/>
                  <w:vAlign w:val="center"/>
                </w:tcPr>
                <w:p w14:paraId="01048A1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生态环境准入及管控要求</w:t>
                  </w:r>
                </w:p>
              </w:tc>
              <w:tc>
                <w:tcPr>
                  <w:tcW w:w="1911" w:type="pct"/>
                  <w:vAlign w:val="center"/>
                </w:tcPr>
                <w:p w14:paraId="26333C4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项目建设情况</w:t>
                  </w:r>
                </w:p>
              </w:tc>
              <w:tc>
                <w:tcPr>
                  <w:tcW w:w="304" w:type="pct"/>
                  <w:vAlign w:val="center"/>
                </w:tcPr>
                <w:p w14:paraId="169B223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是否符合</w:t>
                  </w:r>
                </w:p>
              </w:tc>
            </w:tr>
            <w:tr w14:paraId="6F194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79" w:type="pct"/>
                  <w:vMerge w:val="restart"/>
                  <w:vAlign w:val="center"/>
                </w:tcPr>
                <w:p w14:paraId="15F53C56">
                  <w:pPr>
                    <w:adjustRightInd w:val="0"/>
                    <w:snapToGrid w:val="0"/>
                    <w:jc w:val="center"/>
                    <w:rPr>
                      <w:color w:val="000000" w:themeColor="text1"/>
                      <w:szCs w:val="21"/>
                      <w14:textFill>
                        <w14:solidFill>
                          <w14:schemeClr w14:val="tx1"/>
                        </w14:solidFill>
                      </w14:textFill>
                    </w:rPr>
                  </w:pPr>
                  <w:r>
                    <w:rPr>
                      <w:rFonts w:hint="eastAsia"/>
                      <w:color w:val="000000" w:themeColor="text1"/>
                      <w:spacing w:val="6"/>
                      <w:szCs w:val="21"/>
                      <w14:textFill>
                        <w14:solidFill>
                          <w14:schemeClr w14:val="tx1"/>
                        </w14:solidFill>
                      </w14:textFill>
                    </w:rPr>
                    <w:t>广西钦州保税港区</w:t>
                  </w:r>
                  <w:r>
                    <w:rPr>
                      <w:color w:val="000000" w:themeColor="text1"/>
                      <w:spacing w:val="6"/>
                      <w:szCs w:val="21"/>
                      <w14:textFill>
                        <w14:solidFill>
                          <w14:schemeClr w14:val="tx1"/>
                        </w14:solidFill>
                      </w14:textFill>
                    </w:rPr>
                    <w:t>重点管控单元</w:t>
                  </w:r>
                </w:p>
              </w:tc>
              <w:tc>
                <w:tcPr>
                  <w:tcW w:w="312" w:type="pct"/>
                  <w:vAlign w:val="center"/>
                </w:tcPr>
                <w:p w14:paraId="7C186A6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2193" w:type="pct"/>
                  <w:vAlign w:val="center"/>
                </w:tcPr>
                <w:p w14:paraId="1C855142">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1.园区管理机构应负责统筹区域内生态环境基础设施建设，不得引进与园区产业定位不符的产业，引进项目清洁生产水平须达到国内同行业先进水平，严格控制污染物排放大的项目进驻。</w:t>
                  </w:r>
                </w:p>
                <w:p w14:paraId="633D2045">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2.园区产业准入执行《广西壮族自治区人民政府办公厅关于印发北钦防一体化产业协同发展限制布局清单(工业类 2021年版)的通知》(桂政办函</w:t>
                  </w:r>
                  <w:r>
                    <w:rPr>
                      <w:rFonts w:hint="eastAsia" w:ascii="宋体" w:hAnsi="宋体"/>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2021</w:t>
                  </w:r>
                  <w:r>
                    <w:rPr>
                      <w:rFonts w:hint="eastAsia" w:ascii="宋体" w:hAnsi="宋体"/>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4号)要求，限制新建不符合综合保税区产业政策的产品加工制造和产业服务项目。</w:t>
                  </w:r>
                </w:p>
                <w:p w14:paraId="21260DF4">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3.新建、改建、扩建项目应按照国家、自治区行业建设项目环境影响评价文件审批原则入园；不得引入废水排放量大、水污染严重的相关企业。</w:t>
                  </w:r>
                </w:p>
              </w:tc>
              <w:tc>
                <w:tcPr>
                  <w:tcW w:w="1911" w:type="pct"/>
                  <w:vAlign w:val="center"/>
                </w:tcPr>
                <w:p w14:paraId="77659EC0">
                  <w:pPr>
                    <w:pStyle w:val="31"/>
                    <w:rPr>
                      <w:rFonts w:ascii="Times New Roman" w:cs="Times New Roman"/>
                      <w:bCs/>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1.本项目属于饲料加工项目，项目已取得</w:t>
                  </w:r>
                  <w:r>
                    <w:rPr>
                      <w:rFonts w:hint="eastAsia" w:ascii="Times New Roman" w:cs="Times New Roman"/>
                      <w:bCs/>
                      <w:color w:val="000000" w:themeColor="text1"/>
                      <w:sz w:val="21"/>
                      <w:szCs w:val="21"/>
                      <w:lang w:eastAsia="zh-CN"/>
                      <w14:textFill>
                        <w14:solidFill>
                          <w14:schemeClr w14:val="tx1"/>
                        </w14:solidFill>
                      </w14:textFill>
                    </w:rPr>
                    <w:t>中国—马来西亚</w:t>
                  </w:r>
                  <w:r>
                    <w:rPr>
                      <w:rFonts w:ascii="Times New Roman" w:cs="Times New Roman"/>
                      <w:bCs/>
                      <w:color w:val="000000" w:themeColor="text1"/>
                      <w:sz w:val="21"/>
                      <w:szCs w:val="21"/>
                      <w14:textFill>
                        <w14:solidFill>
                          <w14:schemeClr w14:val="tx1"/>
                        </w14:solidFill>
                      </w14:textFill>
                    </w:rPr>
                    <w:t>钦州产业园区自然资源局同意入驻的复函</w:t>
                  </w:r>
                  <w:r>
                    <w:rPr>
                      <w:rFonts w:hint="eastAsia" w:ascii="Times New Roman" w:cs="Times New Roman"/>
                      <w:bCs/>
                      <w:color w:val="000000" w:themeColor="text1"/>
                      <w:sz w:val="21"/>
                      <w:szCs w:val="21"/>
                      <w14:textFill>
                        <w14:solidFill>
                          <w14:schemeClr w14:val="tx1"/>
                        </w14:solidFill>
                      </w14:textFill>
                    </w:rPr>
                    <w:t>，</w:t>
                  </w:r>
                  <w:r>
                    <w:rPr>
                      <w:rFonts w:hint="eastAsia" w:ascii="Times New Roman" w:cs="Times New Roman"/>
                      <w:bCs/>
                      <w:color w:val="000000" w:themeColor="text1"/>
                      <w:sz w:val="21"/>
                      <w:szCs w:val="21"/>
                      <w:u w:val="single"/>
                      <w14:textFill>
                        <w14:solidFill>
                          <w14:schemeClr w14:val="tx1"/>
                        </w14:solidFill>
                      </w14:textFill>
                    </w:rPr>
                    <w:t>已与园区签订项目投资合同</w:t>
                  </w:r>
                  <w:r>
                    <w:rPr>
                      <w:rFonts w:ascii="Times New Roman" w:cs="Times New Roman"/>
                      <w:bCs/>
                      <w:color w:val="000000" w:themeColor="text1"/>
                      <w:sz w:val="21"/>
                      <w:szCs w:val="21"/>
                      <w:u w:val="single"/>
                      <w14:textFill>
                        <w14:solidFill>
                          <w14:schemeClr w14:val="tx1"/>
                        </w14:solidFill>
                      </w14:textFill>
                    </w:rPr>
                    <w:t>。</w:t>
                  </w:r>
                  <w:r>
                    <w:rPr>
                      <w:rFonts w:hint="eastAsia" w:ascii="Times New Roman" w:cs="Times New Roman"/>
                      <w:bCs/>
                      <w:color w:val="000000" w:themeColor="text1"/>
                      <w:sz w:val="21"/>
                      <w:szCs w:val="21"/>
                      <w:u w:val="single"/>
                      <w14:textFill>
                        <w14:solidFill>
                          <w14:schemeClr w14:val="tx1"/>
                        </w14:solidFill>
                      </w14:textFill>
                    </w:rPr>
                    <w:t>项目设备均为</w:t>
                  </w:r>
                  <w:r>
                    <w:rPr>
                      <w:rFonts w:hint="eastAsia" w:ascii="Times New Roman" w:cs="Times New Roman"/>
                      <w:bCs/>
                      <w:color w:val="000000" w:themeColor="text1"/>
                      <w:sz w:val="21"/>
                      <w:szCs w:val="21"/>
                      <w:u w:val="single"/>
                      <w:lang w:eastAsia="zh-CN"/>
                      <w14:textFill>
                        <w14:solidFill>
                          <w14:schemeClr w14:val="tx1"/>
                        </w14:solidFill>
                      </w14:textFill>
                    </w:rPr>
                    <w:t>国内</w:t>
                  </w:r>
                  <w:r>
                    <w:rPr>
                      <w:rFonts w:hint="eastAsia" w:ascii="Times New Roman" w:cs="Times New Roman"/>
                      <w:bCs/>
                      <w:color w:val="000000" w:themeColor="text1"/>
                      <w:sz w:val="21"/>
                      <w:szCs w:val="21"/>
                      <w:u w:val="single"/>
                      <w:lang w:val="en-US" w:eastAsia="zh-CN"/>
                      <w14:textFill>
                        <w14:solidFill>
                          <w14:schemeClr w14:val="tx1"/>
                        </w14:solidFill>
                      </w14:textFill>
                    </w:rPr>
                    <w:t>先进</w:t>
                  </w:r>
                  <w:r>
                    <w:rPr>
                      <w:rFonts w:hint="eastAsia" w:ascii="Times New Roman" w:cs="Times New Roman"/>
                      <w:bCs/>
                      <w:color w:val="000000" w:themeColor="text1"/>
                      <w:sz w:val="21"/>
                      <w:szCs w:val="21"/>
                      <w:u w:val="single"/>
                      <w14:textFill>
                        <w14:solidFill>
                          <w14:schemeClr w14:val="tx1"/>
                        </w14:solidFill>
                      </w14:textFill>
                    </w:rPr>
                    <w:t>设备，</w:t>
                  </w:r>
                  <w:r>
                    <w:rPr>
                      <w:rFonts w:ascii="Times New Roman" w:cs="Times New Roman"/>
                      <w:color w:val="000000" w:themeColor="text1"/>
                      <w:spacing w:val="-2"/>
                      <w:sz w:val="21"/>
                      <w:szCs w:val="21"/>
                      <w:u w:val="single"/>
                      <w14:textFill>
                        <w14:solidFill>
                          <w14:schemeClr w14:val="tx1"/>
                        </w14:solidFill>
                      </w14:textFill>
                    </w:rPr>
                    <w:t>清洁生产水平达到国内同行先进水平</w:t>
                  </w:r>
                  <w:r>
                    <w:rPr>
                      <w:rFonts w:ascii="Times New Roman" w:cs="Times New Roman"/>
                      <w:bCs/>
                      <w:color w:val="000000" w:themeColor="text1"/>
                      <w:sz w:val="21"/>
                      <w:szCs w:val="21"/>
                      <w:u w:val="single"/>
                      <w14:textFill>
                        <w14:solidFill>
                          <w14:schemeClr w14:val="tx1"/>
                        </w14:solidFill>
                      </w14:textFill>
                    </w:rPr>
                    <w:t>。</w:t>
                  </w:r>
                  <w:r>
                    <w:rPr>
                      <w:rFonts w:ascii="Times New Roman" w:cs="Times New Roman"/>
                      <w:bCs/>
                      <w:color w:val="000000" w:themeColor="text1"/>
                      <w:sz w:val="21"/>
                      <w:szCs w:val="21"/>
                      <w14:textFill>
                        <w14:solidFill>
                          <w14:schemeClr w14:val="tx1"/>
                        </w14:solidFill>
                      </w14:textFill>
                    </w:rPr>
                    <w:t>本</w:t>
                  </w:r>
                  <w:r>
                    <w:rPr>
                      <w:rFonts w:ascii="Times New Roman" w:cs="Times New Roman"/>
                      <w:color w:val="000000" w:themeColor="text1"/>
                      <w:spacing w:val="-2"/>
                      <w:sz w:val="21"/>
                      <w:szCs w:val="21"/>
                      <w14:textFill>
                        <w14:solidFill>
                          <w14:schemeClr w14:val="tx1"/>
                        </w14:solidFill>
                      </w14:textFill>
                    </w:rPr>
                    <w:t>项目不属于污染物排放大的项目。</w:t>
                  </w:r>
                </w:p>
                <w:p w14:paraId="2369E51E">
                  <w:pPr>
                    <w:pStyle w:val="31"/>
                    <w:rPr>
                      <w:rFonts w:ascii="Times New Roman" w:cs="Times New Roman"/>
                      <w:bCs/>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2.项目已取得备案，符合国家、自治区产业政策、供地政策、园区产业定位，</w:t>
                  </w:r>
                  <w:r>
                    <w:rPr>
                      <w:rFonts w:ascii="Times New Roman" w:cs="Times New Roman"/>
                      <w:color w:val="000000" w:themeColor="text1"/>
                      <w:spacing w:val="-2"/>
                      <w:sz w:val="21"/>
                      <w:szCs w:val="21"/>
                      <w14:textFill>
                        <w14:solidFill>
                          <w14:schemeClr w14:val="tx1"/>
                        </w14:solidFill>
                      </w14:textFill>
                    </w:rPr>
                    <w:t>不属于保税区限制的产品加工制造和产业服务项目</w:t>
                  </w:r>
                  <w:r>
                    <w:rPr>
                      <w:rFonts w:ascii="Times New Roman" w:cs="Times New Roman"/>
                      <w:bCs/>
                      <w:color w:val="000000" w:themeColor="text1"/>
                      <w:sz w:val="21"/>
                      <w:szCs w:val="21"/>
                      <w14:textFill>
                        <w14:solidFill>
                          <w14:schemeClr w14:val="tx1"/>
                        </w14:solidFill>
                      </w14:textFill>
                    </w:rPr>
                    <w:t>。</w:t>
                  </w:r>
                </w:p>
                <w:p w14:paraId="05754C5C">
                  <w:pPr>
                    <w:pStyle w:val="31"/>
                    <w:rPr>
                      <w:bCs/>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3.项目锅炉排污水用于厂区道路洒水降尘或绿化灌溉，</w:t>
                  </w:r>
                  <w:r>
                    <w:rPr>
                      <w:rFonts w:ascii="Times New Roman" w:cs="Times New Roman"/>
                      <w:bCs/>
                      <w:color w:val="000000" w:themeColor="text1"/>
                      <w:sz w:val="21"/>
                      <w:szCs w:val="21"/>
                      <w:u w:val="single"/>
                      <w14:textFill>
                        <w14:solidFill>
                          <w14:schemeClr w14:val="tx1"/>
                        </w14:solidFill>
                      </w14:textFill>
                    </w:rPr>
                    <w:t>设备清洗废水回用于</w:t>
                  </w:r>
                  <w:r>
                    <w:rPr>
                      <w:rFonts w:hint="eastAsia" w:ascii="Times New Roman" w:cs="Times New Roman"/>
                      <w:bCs/>
                      <w:color w:val="000000" w:themeColor="text1"/>
                      <w:sz w:val="21"/>
                      <w:szCs w:val="21"/>
                      <w:u w:val="single"/>
                      <w:lang w:val="en-US" w:eastAsia="zh-CN"/>
                      <w14:textFill>
                        <w14:solidFill>
                          <w14:schemeClr w14:val="tx1"/>
                        </w14:solidFill>
                      </w14:textFill>
                    </w:rPr>
                    <w:t>果渣发酵</w:t>
                  </w:r>
                  <w:r>
                    <w:rPr>
                      <w:rFonts w:ascii="Times New Roman" w:cs="Times New Roman"/>
                      <w:bCs/>
                      <w:color w:val="000000" w:themeColor="text1"/>
                      <w:sz w:val="21"/>
                      <w:szCs w:val="21"/>
                      <w:u w:val="single"/>
                      <w14:textFill>
                        <w14:solidFill>
                          <w14:schemeClr w14:val="tx1"/>
                        </w14:solidFill>
                      </w14:textFill>
                    </w:rPr>
                    <w:t>工序不外排</w:t>
                  </w:r>
                  <w:r>
                    <w:rPr>
                      <w:rFonts w:ascii="Times New Roman" w:cs="Times New Roman"/>
                      <w:bCs/>
                      <w:color w:val="000000" w:themeColor="text1"/>
                      <w:sz w:val="21"/>
                      <w:szCs w:val="21"/>
                      <w14:textFill>
                        <w14:solidFill>
                          <w14:schemeClr w14:val="tx1"/>
                        </w14:solidFill>
                      </w14:textFill>
                    </w:rPr>
                    <w:t>，喷淋废水经沉淀后循环使用不外排，生活污水经化粪池处理后排入园区管网。</w:t>
                  </w:r>
                  <w:r>
                    <w:rPr>
                      <w:rFonts w:ascii="Times New Roman" w:cs="Times New Roman"/>
                      <w:bCs/>
                      <w:color w:val="000000" w:themeColor="text1"/>
                      <w:sz w:val="21"/>
                      <w:szCs w:val="21"/>
                      <w:u w:val="single"/>
                      <w14:textFill>
                        <w14:solidFill>
                          <w14:schemeClr w14:val="tx1"/>
                        </w14:solidFill>
                      </w14:textFill>
                    </w:rPr>
                    <w:t>本项目</w:t>
                  </w:r>
                  <w:r>
                    <w:rPr>
                      <w:rFonts w:hint="eastAsia" w:ascii="Times New Roman" w:cs="Times New Roman"/>
                      <w:bCs/>
                      <w:color w:val="000000" w:themeColor="text1"/>
                      <w:sz w:val="21"/>
                      <w:szCs w:val="21"/>
                      <w:u w:val="single"/>
                      <w:lang w:val="en-US" w:eastAsia="zh-CN"/>
                      <w14:textFill>
                        <w14:solidFill>
                          <w14:schemeClr w14:val="tx1"/>
                        </w14:solidFill>
                      </w14:textFill>
                    </w:rPr>
                    <w:t>无生产废水外排，</w:t>
                  </w:r>
                  <w:r>
                    <w:rPr>
                      <w:rFonts w:ascii="Times New Roman" w:cs="Times New Roman"/>
                      <w:bCs/>
                      <w:color w:val="000000" w:themeColor="text1"/>
                      <w:sz w:val="21"/>
                      <w:szCs w:val="21"/>
                      <w:u w:val="single"/>
                      <w14:textFill>
                        <w14:solidFill>
                          <w14:schemeClr w14:val="tx1"/>
                        </w14:solidFill>
                      </w14:textFill>
                    </w:rPr>
                    <w:t>不属于废水排放量大、水污染严重的项目。</w:t>
                  </w:r>
                </w:p>
              </w:tc>
              <w:tc>
                <w:tcPr>
                  <w:tcW w:w="304" w:type="pct"/>
                  <w:vAlign w:val="center"/>
                </w:tcPr>
                <w:p w14:paraId="5E1BE47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14:paraId="3155D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79" w:type="pct"/>
                  <w:vMerge w:val="continue"/>
                  <w:vAlign w:val="center"/>
                </w:tcPr>
                <w:p w14:paraId="34B7957D">
                  <w:pPr>
                    <w:adjustRightInd w:val="0"/>
                    <w:snapToGrid w:val="0"/>
                    <w:jc w:val="center"/>
                    <w:rPr>
                      <w:color w:val="000000" w:themeColor="text1"/>
                      <w:szCs w:val="21"/>
                      <w14:textFill>
                        <w14:solidFill>
                          <w14:schemeClr w14:val="tx1"/>
                        </w14:solidFill>
                      </w14:textFill>
                    </w:rPr>
                  </w:pPr>
                </w:p>
              </w:tc>
              <w:tc>
                <w:tcPr>
                  <w:tcW w:w="312" w:type="pct"/>
                  <w:vAlign w:val="center"/>
                </w:tcPr>
                <w:p w14:paraId="6B9E25E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2193" w:type="pct"/>
                  <w:vAlign w:val="center"/>
                </w:tcPr>
                <w:p w14:paraId="3F3FD817">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继续加强工业集聚区集中式污水处理设施建设，实行“清污分流、雨污分流”，实现废水分类收集、分质处理，入园企业应在达到国家或地方规定的排放标准后接入集中式污水处理设施处理，园区集中式污水处理设施总排口应安装自动监控系统、视频监控系统，并与生态环境主管部门联网。</w:t>
                  </w:r>
                </w:p>
                <w:p w14:paraId="106FA688">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2.强化工业企业无组织排放管理，推进大气污染源全面稳定达标排放。</w:t>
                  </w:r>
                </w:p>
                <w:p w14:paraId="7F2EC1D1">
                  <w:pPr>
                    <w:adjustRightInd w:val="0"/>
                    <w:snapToGrid w:val="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 xml:space="preserve">3.加快实施低 </w:t>
                  </w:r>
                  <w:bookmarkStart w:id="5" w:name="OLE_LINK4"/>
                  <w:r>
                    <w:rPr>
                      <w:rFonts w:hint="eastAsia"/>
                      <w:color w:val="000000" w:themeColor="text1"/>
                      <w:szCs w:val="21"/>
                      <w14:textFill>
                        <w14:solidFill>
                          <w14:schemeClr w14:val="tx1"/>
                        </w14:solidFill>
                      </w14:textFill>
                    </w:rPr>
                    <w:t xml:space="preserve">VOCs </w:t>
                  </w:r>
                  <w:bookmarkEnd w:id="5"/>
                  <w:r>
                    <w:rPr>
                      <w:rFonts w:hint="eastAsia"/>
                      <w:color w:val="000000" w:themeColor="text1"/>
                      <w:szCs w:val="21"/>
                      <w14:textFill>
                        <w14:solidFill>
                          <w14:schemeClr w14:val="tx1"/>
                        </w14:solidFill>
                      </w14:textFill>
                    </w:rPr>
                    <w:t>含量原辅材料替代，有条件的工业聚集区建设集中喷涂工程中心，配备高效治污设施，替代企业独立喷涂工序。推动重点行业挥发性有机物(VOCs)污染防治，强化企业精细化管控、无组织废气排放控制以及高效治污设施建设，严格控制挥发性有机污染物排放。</w:t>
                  </w:r>
                </w:p>
                <w:p w14:paraId="6DD3C2FC">
                  <w:pPr>
                    <w:adjustRightInd w:val="0"/>
                    <w:snapToGrid w:val="0"/>
                    <w:rPr>
                      <w:color w:val="000000" w:themeColor="text1"/>
                      <w:szCs w:val="21"/>
                      <w14:textFill>
                        <w14:solidFill>
                          <w14:schemeClr w14:val="tx1"/>
                        </w14:solidFill>
                      </w14:textFill>
                    </w:rPr>
                  </w:pPr>
                </w:p>
              </w:tc>
              <w:tc>
                <w:tcPr>
                  <w:tcW w:w="1911" w:type="pct"/>
                  <w:vAlign w:val="center"/>
                </w:tcPr>
                <w:p w14:paraId="0E5A7849">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1.项目锅炉排污水用于厂区道路洒水降尘或绿化灌溉，</w:t>
                  </w:r>
                  <w:r>
                    <w:rPr>
                      <w:rFonts w:hint="eastAsia"/>
                      <w:color w:val="000000" w:themeColor="text1"/>
                      <w:szCs w:val="21"/>
                      <w:u w:val="single"/>
                      <w14:textFill>
                        <w14:solidFill>
                          <w14:schemeClr w14:val="tx1"/>
                        </w14:solidFill>
                      </w14:textFill>
                    </w:rPr>
                    <w:t>设备清洗废水回用于</w:t>
                  </w:r>
                  <w:r>
                    <w:rPr>
                      <w:rFonts w:hint="eastAsia"/>
                      <w:color w:val="000000" w:themeColor="text1"/>
                      <w:szCs w:val="21"/>
                      <w:u w:val="single"/>
                      <w:lang w:val="en-US" w:eastAsia="zh-CN"/>
                      <w14:textFill>
                        <w14:solidFill>
                          <w14:schemeClr w14:val="tx1"/>
                        </w14:solidFill>
                      </w14:textFill>
                    </w:rPr>
                    <w:t>果渣发酵</w:t>
                  </w:r>
                  <w:r>
                    <w:rPr>
                      <w:rFonts w:hint="eastAsia"/>
                      <w:color w:val="000000" w:themeColor="text1"/>
                      <w:szCs w:val="21"/>
                      <w:u w:val="single"/>
                      <w14:textFill>
                        <w14:solidFill>
                          <w14:schemeClr w14:val="tx1"/>
                        </w14:solidFill>
                      </w14:textFill>
                    </w:rPr>
                    <w:t>工序，不外排；</w:t>
                  </w:r>
                  <w:r>
                    <w:rPr>
                      <w:bCs/>
                      <w:color w:val="000000" w:themeColor="text1"/>
                      <w:szCs w:val="21"/>
                      <w14:textFill>
                        <w14:solidFill>
                          <w14:schemeClr w14:val="tx1"/>
                        </w14:solidFill>
                      </w14:textFill>
                    </w:rPr>
                    <w:t>喷淋废水经沉淀后循环使用</w:t>
                  </w:r>
                  <w:r>
                    <w:rPr>
                      <w:rFonts w:hint="eastAsia"/>
                      <w:bCs/>
                      <w:color w:val="000000" w:themeColor="text1"/>
                      <w:szCs w:val="21"/>
                      <w14:textFill>
                        <w14:solidFill>
                          <w14:schemeClr w14:val="tx1"/>
                        </w14:solidFill>
                      </w14:textFill>
                    </w:rPr>
                    <w:t>，</w:t>
                  </w:r>
                  <w:r>
                    <w:rPr>
                      <w:bCs/>
                      <w:color w:val="000000" w:themeColor="text1"/>
                      <w:szCs w:val="21"/>
                      <w14:textFill>
                        <w14:solidFill>
                          <w14:schemeClr w14:val="tx1"/>
                        </w14:solidFill>
                      </w14:textFill>
                    </w:rPr>
                    <w:t>不外排</w:t>
                  </w:r>
                  <w:r>
                    <w:rPr>
                      <w:rFonts w:hint="eastAsia"/>
                      <w:color w:val="000000" w:themeColor="text1"/>
                      <w:szCs w:val="21"/>
                      <w14:textFill>
                        <w14:solidFill>
                          <w14:schemeClr w14:val="tx1"/>
                        </w14:solidFill>
                      </w14:textFill>
                    </w:rPr>
                    <w:t>；生活污水经化粪池处理后排入园区管网。</w:t>
                  </w:r>
                </w:p>
                <w:p w14:paraId="0B8B3D23">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rFonts w:hint="eastAsia"/>
                      <w:color w:val="000000" w:themeColor="text1"/>
                      <w:spacing w:val="-2"/>
                      <w:kern w:val="0"/>
                      <w:szCs w:val="21"/>
                      <w14:textFill>
                        <w14:solidFill>
                          <w14:schemeClr w14:val="tx1"/>
                        </w14:solidFill>
                      </w14:textFill>
                    </w:rPr>
                    <w:t>项目采用封闭式车间，车间内产尘工序设置集尘设备，最大限度减少无组织排放</w:t>
                  </w:r>
                  <w:r>
                    <w:rPr>
                      <w:rFonts w:hint="eastAsia"/>
                      <w:color w:val="000000" w:themeColor="text1"/>
                      <w:szCs w:val="21"/>
                      <w14:textFill>
                        <w14:solidFill>
                          <w14:schemeClr w14:val="tx1"/>
                        </w14:solidFill>
                      </w14:textFill>
                    </w:rPr>
                    <w:t>。</w:t>
                  </w:r>
                </w:p>
                <w:p w14:paraId="2DDC020B">
                  <w:pPr>
                    <w:adjustRightInd w:val="0"/>
                    <w:snapToGrid w:val="0"/>
                    <w:rPr>
                      <w:rFonts w:hint="eastAsia" w:eastAsia="宋体"/>
                      <w:color w:val="000000" w:themeColor="text1"/>
                      <w:szCs w:val="21"/>
                      <w:lang w:eastAsia="zh-CN"/>
                      <w14:textFill>
                        <w14:solidFill>
                          <w14:schemeClr w14:val="tx1"/>
                        </w14:solidFill>
                      </w14:textFill>
                    </w:rPr>
                  </w:pPr>
                  <w:r>
                    <w:rPr>
                      <w:rFonts w:hint="eastAsia"/>
                      <w:color w:val="000000" w:themeColor="text1"/>
                      <w:szCs w:val="21"/>
                      <w14:textFill>
                        <w14:solidFill>
                          <w14:schemeClr w14:val="tx1"/>
                        </w14:solidFill>
                      </w14:textFill>
                    </w:rPr>
                    <w:t>3.项目不涉及VOCs</w:t>
                  </w:r>
                  <w:r>
                    <w:rPr>
                      <w:rFonts w:hint="eastAsia"/>
                      <w:color w:val="000000" w:themeColor="text1"/>
                      <w:szCs w:val="21"/>
                      <w:lang w:eastAsia="zh-CN"/>
                      <w14:textFill>
                        <w14:solidFill>
                          <w14:schemeClr w14:val="tx1"/>
                        </w14:solidFill>
                      </w14:textFill>
                    </w:rPr>
                    <w:t>。</w:t>
                  </w:r>
                </w:p>
                <w:p w14:paraId="6689099F">
                  <w:pPr>
                    <w:adjustRightInd w:val="0"/>
                    <w:snapToGrid w:val="0"/>
                    <w:rPr>
                      <w:color w:val="000000" w:themeColor="text1"/>
                      <w:szCs w:val="21"/>
                      <w14:textFill>
                        <w14:solidFill>
                          <w14:schemeClr w14:val="tx1"/>
                        </w14:solidFill>
                      </w14:textFill>
                    </w:rPr>
                  </w:pPr>
                  <w:r>
                    <w:rPr>
                      <w:rFonts w:hint="eastAsia"/>
                      <w:color w:val="000000" w:themeColor="text1"/>
                      <w:szCs w:val="21"/>
                      <w:u w:val="single"/>
                      <w14:textFill>
                        <w14:solidFill>
                          <w14:schemeClr w14:val="tx1"/>
                        </w14:solidFill>
                      </w14:textFill>
                    </w:rPr>
                    <w:t>4.</w:t>
                  </w:r>
                  <w:r>
                    <w:rPr>
                      <w:color w:val="000000" w:themeColor="text1"/>
                      <w:spacing w:val="-2"/>
                      <w:kern w:val="0"/>
                      <w:szCs w:val="21"/>
                      <w:u w:val="single"/>
                      <w14:textFill>
                        <w14:solidFill>
                          <w14:schemeClr w14:val="tx1"/>
                        </w14:solidFill>
                      </w14:textFill>
                    </w:rPr>
                    <w:t>项目固体废物</w:t>
                  </w:r>
                  <w:r>
                    <w:rPr>
                      <w:rFonts w:hint="eastAsia"/>
                      <w:color w:val="000000" w:themeColor="text1"/>
                      <w:spacing w:val="-2"/>
                      <w:kern w:val="0"/>
                      <w:szCs w:val="21"/>
                      <w:u w:val="single"/>
                      <w14:textFill>
                        <w14:solidFill>
                          <w14:schemeClr w14:val="tx1"/>
                        </w14:solidFill>
                      </w14:textFill>
                    </w:rPr>
                    <w:t>生产废气除尘灰、生产废气除尘灰、沉降的粉尘作为成品外售；烘干及锅炉废气除尘灰、炉渣、污泥作为有机肥原料外售；废布袋外售资源回收公司；废活性炭滤芯由更换厂家回收；废包装袋、生活垃圾集中收集后交由环卫部门处置</w:t>
                  </w:r>
                  <w:r>
                    <w:rPr>
                      <w:rFonts w:hint="eastAsia"/>
                      <w:color w:val="000000" w:themeColor="text1"/>
                      <w:spacing w:val="-2"/>
                      <w:kern w:val="0"/>
                      <w:szCs w:val="21"/>
                      <w:u w:val="single"/>
                      <w:lang w:eastAsia="zh-CN"/>
                      <w14:textFill>
                        <w14:solidFill>
                          <w14:schemeClr w14:val="tx1"/>
                        </w14:solidFill>
                      </w14:textFill>
                    </w:rPr>
                    <w:t>；</w:t>
                  </w:r>
                  <w:r>
                    <w:rPr>
                      <w:rFonts w:hint="eastAsia"/>
                      <w:color w:val="000000" w:themeColor="text1"/>
                      <w:spacing w:val="-2"/>
                      <w:kern w:val="0"/>
                      <w:szCs w:val="21"/>
                      <w:u w:val="single"/>
                      <w:lang w:val="en-US" w:eastAsia="zh-CN"/>
                      <w14:textFill>
                        <w14:solidFill>
                          <w14:schemeClr w14:val="tx1"/>
                        </w14:solidFill>
                      </w14:textFill>
                    </w:rPr>
                    <w:t>各固废均</w:t>
                  </w:r>
                  <w:r>
                    <w:rPr>
                      <w:color w:val="000000" w:themeColor="text1"/>
                      <w:spacing w:val="-2"/>
                      <w:kern w:val="0"/>
                      <w:szCs w:val="21"/>
                      <w:u w:val="single"/>
                      <w14:textFill>
                        <w14:solidFill>
                          <w14:schemeClr w14:val="tx1"/>
                        </w14:solidFill>
                      </w14:textFill>
                    </w:rPr>
                    <w:t>分类收集，妥善处置</w:t>
                  </w:r>
                  <w:r>
                    <w:rPr>
                      <w:rFonts w:hint="eastAsia"/>
                      <w:color w:val="000000" w:themeColor="text1"/>
                      <w:spacing w:val="-2"/>
                      <w:kern w:val="0"/>
                      <w:szCs w:val="21"/>
                      <w:u w:val="single"/>
                      <w:lang w:eastAsia="zh-CN"/>
                      <w14:textFill>
                        <w14:solidFill>
                          <w14:schemeClr w14:val="tx1"/>
                        </w14:solidFill>
                      </w14:textFill>
                    </w:rPr>
                    <w:t>；</w:t>
                  </w:r>
                  <w:r>
                    <w:rPr>
                      <w:rFonts w:hint="eastAsia"/>
                      <w:color w:val="000000" w:themeColor="text1"/>
                      <w:spacing w:val="-2"/>
                      <w:kern w:val="0"/>
                      <w:szCs w:val="21"/>
                      <w:u w:val="single"/>
                      <w:lang w:val="en-US" w:eastAsia="zh-CN"/>
                      <w14:textFill>
                        <w14:solidFill>
                          <w14:schemeClr w14:val="tx1"/>
                        </w14:solidFill>
                      </w14:textFill>
                    </w:rPr>
                    <w:t>废机油、含油废物、废机油桶等</w:t>
                  </w:r>
                  <w:r>
                    <w:rPr>
                      <w:color w:val="000000" w:themeColor="text1"/>
                      <w:spacing w:val="-2"/>
                      <w:kern w:val="0"/>
                      <w:szCs w:val="21"/>
                      <w:u w:val="single"/>
                      <w14:textFill>
                        <w14:solidFill>
                          <w14:schemeClr w14:val="tx1"/>
                        </w14:solidFill>
                      </w14:textFill>
                    </w:rPr>
                    <w:t>危险废物设置危废暂存</w:t>
                  </w:r>
                  <w:r>
                    <w:rPr>
                      <w:rFonts w:hint="eastAsia"/>
                      <w:color w:val="000000" w:themeColor="text1"/>
                      <w:spacing w:val="-2"/>
                      <w:kern w:val="0"/>
                      <w:szCs w:val="21"/>
                      <w:u w:val="single"/>
                      <w14:textFill>
                        <w14:solidFill>
                          <w14:schemeClr w14:val="tx1"/>
                        </w14:solidFill>
                      </w14:textFill>
                    </w:rPr>
                    <w:t>间</w:t>
                  </w:r>
                  <w:r>
                    <w:rPr>
                      <w:color w:val="000000" w:themeColor="text1"/>
                      <w:spacing w:val="-2"/>
                      <w:kern w:val="0"/>
                      <w:szCs w:val="21"/>
                      <w:u w:val="single"/>
                      <w14:textFill>
                        <w14:solidFill>
                          <w14:schemeClr w14:val="tx1"/>
                        </w14:solidFill>
                      </w14:textFill>
                    </w:rPr>
                    <w:t>暂存，委托有资质单位</w:t>
                  </w:r>
                  <w:r>
                    <w:rPr>
                      <w:rFonts w:hint="eastAsia"/>
                      <w:color w:val="000000" w:themeColor="text1"/>
                      <w:spacing w:val="-2"/>
                      <w:kern w:val="0"/>
                      <w:szCs w:val="21"/>
                      <w:u w:val="single"/>
                      <w14:textFill>
                        <w14:solidFill>
                          <w14:schemeClr w14:val="tx1"/>
                        </w14:solidFill>
                      </w14:textFill>
                    </w:rPr>
                    <w:t>外运</w:t>
                  </w:r>
                  <w:r>
                    <w:rPr>
                      <w:color w:val="000000" w:themeColor="text1"/>
                      <w:spacing w:val="-2"/>
                      <w:kern w:val="0"/>
                      <w:szCs w:val="21"/>
                      <w:u w:val="single"/>
                      <w14:textFill>
                        <w14:solidFill>
                          <w14:schemeClr w14:val="tx1"/>
                        </w14:solidFill>
                      </w14:textFill>
                    </w:rPr>
                    <w:t>处置</w:t>
                  </w:r>
                  <w:r>
                    <w:rPr>
                      <w:rFonts w:hint="eastAsia"/>
                      <w:color w:val="000000" w:themeColor="text1"/>
                      <w:szCs w:val="21"/>
                      <w:u w:val="single"/>
                      <w14:textFill>
                        <w14:solidFill>
                          <w14:schemeClr w14:val="tx1"/>
                        </w14:solidFill>
                      </w14:textFill>
                    </w:rPr>
                    <w:t>。</w:t>
                  </w:r>
                </w:p>
                <w:p w14:paraId="6429B03F">
                  <w:pPr>
                    <w:adjustRightInd w:val="0"/>
                    <w:snapToGrid w:val="0"/>
                    <w:rPr>
                      <w:color w:val="000000" w:themeColor="text1"/>
                      <w:szCs w:val="21"/>
                      <w14:textFill>
                        <w14:solidFill>
                          <w14:schemeClr w14:val="tx1"/>
                        </w14:solidFill>
                      </w14:textFill>
                    </w:rPr>
                  </w:pPr>
                </w:p>
              </w:tc>
              <w:tc>
                <w:tcPr>
                  <w:tcW w:w="304" w:type="pct"/>
                  <w:vAlign w:val="center"/>
                </w:tcPr>
                <w:p w14:paraId="5BAA5A4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是</w:t>
                  </w:r>
                </w:p>
              </w:tc>
            </w:tr>
          </w:tbl>
          <w:p w14:paraId="427169B6">
            <w:pPr>
              <w:rPr>
                <w:color w:val="000000" w:themeColor="text1"/>
                <w14:textFill>
                  <w14:solidFill>
                    <w14:schemeClr w14:val="tx1"/>
                  </w14:solidFill>
                </w14:textFill>
              </w:rPr>
            </w:pPr>
          </w:p>
          <w:p w14:paraId="101B4D3C">
            <w:pPr>
              <w:adjustRightInd w:val="0"/>
              <w:snapToGrid w:val="0"/>
              <w:jc w:val="center"/>
              <w:outlineLvl w:val="1"/>
              <w:rPr>
                <w:b/>
                <w:bCs/>
                <w:color w:val="000000" w:themeColor="text1"/>
                <w:spacing w:val="6"/>
                <w:sz w:val="24"/>
                <w14:textFill>
                  <w14:solidFill>
                    <w14:schemeClr w14:val="tx1"/>
                  </w14:solidFill>
                </w14:textFill>
              </w:rPr>
            </w:pPr>
            <w:r>
              <w:rPr>
                <w:rFonts w:hint="eastAsia"/>
                <w:b/>
                <w:bCs/>
                <w:color w:val="000000" w:themeColor="text1"/>
                <w:spacing w:val="6"/>
                <w:sz w:val="24"/>
                <w14:textFill>
                  <w14:solidFill>
                    <w14:schemeClr w14:val="tx1"/>
                  </w14:solidFill>
                </w14:textFill>
              </w:rPr>
              <w:t>续表1-2 项目与钦州市生态环境分区管控动态更新成果（2023年版）相符性分析</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78"/>
              <w:gridCol w:w="531"/>
              <w:gridCol w:w="3645"/>
              <w:gridCol w:w="3331"/>
              <w:gridCol w:w="517"/>
            </w:tblGrid>
            <w:tr w14:paraId="02718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81" w:type="pct"/>
                  <w:vAlign w:val="center"/>
                </w:tcPr>
                <w:p w14:paraId="16C901E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管控单元名称</w:t>
                  </w:r>
                </w:p>
              </w:tc>
              <w:tc>
                <w:tcPr>
                  <w:tcW w:w="312" w:type="pct"/>
                  <w:vAlign w:val="center"/>
                </w:tcPr>
                <w:p w14:paraId="2187792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管控类别</w:t>
                  </w:r>
                </w:p>
              </w:tc>
              <w:tc>
                <w:tcPr>
                  <w:tcW w:w="2143" w:type="pct"/>
                  <w:vAlign w:val="center"/>
                </w:tcPr>
                <w:p w14:paraId="46DFA9B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生态环境准入及管控要求</w:t>
                  </w:r>
                </w:p>
              </w:tc>
              <w:tc>
                <w:tcPr>
                  <w:tcW w:w="1958" w:type="pct"/>
                  <w:vAlign w:val="center"/>
                </w:tcPr>
                <w:p w14:paraId="0857EC2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项目建设情况</w:t>
                  </w:r>
                </w:p>
              </w:tc>
              <w:tc>
                <w:tcPr>
                  <w:tcW w:w="304" w:type="pct"/>
                  <w:vAlign w:val="center"/>
                </w:tcPr>
                <w:p w14:paraId="672360C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是否符合</w:t>
                  </w:r>
                </w:p>
              </w:tc>
            </w:tr>
            <w:tr w14:paraId="42476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81" w:type="pct"/>
                  <w:vMerge w:val="restart"/>
                  <w:vAlign w:val="center"/>
                </w:tcPr>
                <w:p w14:paraId="5A38BDFB">
                  <w:pPr>
                    <w:adjustRightInd w:val="0"/>
                    <w:snapToGrid w:val="0"/>
                    <w:jc w:val="center"/>
                    <w:rPr>
                      <w:color w:val="000000" w:themeColor="text1"/>
                      <w:szCs w:val="21"/>
                      <w14:textFill>
                        <w14:solidFill>
                          <w14:schemeClr w14:val="tx1"/>
                        </w14:solidFill>
                      </w14:textFill>
                    </w:rPr>
                  </w:pPr>
                  <w:r>
                    <w:rPr>
                      <w:rFonts w:hint="eastAsia"/>
                      <w:color w:val="000000" w:themeColor="text1"/>
                      <w:spacing w:val="6"/>
                      <w:szCs w:val="21"/>
                      <w14:textFill>
                        <w14:solidFill>
                          <w14:schemeClr w14:val="tx1"/>
                        </w14:solidFill>
                      </w14:textFill>
                    </w:rPr>
                    <w:t>广西钦州保税港区</w:t>
                  </w:r>
                  <w:r>
                    <w:rPr>
                      <w:color w:val="000000" w:themeColor="text1"/>
                      <w:spacing w:val="6"/>
                      <w:szCs w:val="21"/>
                      <w14:textFill>
                        <w14:solidFill>
                          <w14:schemeClr w14:val="tx1"/>
                        </w14:solidFill>
                      </w14:textFill>
                    </w:rPr>
                    <w:t>重点管控单元</w:t>
                  </w:r>
                </w:p>
              </w:tc>
              <w:tc>
                <w:tcPr>
                  <w:tcW w:w="312" w:type="pct"/>
                  <w:vAlign w:val="center"/>
                </w:tcPr>
                <w:p w14:paraId="23A3329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环境风险防控</w:t>
                  </w:r>
                </w:p>
              </w:tc>
              <w:tc>
                <w:tcPr>
                  <w:tcW w:w="2143" w:type="pct"/>
                  <w:vAlign w:val="center"/>
                </w:tcPr>
                <w:p w14:paraId="0F5202E1">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1.入区项目应严格落实环境保护措施和环境风险防范措施，确保园区周边麻兰岛旅游度假区、鹿耳环江红树林生态安全。</w:t>
                  </w:r>
                </w:p>
                <w:p w14:paraId="33AD1B7D">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2.开展环境风险评估，制定突发环境事件应急预案并备案，配备应急能力和物资，建设环境应急队伍，并定期演练。企业、园区与地方人民政府环境应急预案应当有机衔接</w:t>
                  </w:r>
                </w:p>
              </w:tc>
              <w:tc>
                <w:tcPr>
                  <w:tcW w:w="1958" w:type="pct"/>
                  <w:vAlign w:val="center"/>
                </w:tcPr>
                <w:p w14:paraId="7B693BC6">
                  <w:pPr>
                    <w:adjustRightInd w:val="0"/>
                    <w:snapToGrid w:val="0"/>
                    <w:rPr>
                      <w:color w:val="000000" w:themeColor="text1"/>
                      <w:spacing w:val="-2"/>
                      <w:szCs w:val="21"/>
                      <w14:textFill>
                        <w14:solidFill>
                          <w14:schemeClr w14:val="tx1"/>
                        </w14:solidFill>
                      </w14:textFill>
                    </w:rPr>
                  </w:pPr>
                  <w:r>
                    <w:rPr>
                      <w:rFonts w:hint="eastAsia"/>
                      <w:color w:val="000000" w:themeColor="text1"/>
                      <w:szCs w:val="21"/>
                      <w14:textFill>
                        <w14:solidFill>
                          <w14:schemeClr w14:val="tx1"/>
                        </w14:solidFill>
                      </w14:textFill>
                    </w:rPr>
                    <w:t>1.</w:t>
                  </w:r>
                  <w:r>
                    <w:rPr>
                      <w:rFonts w:hint="eastAsia"/>
                      <w:color w:val="000000" w:themeColor="text1"/>
                      <w:spacing w:val="-2"/>
                      <w:szCs w:val="21"/>
                      <w14:textFill>
                        <w14:solidFill>
                          <w14:schemeClr w14:val="tx1"/>
                        </w14:solidFill>
                      </w14:textFill>
                    </w:rPr>
                    <w:t>项目严格落实环保措施及风险防范措施，项目无生产废水排放，环境风险较小。</w:t>
                  </w:r>
                </w:p>
                <w:p w14:paraId="179D3032">
                  <w:pPr>
                    <w:pStyle w:val="103"/>
                    <w:spacing w:line="240" w:lineRule="auto"/>
                    <w:ind w:firstLine="0" w:firstLineChars="0"/>
                    <w:rPr>
                      <w:color w:val="000000" w:themeColor="text1"/>
                      <w:spacing w:val="-2"/>
                      <w14:textFill>
                        <w14:solidFill>
                          <w14:schemeClr w14:val="tx1"/>
                        </w14:solidFill>
                      </w14:textFill>
                    </w:rPr>
                  </w:pPr>
                  <w:r>
                    <w:rPr>
                      <w:rFonts w:hint="eastAsia"/>
                      <w:color w:val="000000" w:themeColor="text1"/>
                      <w:spacing w:val="-2"/>
                      <w14:textFill>
                        <w14:solidFill>
                          <w14:schemeClr w14:val="tx1"/>
                        </w14:solidFill>
                      </w14:textFill>
                    </w:rPr>
                    <w:t>2.</w:t>
                  </w:r>
                  <w:r>
                    <w:rPr>
                      <w:color w:val="000000" w:themeColor="text1"/>
                      <w:spacing w:val="-2"/>
                      <w14:textFill>
                        <w14:solidFill>
                          <w14:schemeClr w14:val="tx1"/>
                        </w14:solidFill>
                      </w14:textFill>
                    </w:rPr>
                    <w:t>本次评价要求项目</w:t>
                  </w:r>
                  <w:r>
                    <w:rPr>
                      <w:rFonts w:hint="eastAsia"/>
                      <w:color w:val="000000" w:themeColor="text1"/>
                      <w:spacing w:val="-2"/>
                      <w14:textFill>
                        <w14:solidFill>
                          <w14:schemeClr w14:val="tx1"/>
                        </w14:solidFill>
                      </w14:textFill>
                    </w:rPr>
                    <w:t>建成后及时</w:t>
                  </w:r>
                  <w:r>
                    <w:rPr>
                      <w:color w:val="000000" w:themeColor="text1"/>
                      <w:spacing w:val="-2"/>
                      <w14:textFill>
                        <w14:solidFill>
                          <w14:schemeClr w14:val="tx1"/>
                        </w14:solidFill>
                      </w14:textFill>
                    </w:rPr>
                    <w:t>编制突发环境事件应急预案，在</w:t>
                  </w:r>
                  <w:r>
                    <w:rPr>
                      <w:rFonts w:hint="eastAsia"/>
                      <w:color w:val="000000" w:themeColor="text1"/>
                      <w:spacing w:val="-2"/>
                      <w14:textFill>
                        <w14:solidFill>
                          <w14:schemeClr w14:val="tx1"/>
                        </w14:solidFill>
                      </w14:textFill>
                    </w:rPr>
                    <w:t>钦州市钦州港经济技术开发区</w:t>
                  </w:r>
                  <w:r>
                    <w:rPr>
                      <w:color w:val="000000" w:themeColor="text1"/>
                      <w:spacing w:val="-2"/>
                      <w14:textFill>
                        <w14:solidFill>
                          <w14:schemeClr w14:val="tx1"/>
                        </w14:solidFill>
                      </w14:textFill>
                    </w:rPr>
                    <w:t>生态环境局备案，并与园区环境事件应急预案进行联动</w:t>
                  </w:r>
                  <w:r>
                    <w:rPr>
                      <w:rFonts w:hint="eastAsia"/>
                      <w:color w:val="000000" w:themeColor="text1"/>
                      <w:spacing w:val="-2"/>
                      <w14:textFill>
                        <w14:solidFill>
                          <w14:schemeClr w14:val="tx1"/>
                        </w14:solidFill>
                      </w14:textFill>
                    </w:rPr>
                    <w:t>。</w:t>
                  </w:r>
                </w:p>
              </w:tc>
              <w:tc>
                <w:tcPr>
                  <w:tcW w:w="304" w:type="pct"/>
                  <w:vAlign w:val="center"/>
                </w:tcPr>
                <w:p w14:paraId="3BDBFEC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是</w:t>
                  </w:r>
                </w:p>
              </w:tc>
            </w:tr>
            <w:tr w14:paraId="7B769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81" w:type="pct"/>
                  <w:vMerge w:val="continue"/>
                  <w:vAlign w:val="center"/>
                </w:tcPr>
                <w:p w14:paraId="6FE91C01">
                  <w:pPr>
                    <w:adjustRightInd w:val="0"/>
                    <w:snapToGrid w:val="0"/>
                    <w:jc w:val="center"/>
                    <w:rPr>
                      <w:color w:val="000000" w:themeColor="text1"/>
                      <w:szCs w:val="21"/>
                      <w14:textFill>
                        <w14:solidFill>
                          <w14:schemeClr w14:val="tx1"/>
                        </w14:solidFill>
                      </w14:textFill>
                    </w:rPr>
                  </w:pPr>
                </w:p>
              </w:tc>
              <w:tc>
                <w:tcPr>
                  <w:tcW w:w="312" w:type="pct"/>
                  <w:vAlign w:val="center"/>
                </w:tcPr>
                <w:p w14:paraId="5CE441D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资源开发利用效率要求</w:t>
                  </w:r>
                </w:p>
              </w:tc>
              <w:tc>
                <w:tcPr>
                  <w:tcW w:w="2143" w:type="pct"/>
                  <w:vAlign w:val="center"/>
                </w:tcPr>
                <w:p w14:paraId="66C85110">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1.提高工业用水循环利用率，减少工业新鲜水用量，提高企业中水回用率。</w:t>
                  </w:r>
                </w:p>
                <w:p w14:paraId="012D4338">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2.推进区域土地节约集约利用，优先保障区域主导产业发展用地。</w:t>
                  </w:r>
                </w:p>
              </w:tc>
              <w:tc>
                <w:tcPr>
                  <w:tcW w:w="1958" w:type="pct"/>
                  <w:vAlign w:val="center"/>
                </w:tcPr>
                <w:p w14:paraId="09D6D9C7">
                  <w:pPr>
                    <w:adjustRightInd w:val="0"/>
                    <w:snapToGrid w:val="0"/>
                    <w:rPr>
                      <w:color w:val="000000" w:themeColor="text1"/>
                      <w:szCs w:val="21"/>
                      <w:lang w:bidi="ar"/>
                      <w14:textFill>
                        <w14:solidFill>
                          <w14:schemeClr w14:val="tx1"/>
                        </w14:solidFill>
                      </w14:textFill>
                    </w:rPr>
                  </w:pPr>
                  <w:r>
                    <w:rPr>
                      <w:rFonts w:hint="eastAsia"/>
                      <w:color w:val="000000" w:themeColor="text1"/>
                      <w:szCs w:val="21"/>
                      <w:lang w:bidi="ar"/>
                      <w14:textFill>
                        <w14:solidFill>
                          <w14:schemeClr w14:val="tx1"/>
                        </w14:solidFill>
                      </w14:textFill>
                    </w:rPr>
                    <w:t>1.</w:t>
                  </w:r>
                  <w:r>
                    <w:rPr>
                      <w:rFonts w:hint="eastAsia"/>
                      <w:color w:val="000000" w:themeColor="text1"/>
                      <w:szCs w:val="21"/>
                      <w:u w:val="single"/>
                      <w:lang w:bidi="ar"/>
                      <w14:textFill>
                        <w14:solidFill>
                          <w14:schemeClr w14:val="tx1"/>
                        </w14:solidFill>
                      </w14:textFill>
                    </w:rPr>
                    <w:t>项目用水主要为锅炉用水、设备清洗用水、生产用水、喷淋用水</w:t>
                  </w:r>
                  <w:r>
                    <w:rPr>
                      <w:rFonts w:hint="eastAsia"/>
                      <w:color w:val="000000" w:themeColor="text1"/>
                      <w:szCs w:val="21"/>
                      <w:u w:val="single"/>
                      <w:lang w:eastAsia="zh-CN" w:bidi="ar"/>
                      <w14:textFill>
                        <w14:solidFill>
                          <w14:schemeClr w14:val="tx1"/>
                        </w14:solidFill>
                      </w14:textFill>
                    </w:rPr>
                    <w:t>、</w:t>
                  </w:r>
                  <w:r>
                    <w:rPr>
                      <w:rFonts w:hint="eastAsia"/>
                      <w:color w:val="000000" w:themeColor="text1"/>
                      <w:szCs w:val="21"/>
                      <w:u w:val="single"/>
                      <w:lang w:val="en-US" w:eastAsia="zh-CN" w:bidi="ar"/>
                      <w14:textFill>
                        <w14:solidFill>
                          <w14:schemeClr w14:val="tx1"/>
                        </w14:solidFill>
                      </w14:textFill>
                    </w:rPr>
                    <w:t>道路降尘用水、绿化灌溉用水</w:t>
                  </w:r>
                  <w:r>
                    <w:rPr>
                      <w:rFonts w:hint="eastAsia"/>
                      <w:color w:val="000000" w:themeColor="text1"/>
                      <w:szCs w:val="21"/>
                      <w:u w:val="single"/>
                      <w:lang w:bidi="ar"/>
                      <w14:textFill>
                        <w14:solidFill>
                          <w14:schemeClr w14:val="tx1"/>
                        </w14:solidFill>
                      </w14:textFill>
                    </w:rPr>
                    <w:t>和生活用水，锅炉排污水用于场内道路洒水降尘或绿化灌溉，无排水；设备清洗废水回用于</w:t>
                  </w:r>
                  <w:r>
                    <w:rPr>
                      <w:rFonts w:hint="eastAsia"/>
                      <w:color w:val="000000" w:themeColor="text1"/>
                      <w:szCs w:val="21"/>
                      <w:u w:val="single"/>
                      <w:lang w:val="en-US" w:eastAsia="zh-CN" w:bidi="ar"/>
                      <w14:textFill>
                        <w14:solidFill>
                          <w14:schemeClr w14:val="tx1"/>
                        </w14:solidFill>
                      </w14:textFill>
                    </w:rPr>
                    <w:t>果渣发酵</w:t>
                  </w:r>
                  <w:r>
                    <w:rPr>
                      <w:rFonts w:hint="eastAsia"/>
                      <w:color w:val="000000" w:themeColor="text1"/>
                      <w:szCs w:val="21"/>
                      <w:u w:val="single"/>
                      <w:lang w:bidi="ar"/>
                      <w14:textFill>
                        <w14:solidFill>
                          <w14:schemeClr w14:val="tx1"/>
                        </w14:solidFill>
                      </w14:textFill>
                    </w:rPr>
                    <w:t>工序，不外排；喷淋废水经沉淀后循环使用，不外排；生活污水经化粪池处理后排入园区管网，项目用水量少，循环利用率高。</w:t>
                  </w:r>
                </w:p>
                <w:p w14:paraId="3C7B08CC">
                  <w:pPr>
                    <w:adjustRightInd w:val="0"/>
                    <w:snapToGrid w:val="0"/>
                    <w:rPr>
                      <w:color w:val="000000" w:themeColor="text1"/>
                      <w:szCs w:val="21"/>
                      <w:lang w:bidi="ar"/>
                      <w14:textFill>
                        <w14:solidFill>
                          <w14:schemeClr w14:val="tx1"/>
                        </w14:solidFill>
                      </w14:textFill>
                    </w:rPr>
                  </w:pPr>
                  <w:r>
                    <w:rPr>
                      <w:rFonts w:hint="eastAsia"/>
                      <w:color w:val="000000" w:themeColor="text1"/>
                      <w:szCs w:val="21"/>
                      <w:lang w:bidi="ar"/>
                      <w14:textFill>
                        <w14:solidFill>
                          <w14:schemeClr w14:val="tx1"/>
                        </w14:solidFill>
                      </w14:textFill>
                    </w:rPr>
                    <w:t>2.项目不新增区域用地，租用钦州北部湾港务投资有限公司现有厂房。</w:t>
                  </w:r>
                </w:p>
              </w:tc>
              <w:tc>
                <w:tcPr>
                  <w:tcW w:w="304" w:type="pct"/>
                  <w:vAlign w:val="center"/>
                </w:tcPr>
                <w:p w14:paraId="67D8991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bl>
          <w:p w14:paraId="61074D87">
            <w:pPr>
              <w:spacing w:line="360" w:lineRule="auto"/>
              <w:ind w:firstLine="480" w:firstLineChars="200"/>
              <w:rPr>
                <w:color w:val="000000" w:themeColor="text1"/>
                <w:sz w:val="24"/>
                <w14:textFill>
                  <w14:solidFill>
                    <w14:schemeClr w14:val="tx1"/>
                  </w14:solidFill>
                </w14:textFill>
              </w:rPr>
            </w:pPr>
            <w:r>
              <w:rPr>
                <w:bCs/>
                <w:color w:val="000000" w:themeColor="text1"/>
                <w:sz w:val="24"/>
                <w14:textFill>
                  <w14:solidFill>
                    <w14:schemeClr w14:val="tx1"/>
                  </w14:solidFill>
                </w14:textFill>
              </w:rPr>
              <w:t>综上所述，本项目不在生态保护红线内，未超出环境质量底线及资源利用上限、非列入环境准入负面清单项目，项目建设符合</w:t>
            </w:r>
            <w:r>
              <w:rPr>
                <w:rFonts w:hint="eastAsia"/>
                <w:bCs/>
                <w:color w:val="000000" w:themeColor="text1"/>
                <w:sz w:val="24"/>
                <w14:textFill>
                  <w14:solidFill>
                    <w14:schemeClr w14:val="tx1"/>
                  </w14:solidFill>
                </w14:textFill>
              </w:rPr>
              <w:t>钦州市</w:t>
            </w:r>
            <w:r>
              <w:rPr>
                <w:bCs/>
                <w:color w:val="000000" w:themeColor="text1"/>
                <w:sz w:val="24"/>
                <w14:textFill>
                  <w14:solidFill>
                    <w14:schemeClr w14:val="tx1"/>
                  </w14:solidFill>
                </w14:textFill>
              </w:rPr>
              <w:t>“三线一单”的要求。</w:t>
            </w:r>
          </w:p>
        </w:tc>
      </w:tr>
    </w:tbl>
    <w:p w14:paraId="2FA075E1">
      <w:pPr>
        <w:spacing w:line="360" w:lineRule="auto"/>
        <w:outlineLvl w:val="0"/>
        <w:rPr>
          <w:color w:val="000000" w:themeColor="text1"/>
          <w:sz w:val="30"/>
          <w14:textFill>
            <w14:solidFill>
              <w14:schemeClr w14:val="tx1"/>
            </w14:solidFill>
          </w14:textFill>
        </w:rPr>
        <w:sectPr>
          <w:pgSz w:w="11906" w:h="16838"/>
          <w:pgMar w:top="1531" w:right="1531" w:bottom="1701" w:left="1531" w:header="851" w:footer="1077" w:gutter="0"/>
          <w:cols w:space="720" w:num="1"/>
          <w:docGrid w:linePitch="312" w:charSpace="0"/>
        </w:sectPr>
      </w:pPr>
    </w:p>
    <w:p w14:paraId="00DB2E1E">
      <w:pPr>
        <w:pStyle w:val="20"/>
        <w:widowControl w:val="0"/>
        <w:adjustRightInd w:val="0"/>
        <w:snapToGrid w:val="0"/>
        <w:spacing w:before="0" w:beforeAutospacing="0" w:after="0" w:afterAutospacing="0"/>
        <w:jc w:val="center"/>
        <w:outlineLvl w:val="0"/>
        <w:rPr>
          <w:rFonts w:ascii="Times New Roman" w:hAnsi="Times New Roman" w:cs="Times New Roman"/>
          <w:snapToGrid w:val="0"/>
          <w:color w:val="000000" w:themeColor="text1"/>
          <w:sz w:val="30"/>
          <w:szCs w:val="30"/>
          <w14:textFill>
            <w14:solidFill>
              <w14:schemeClr w14:val="tx1"/>
            </w14:solidFill>
          </w14:textFill>
        </w:rPr>
      </w:pPr>
      <w:bookmarkStart w:id="6" w:name="_Toc66306785"/>
      <w:r>
        <w:rPr>
          <w:rFonts w:ascii="Times New Roman" w:hAnsi="Times New Roman" w:cs="Times New Roman"/>
          <w:snapToGrid w:val="0"/>
          <w:color w:val="000000" w:themeColor="text1"/>
          <w:sz w:val="30"/>
          <w:szCs w:val="30"/>
          <w14:textFill>
            <w14:solidFill>
              <w14:schemeClr w14:val="tx1"/>
            </w14:solidFill>
          </w14:textFill>
        </w:rPr>
        <w:t>二、建设项目工程分析</w:t>
      </w:r>
      <w:bookmarkEnd w:id="6"/>
    </w:p>
    <w:tbl>
      <w:tblPr>
        <w:tblStyle w:val="24"/>
        <w:tblW w:w="92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830"/>
      </w:tblGrid>
      <w:tr w14:paraId="39A3F5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41" w:hRule="atLeast"/>
          <w:jc w:val="center"/>
        </w:trPr>
        <w:tc>
          <w:tcPr>
            <w:tcW w:w="454" w:type="dxa"/>
            <w:vAlign w:val="center"/>
          </w:tcPr>
          <w:p w14:paraId="4C74A0D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14A457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957FAB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F3AFEF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3A8A16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74522F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25A63A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0AE9B8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9E7A39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67C480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8E307E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8B33C4C">
            <w:pPr>
              <w:pStyle w:val="20"/>
              <w:widowControl w:val="0"/>
              <w:adjustRightInd w:val="0"/>
              <w:snapToGrid w:val="0"/>
              <w:spacing w:before="0" w:beforeAutospacing="0" w:after="0" w:afterAutospacing="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建设内容</w:t>
            </w:r>
          </w:p>
          <w:p w14:paraId="52FA3634">
            <w:pPr>
              <w:pStyle w:val="20"/>
              <w:widowControl w:val="0"/>
              <w:adjustRightInd w:val="0"/>
              <w:snapToGrid w:val="0"/>
              <w:spacing w:before="0" w:beforeAutospacing="0" w:after="0" w:afterAutospacing="0"/>
              <w:jc w:val="both"/>
              <w:rPr>
                <w:rFonts w:ascii="Times New Roman" w:hAnsi="Times New Roman" w:cs="Times New Roman"/>
                <w:color w:val="000000" w:themeColor="text1"/>
                <w:szCs w:val="24"/>
                <w14:textFill>
                  <w14:solidFill>
                    <w14:schemeClr w14:val="tx1"/>
                  </w14:solidFill>
                </w14:textFill>
              </w:rPr>
            </w:pPr>
          </w:p>
          <w:p w14:paraId="0F1D3AD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F669D5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EB034D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8E88C6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C5F12E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664E65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7E5308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E84A41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197941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F18334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E751D2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DECA85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B0270B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7AAD9E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0770A7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1D9B8B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88F5E5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A8D1D7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2B08E6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5AB4D8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70D98A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64B7B7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3CBA40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AD3EB6D">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3A56F9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278650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B5EA42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FE57A3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3C2961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A33F8C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937075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7CA7C7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E1629E4">
            <w:pPr>
              <w:pStyle w:val="20"/>
              <w:widowControl w:val="0"/>
              <w:adjustRightInd w:val="0"/>
              <w:snapToGrid w:val="0"/>
              <w:spacing w:before="0" w:beforeAutospacing="0" w:after="0" w:afterAutospacing="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建设内容</w:t>
            </w:r>
          </w:p>
          <w:p w14:paraId="2351D41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5423C0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90622A0">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B6B298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925960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1F9975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F2F7D5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BE7FD7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DF3E26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0413BE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1CFC6D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B0C966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CF2B4E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612C05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869627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91A759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71D850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9EBF4F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C21B06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C2FAA9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43FED7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E2B2E5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46F9A9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D9C0E8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3791EE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8A2982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0B4A22F">
            <w:pPr>
              <w:pStyle w:val="20"/>
              <w:widowControl w:val="0"/>
              <w:adjustRightInd w:val="0"/>
              <w:snapToGrid w:val="0"/>
              <w:spacing w:before="0" w:beforeAutospacing="0" w:after="0" w:afterAutospacing="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建设内容</w:t>
            </w:r>
          </w:p>
          <w:p w14:paraId="2CBEA28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86D79B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AE27B8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DAA457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837F71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60F953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EDC75C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AA078B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942E6C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69B6CC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3A7FE8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EDB854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694327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E617C0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CE05FE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6CCEE3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EDAF1F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59E89C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E18EDE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D6AFFB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CE02E9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F6882BD">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76C80B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89320E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F624D1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934E31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C7A87F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6FEEDA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B0CBB9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CD2280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C5EE22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BE9C9F0">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1EFAA6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AC41C6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CF7F05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ECC52C2">
            <w:pPr>
              <w:pStyle w:val="20"/>
              <w:widowControl w:val="0"/>
              <w:adjustRightInd w:val="0"/>
              <w:snapToGrid w:val="0"/>
              <w:spacing w:before="0" w:beforeAutospacing="0" w:after="0" w:afterAutospacing="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建设内容</w:t>
            </w:r>
          </w:p>
          <w:p w14:paraId="3F8FC0C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8E480F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135682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8E9EF9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198857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345D0E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86BBBC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80FBDC0">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EEF3D4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B0E8E0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86C90F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8014FE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5644A4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38195E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D6177A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F38BB6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E7A47E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425D29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A0DE5E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23A3F2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F95089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304E70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B85B0D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2D2DBA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085BEE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915DEA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A2D16A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E76B9F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2AC32D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85D8EF6">
            <w:pPr>
              <w:pStyle w:val="20"/>
              <w:widowControl w:val="0"/>
              <w:adjustRightInd w:val="0"/>
              <w:snapToGrid w:val="0"/>
              <w:spacing w:before="0" w:beforeAutospacing="0" w:after="0" w:afterAutospacing="0"/>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建设内容</w:t>
            </w:r>
          </w:p>
          <w:p w14:paraId="54D13B50">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977077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6BA16D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03935A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F0639D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0832FD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368BA4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05E0B1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B83FB4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59C49F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9235CB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7A6C7F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F159C4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A944DB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CBDFDF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D970BC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8F2FAA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525F41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213FAA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F0A2C9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149509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92D7E9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38A777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F9199E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9A1938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7252D8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B8E5C4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DEB793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0FEECC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B6BE99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建设内容</w:t>
            </w:r>
          </w:p>
          <w:p w14:paraId="5E7B9ECD">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233AD1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C5E741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29958B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303EEE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39DBC6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A40F0B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151938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34C9140">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EDA736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F28E15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029168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BAA408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C9514B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2F5A54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FDD390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2363DBD">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B058A1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F7D7EB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BC0447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6D6B15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1D39DF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898EEB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D8AF53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BC4451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287E66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033820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DB46E4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建设内容</w:t>
            </w:r>
          </w:p>
          <w:p w14:paraId="6EAD5E9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3E5BBE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479BB5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8DBFE0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233AC3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D6F59E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09591B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58A2A0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81475E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1025EC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DEAD5A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4F85D5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0951B6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8894AF0">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F8D9E5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2FAB2F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8B17E0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5187ED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tc>
        <w:tc>
          <w:tcPr>
            <w:tcW w:w="8832" w:type="dxa"/>
          </w:tcPr>
          <w:p w14:paraId="1F8EA67A">
            <w:pPr>
              <w:adjustRightInd w:val="0"/>
              <w:snapToGrid w:val="0"/>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（一）</w:t>
            </w:r>
            <w:r>
              <w:rPr>
                <w:rFonts w:hint="eastAsia"/>
                <w:b/>
                <w:bCs/>
                <w:color w:val="000000" w:themeColor="text1"/>
                <w:sz w:val="24"/>
                <w14:textFill>
                  <w14:solidFill>
                    <w14:schemeClr w14:val="tx1"/>
                  </w14:solidFill>
                </w14:textFill>
              </w:rPr>
              <w:t>项目</w:t>
            </w:r>
            <w:r>
              <w:rPr>
                <w:b/>
                <w:bCs/>
                <w:color w:val="000000" w:themeColor="text1"/>
                <w:sz w:val="24"/>
                <w14:textFill>
                  <w14:solidFill>
                    <w14:schemeClr w14:val="tx1"/>
                  </w14:solidFill>
                </w14:textFill>
              </w:rPr>
              <w:t>建设内容与规模</w:t>
            </w:r>
          </w:p>
          <w:p w14:paraId="13182DF8">
            <w:pPr>
              <w:widowControl/>
              <w:spacing w:line="360" w:lineRule="auto"/>
              <w:ind w:firstLine="504" w:firstLineChars="200"/>
              <w:jc w:val="left"/>
              <w:rPr>
                <w:color w:val="000000" w:themeColor="text1"/>
                <w:spacing w:val="6"/>
                <w:sz w:val="24"/>
                <w14:textFill>
                  <w14:solidFill>
                    <w14:schemeClr w14:val="tx1"/>
                  </w14:solidFill>
                </w14:textFill>
              </w:rPr>
            </w:pPr>
            <w:r>
              <w:rPr>
                <w:rFonts w:hint="eastAsia"/>
                <w:color w:val="000000" w:themeColor="text1"/>
                <w:spacing w:val="6"/>
                <w:sz w:val="24"/>
                <w14:textFill>
                  <w14:solidFill>
                    <w14:schemeClr w14:val="tx1"/>
                  </w14:solidFill>
                </w14:textFill>
              </w:rPr>
              <w:t>项目建设用地6700m</w:t>
            </w:r>
            <w:r>
              <w:rPr>
                <w:rFonts w:hint="eastAsia"/>
                <w:color w:val="000000" w:themeColor="text1"/>
                <w:spacing w:val="6"/>
                <w:sz w:val="24"/>
                <w:vertAlign w:val="superscript"/>
                <w14:textFill>
                  <w14:solidFill>
                    <w14:schemeClr w14:val="tx1"/>
                  </w14:solidFill>
                </w14:textFill>
              </w:rPr>
              <w:t>2</w:t>
            </w:r>
            <w:r>
              <w:rPr>
                <w:rFonts w:hint="eastAsia"/>
                <w:color w:val="000000" w:themeColor="text1"/>
                <w:spacing w:val="6"/>
                <w:sz w:val="24"/>
                <w14:textFill>
                  <w14:solidFill>
                    <w14:schemeClr w14:val="tx1"/>
                  </w14:solidFill>
                </w14:textFill>
              </w:rPr>
              <w:t>，租用钦州北部湾港务投资有限公司现有厂房，厂房现为空置状态。本项目建筑主要依托现有厂房和新建锅炉房，施工期间主要根据项目生产设计对厂房进行分区改造、建设锅炉房，购置各类生产设备等，项目建设2条棕榈粕发酵生产线。主要工程内容为：建设生产区主体工程，原料区、成品区、燃料堆放区等储运工程，果渣处理区、配料间、培养室、办公区等辅助工程，安装相关生产设备及环保设施。建成后项目年产12万吨发酵棕榈粕。项目主要工程内容见下表2-1。</w:t>
            </w:r>
          </w:p>
          <w:p w14:paraId="02988DA0">
            <w:pPr>
              <w:adjustRightInd w:val="0"/>
              <w:snapToGrid w:val="0"/>
              <w:ind w:firstLine="506" w:firstLineChars="200"/>
              <w:jc w:val="center"/>
              <w:outlineLvl w:val="1"/>
              <w:rPr>
                <w:b/>
                <w:bCs/>
                <w:color w:val="000000" w:themeColor="text1"/>
                <w:spacing w:val="6"/>
                <w:sz w:val="24"/>
                <w14:textFill>
                  <w14:solidFill>
                    <w14:schemeClr w14:val="tx1"/>
                  </w14:solidFill>
                </w14:textFill>
              </w:rPr>
            </w:pPr>
            <w:bookmarkStart w:id="7" w:name="_Hlk61529031"/>
            <w:r>
              <w:rPr>
                <w:b/>
                <w:bCs/>
                <w:color w:val="000000" w:themeColor="text1"/>
                <w:spacing w:val="6"/>
                <w:sz w:val="24"/>
                <w14:textFill>
                  <w14:solidFill>
                    <w14:schemeClr w14:val="tx1"/>
                  </w14:solidFill>
                </w14:textFill>
              </w:rPr>
              <w:t xml:space="preserve">表2-1 </w:t>
            </w:r>
            <w:r>
              <w:rPr>
                <w:rFonts w:hint="eastAsia"/>
                <w:b/>
                <w:bCs/>
                <w:color w:val="000000" w:themeColor="text1"/>
                <w:spacing w:val="6"/>
                <w:sz w:val="24"/>
                <w14:textFill>
                  <w14:solidFill>
                    <w14:schemeClr w14:val="tx1"/>
                  </w14:solidFill>
                </w14:textFill>
              </w:rPr>
              <w:t>项目建设内容</w:t>
            </w:r>
            <w:r>
              <w:rPr>
                <w:b/>
                <w:bCs/>
                <w:color w:val="000000" w:themeColor="text1"/>
                <w:spacing w:val="6"/>
                <w:sz w:val="24"/>
                <w14:textFill>
                  <w14:solidFill>
                    <w14:schemeClr w14:val="tx1"/>
                  </w14:solidFill>
                </w14:textFill>
              </w:rPr>
              <w:t>一览表</w:t>
            </w:r>
          </w:p>
          <w:bookmarkEnd w:id="7"/>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49"/>
              <w:gridCol w:w="444"/>
              <w:gridCol w:w="1650"/>
              <w:gridCol w:w="5958"/>
            </w:tblGrid>
            <w:tr w14:paraId="6FD5B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536" w:type="pct"/>
                  <w:gridSpan w:val="3"/>
                  <w:vAlign w:val="center"/>
                </w:tcPr>
                <w:p w14:paraId="7D01F5A4">
                  <w:pPr>
                    <w:adjustRightInd w:val="0"/>
                    <w:snapToGrid w:val="0"/>
                    <w:jc w:val="center"/>
                    <w:outlineLvl w:val="1"/>
                    <w:rPr>
                      <w:color w:val="000000" w:themeColor="text1"/>
                      <w:spacing w:val="6"/>
                      <w:szCs w:val="21"/>
                      <w14:textFill>
                        <w14:solidFill>
                          <w14:schemeClr w14:val="tx1"/>
                        </w14:solidFill>
                      </w14:textFill>
                    </w:rPr>
                  </w:pPr>
                  <w:bookmarkStart w:id="8" w:name="OLE_LINK5"/>
                  <w:r>
                    <w:rPr>
                      <w:color w:val="000000" w:themeColor="text1"/>
                      <w:spacing w:val="6"/>
                      <w:szCs w:val="21"/>
                      <w14:textFill>
                        <w14:solidFill>
                          <w14:schemeClr w14:val="tx1"/>
                        </w14:solidFill>
                      </w14:textFill>
                    </w:rPr>
                    <w:t>工程类型</w:t>
                  </w:r>
                </w:p>
              </w:tc>
              <w:tc>
                <w:tcPr>
                  <w:tcW w:w="3463" w:type="pct"/>
                  <w:vAlign w:val="center"/>
                </w:tcPr>
                <w:p w14:paraId="19D5E1F8">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建设内容或规模</w:t>
                  </w:r>
                </w:p>
              </w:tc>
            </w:tr>
            <w:tr w14:paraId="234B9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Align w:val="center"/>
                </w:tcPr>
                <w:p w14:paraId="65CFD09F">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主体工程</w:t>
                  </w:r>
                </w:p>
              </w:tc>
              <w:tc>
                <w:tcPr>
                  <w:tcW w:w="1217" w:type="pct"/>
                  <w:gridSpan w:val="2"/>
                  <w:vAlign w:val="center"/>
                </w:tcPr>
                <w:p w14:paraId="1720FA7E">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生产</w:t>
                  </w:r>
                  <w:r>
                    <w:rPr>
                      <w:rFonts w:hint="eastAsia"/>
                      <w:color w:val="000000" w:themeColor="text1"/>
                      <w:spacing w:val="6"/>
                      <w:szCs w:val="21"/>
                      <w14:textFill>
                        <w14:solidFill>
                          <w14:schemeClr w14:val="tx1"/>
                        </w14:solidFill>
                      </w14:textFill>
                    </w:rPr>
                    <w:t>区</w:t>
                  </w:r>
                </w:p>
              </w:tc>
              <w:tc>
                <w:tcPr>
                  <w:tcW w:w="3463" w:type="pct"/>
                  <w:vAlign w:val="center"/>
                </w:tcPr>
                <w:p w14:paraId="7B68A23F">
                  <w:pPr>
                    <w:adjustRightInd w:val="0"/>
                    <w:snapToGrid w:val="0"/>
                    <w:jc w:val="center"/>
                    <w:outlineLvl w:val="1"/>
                    <w:rPr>
                      <w:color w:val="000000" w:themeColor="text1"/>
                      <w:spacing w:val="6"/>
                      <w:szCs w:val="21"/>
                      <w14:textFill>
                        <w14:solidFill>
                          <w14:schemeClr w14:val="tx1"/>
                        </w14:solidFill>
                      </w14:textFill>
                    </w:rPr>
                  </w:pPr>
                  <w:r>
                    <w:rPr>
                      <w:rFonts w:hint="eastAsia"/>
                      <w:bCs/>
                      <w:color w:val="000000" w:themeColor="text1"/>
                      <w:kern w:val="0"/>
                      <w:szCs w:val="21"/>
                      <w14:textFill>
                        <w14:solidFill>
                          <w14:schemeClr w14:val="tx1"/>
                        </w14:solidFill>
                      </w14:textFill>
                    </w:rPr>
                    <w:t>钢结构厂房，</w:t>
                  </w:r>
                  <w:r>
                    <w:rPr>
                      <w:bCs/>
                      <w:color w:val="000000" w:themeColor="text1"/>
                      <w:kern w:val="0"/>
                      <w:szCs w:val="21"/>
                      <w14:textFill>
                        <w14:solidFill>
                          <w14:schemeClr w14:val="tx1"/>
                        </w14:solidFill>
                      </w14:textFill>
                    </w:rPr>
                    <w:t>占地面积</w:t>
                  </w:r>
                  <w:r>
                    <w:rPr>
                      <w:rFonts w:hint="eastAsia"/>
                      <w:bCs/>
                      <w:color w:val="000000" w:themeColor="text1"/>
                      <w:kern w:val="0"/>
                      <w:szCs w:val="21"/>
                      <w14:textFill>
                        <w14:solidFill>
                          <w14:schemeClr w14:val="tx1"/>
                        </w14:solidFill>
                      </w14:textFill>
                    </w:rPr>
                    <w:t>2640</w:t>
                  </w:r>
                  <w:r>
                    <w:rPr>
                      <w:bCs/>
                      <w:color w:val="000000" w:themeColor="text1"/>
                      <w:kern w:val="0"/>
                      <w:szCs w:val="21"/>
                      <w14:textFill>
                        <w14:solidFill>
                          <w14:schemeClr w14:val="tx1"/>
                        </w14:solidFill>
                      </w14:textFill>
                    </w:rPr>
                    <w:t>m</w:t>
                  </w:r>
                  <w:r>
                    <w:rPr>
                      <w:bCs/>
                      <w:color w:val="000000" w:themeColor="text1"/>
                      <w:kern w:val="0"/>
                      <w:szCs w:val="21"/>
                      <w:vertAlign w:val="superscript"/>
                      <w14:textFill>
                        <w14:solidFill>
                          <w14:schemeClr w14:val="tx1"/>
                        </w14:solidFill>
                      </w14:textFill>
                    </w:rPr>
                    <w:t>2</w:t>
                  </w:r>
                  <w:r>
                    <w:rPr>
                      <w:color w:val="000000" w:themeColor="text1"/>
                      <w:kern w:val="6"/>
                      <w:szCs w:val="21"/>
                      <w14:textFill>
                        <w14:solidFill>
                          <w14:schemeClr w14:val="tx1"/>
                        </w14:solidFill>
                      </w14:textFill>
                    </w:rPr>
                    <w:t>，</w:t>
                  </w:r>
                  <w:r>
                    <w:rPr>
                      <w:rFonts w:hint="eastAsia"/>
                      <w:color w:val="000000" w:themeColor="text1"/>
                      <w:kern w:val="6"/>
                      <w:szCs w:val="21"/>
                      <w14:textFill>
                        <w14:solidFill>
                          <w14:schemeClr w14:val="tx1"/>
                        </w14:solidFill>
                      </w14:textFill>
                    </w:rPr>
                    <w:t>1F，</w:t>
                  </w:r>
                  <w:r>
                    <w:rPr>
                      <w:color w:val="000000" w:themeColor="text1"/>
                      <w:kern w:val="6"/>
                      <w:szCs w:val="21"/>
                      <w14:textFill>
                        <w14:solidFill>
                          <w14:schemeClr w14:val="tx1"/>
                        </w14:solidFill>
                      </w14:textFill>
                    </w:rPr>
                    <w:t>建筑高度1</w:t>
                  </w:r>
                  <w:r>
                    <w:rPr>
                      <w:rFonts w:hint="eastAsia"/>
                      <w:color w:val="000000" w:themeColor="text1"/>
                      <w:kern w:val="6"/>
                      <w:szCs w:val="21"/>
                      <w14:textFill>
                        <w14:solidFill>
                          <w14:schemeClr w14:val="tx1"/>
                        </w14:solidFill>
                      </w14:textFill>
                    </w:rPr>
                    <w:t>2</w:t>
                  </w:r>
                  <w:r>
                    <w:rPr>
                      <w:color w:val="000000" w:themeColor="text1"/>
                      <w:kern w:val="6"/>
                      <w:szCs w:val="21"/>
                      <w14:textFill>
                        <w14:solidFill>
                          <w14:schemeClr w14:val="tx1"/>
                        </w14:solidFill>
                      </w14:textFill>
                    </w:rPr>
                    <w:t>m，</w:t>
                  </w:r>
                  <w:r>
                    <w:rPr>
                      <w:rFonts w:hint="eastAsia"/>
                      <w:color w:val="000000" w:themeColor="text1"/>
                      <w:kern w:val="6"/>
                      <w:szCs w:val="21"/>
                      <w14:textFill>
                        <w14:solidFill>
                          <w14:schemeClr w14:val="tx1"/>
                        </w14:solidFill>
                      </w14:textFill>
                    </w:rPr>
                    <w:t>建筑面积5280</w:t>
                  </w:r>
                  <w:r>
                    <w:rPr>
                      <w:color w:val="000000" w:themeColor="text1"/>
                      <w:kern w:val="6"/>
                      <w:szCs w:val="21"/>
                      <w14:textFill>
                        <w14:solidFill>
                          <w14:schemeClr w14:val="tx1"/>
                        </w14:solidFill>
                      </w14:textFill>
                    </w:rPr>
                    <w:t>m</w:t>
                  </w:r>
                  <w:r>
                    <w:rPr>
                      <w:color w:val="000000" w:themeColor="text1"/>
                      <w:kern w:val="6"/>
                      <w:szCs w:val="21"/>
                      <w:vertAlign w:val="superscript"/>
                      <w14:textFill>
                        <w14:solidFill>
                          <w14:schemeClr w14:val="tx1"/>
                        </w14:solidFill>
                      </w14:textFill>
                    </w:rPr>
                    <w:t>2</w:t>
                  </w:r>
                  <w:r>
                    <w:rPr>
                      <w:color w:val="000000" w:themeColor="text1"/>
                      <w:kern w:val="6"/>
                      <w:szCs w:val="21"/>
                      <w14:textFill>
                        <w14:solidFill>
                          <w14:schemeClr w14:val="tx1"/>
                        </w14:solidFill>
                      </w14:textFill>
                    </w:rPr>
                    <w:t>，设置</w:t>
                  </w:r>
                  <w:r>
                    <w:rPr>
                      <w:rFonts w:hint="eastAsia"/>
                      <w:color w:val="000000" w:themeColor="text1"/>
                      <w:kern w:val="6"/>
                      <w:szCs w:val="21"/>
                      <w14:textFill>
                        <w14:solidFill>
                          <w14:schemeClr w14:val="tx1"/>
                        </w14:solidFill>
                      </w14:textFill>
                    </w:rPr>
                    <w:t>2条棕榈粕发酵生产线，设置筛分机、发酵罐、热风炉、包装机等生产设备</w:t>
                  </w:r>
                  <w:r>
                    <w:rPr>
                      <w:color w:val="000000" w:themeColor="text1"/>
                      <w:kern w:val="6"/>
                      <w:szCs w:val="21"/>
                      <w14:textFill>
                        <w14:solidFill>
                          <w14:schemeClr w14:val="tx1"/>
                        </w14:solidFill>
                      </w14:textFill>
                    </w:rPr>
                    <w:t>。</w:t>
                  </w:r>
                </w:p>
              </w:tc>
            </w:tr>
            <w:tr w14:paraId="6DC80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restart"/>
                  <w:vAlign w:val="center"/>
                </w:tcPr>
                <w:p w14:paraId="3E42112B">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储运工程</w:t>
                  </w:r>
                </w:p>
              </w:tc>
              <w:tc>
                <w:tcPr>
                  <w:tcW w:w="1217" w:type="pct"/>
                  <w:gridSpan w:val="2"/>
                  <w:vAlign w:val="center"/>
                </w:tcPr>
                <w:p w14:paraId="5DD74122">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原料区</w:t>
                  </w:r>
                </w:p>
              </w:tc>
              <w:tc>
                <w:tcPr>
                  <w:tcW w:w="3463" w:type="pct"/>
                  <w:vAlign w:val="center"/>
                </w:tcPr>
                <w:p w14:paraId="3DC2D000">
                  <w:pPr>
                    <w:adjustRightInd w:val="0"/>
                    <w:snapToGrid w:val="0"/>
                    <w:jc w:val="center"/>
                    <w:outlineLvl w:val="1"/>
                    <w:rPr>
                      <w:color w:val="000000" w:themeColor="text1"/>
                      <w:spacing w:val="6"/>
                      <w:szCs w:val="21"/>
                      <w14:textFill>
                        <w14:solidFill>
                          <w14:schemeClr w14:val="tx1"/>
                        </w14:solidFill>
                      </w14:textFill>
                    </w:rPr>
                  </w:pPr>
                  <w:r>
                    <w:rPr>
                      <w:rFonts w:hint="eastAsia"/>
                      <w:bCs/>
                      <w:color w:val="000000" w:themeColor="text1"/>
                      <w:kern w:val="0"/>
                      <w:szCs w:val="21"/>
                      <w14:textFill>
                        <w14:solidFill>
                          <w14:schemeClr w14:val="tx1"/>
                        </w14:solidFill>
                      </w14:textFill>
                    </w:rPr>
                    <w:t>钢结构厂房，</w:t>
                  </w:r>
                  <w:r>
                    <w:rPr>
                      <w:bCs/>
                      <w:color w:val="000000" w:themeColor="text1"/>
                      <w:kern w:val="0"/>
                      <w:szCs w:val="21"/>
                      <w14:textFill>
                        <w14:solidFill>
                          <w14:schemeClr w14:val="tx1"/>
                        </w14:solidFill>
                      </w14:textFill>
                    </w:rPr>
                    <w:t>占地面积</w:t>
                  </w:r>
                  <w:r>
                    <w:rPr>
                      <w:rFonts w:hint="eastAsia"/>
                      <w:bCs/>
                      <w:color w:val="000000" w:themeColor="text1"/>
                      <w:kern w:val="0"/>
                      <w:szCs w:val="21"/>
                      <w14:textFill>
                        <w14:solidFill>
                          <w14:schemeClr w14:val="tx1"/>
                        </w14:solidFill>
                      </w14:textFill>
                    </w:rPr>
                    <w:t>720</w:t>
                  </w:r>
                  <w:r>
                    <w:rPr>
                      <w:bCs/>
                      <w:color w:val="000000" w:themeColor="text1"/>
                      <w:kern w:val="0"/>
                      <w:szCs w:val="21"/>
                      <w14:textFill>
                        <w14:solidFill>
                          <w14:schemeClr w14:val="tx1"/>
                        </w14:solidFill>
                      </w14:textFill>
                    </w:rPr>
                    <w:t>m</w:t>
                  </w:r>
                  <w:r>
                    <w:rPr>
                      <w:bCs/>
                      <w:color w:val="000000" w:themeColor="text1"/>
                      <w:kern w:val="0"/>
                      <w:szCs w:val="21"/>
                      <w:vertAlign w:val="superscript"/>
                      <w14:textFill>
                        <w14:solidFill>
                          <w14:schemeClr w14:val="tx1"/>
                        </w14:solidFill>
                      </w14:textFill>
                    </w:rPr>
                    <w:t>2</w:t>
                  </w:r>
                  <w:r>
                    <w:rPr>
                      <w:color w:val="000000" w:themeColor="text1"/>
                      <w:kern w:val="6"/>
                      <w:szCs w:val="21"/>
                      <w14:textFill>
                        <w14:solidFill>
                          <w14:schemeClr w14:val="tx1"/>
                        </w14:solidFill>
                      </w14:textFill>
                    </w:rPr>
                    <w:t>，</w:t>
                  </w:r>
                  <w:r>
                    <w:rPr>
                      <w:rFonts w:hint="eastAsia"/>
                      <w:color w:val="000000" w:themeColor="text1"/>
                      <w:kern w:val="6"/>
                      <w:szCs w:val="21"/>
                      <w14:textFill>
                        <w14:solidFill>
                          <w14:schemeClr w14:val="tx1"/>
                        </w14:solidFill>
                      </w14:textFill>
                    </w:rPr>
                    <w:t>1F，</w:t>
                  </w:r>
                  <w:r>
                    <w:rPr>
                      <w:color w:val="000000" w:themeColor="text1"/>
                      <w:kern w:val="6"/>
                      <w:szCs w:val="21"/>
                      <w14:textFill>
                        <w14:solidFill>
                          <w14:schemeClr w14:val="tx1"/>
                        </w14:solidFill>
                      </w14:textFill>
                    </w:rPr>
                    <w:t>建筑高度1</w:t>
                  </w:r>
                  <w:r>
                    <w:rPr>
                      <w:rFonts w:hint="eastAsia"/>
                      <w:color w:val="000000" w:themeColor="text1"/>
                      <w:kern w:val="6"/>
                      <w:szCs w:val="21"/>
                      <w14:textFill>
                        <w14:solidFill>
                          <w14:schemeClr w14:val="tx1"/>
                        </w14:solidFill>
                      </w14:textFill>
                    </w:rPr>
                    <w:t>2</w:t>
                  </w:r>
                  <w:r>
                    <w:rPr>
                      <w:color w:val="000000" w:themeColor="text1"/>
                      <w:kern w:val="6"/>
                      <w:szCs w:val="21"/>
                      <w14:textFill>
                        <w14:solidFill>
                          <w14:schemeClr w14:val="tx1"/>
                        </w14:solidFill>
                      </w14:textFill>
                    </w:rPr>
                    <w:t>m</w:t>
                  </w:r>
                  <w:r>
                    <w:rPr>
                      <w:rFonts w:hint="eastAsia"/>
                      <w:color w:val="000000" w:themeColor="text1"/>
                      <w:kern w:val="6"/>
                      <w:szCs w:val="21"/>
                      <w14:textFill>
                        <w14:solidFill>
                          <w14:schemeClr w14:val="tx1"/>
                        </w14:solidFill>
                      </w14:textFill>
                    </w:rPr>
                    <w:t>，建筑面积1440</w:t>
                  </w:r>
                  <w:r>
                    <w:rPr>
                      <w:color w:val="000000" w:themeColor="text1"/>
                      <w:kern w:val="6"/>
                      <w:szCs w:val="21"/>
                      <w14:textFill>
                        <w14:solidFill>
                          <w14:schemeClr w14:val="tx1"/>
                        </w14:solidFill>
                      </w14:textFill>
                    </w:rPr>
                    <w:t>m</w:t>
                  </w:r>
                  <w:r>
                    <w:rPr>
                      <w:color w:val="000000" w:themeColor="text1"/>
                      <w:kern w:val="6"/>
                      <w:szCs w:val="21"/>
                      <w:vertAlign w:val="superscript"/>
                      <w14:textFill>
                        <w14:solidFill>
                          <w14:schemeClr w14:val="tx1"/>
                        </w14:solidFill>
                      </w14:textFill>
                    </w:rPr>
                    <w:t>2</w:t>
                  </w:r>
                  <w:r>
                    <w:rPr>
                      <w:color w:val="000000" w:themeColor="text1"/>
                      <w:kern w:val="6"/>
                      <w:szCs w:val="21"/>
                      <w14:textFill>
                        <w14:solidFill>
                          <w14:schemeClr w14:val="tx1"/>
                        </w14:solidFill>
                      </w14:textFill>
                    </w:rPr>
                    <w:t>，</w:t>
                  </w:r>
                  <w:r>
                    <w:rPr>
                      <w:rFonts w:hint="eastAsia"/>
                      <w:color w:val="000000" w:themeColor="text1"/>
                      <w:kern w:val="6"/>
                      <w:szCs w:val="21"/>
                      <w14:textFill>
                        <w14:solidFill>
                          <w14:schemeClr w14:val="tx1"/>
                        </w14:solidFill>
                      </w14:textFill>
                    </w:rPr>
                    <w:t>用于存放生产原料。</w:t>
                  </w:r>
                </w:p>
              </w:tc>
            </w:tr>
            <w:tr w14:paraId="08038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continue"/>
                  <w:vAlign w:val="center"/>
                </w:tcPr>
                <w:p w14:paraId="757C98D9">
                  <w:pPr>
                    <w:adjustRightInd w:val="0"/>
                    <w:snapToGrid w:val="0"/>
                    <w:jc w:val="center"/>
                    <w:outlineLvl w:val="1"/>
                    <w:rPr>
                      <w:color w:val="000000" w:themeColor="text1"/>
                      <w:spacing w:val="6"/>
                      <w:szCs w:val="21"/>
                      <w14:textFill>
                        <w14:solidFill>
                          <w14:schemeClr w14:val="tx1"/>
                        </w14:solidFill>
                      </w14:textFill>
                    </w:rPr>
                  </w:pPr>
                </w:p>
              </w:tc>
              <w:tc>
                <w:tcPr>
                  <w:tcW w:w="1217" w:type="pct"/>
                  <w:gridSpan w:val="2"/>
                  <w:vAlign w:val="center"/>
                </w:tcPr>
                <w:p w14:paraId="4800AE20">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成品区</w:t>
                  </w:r>
                </w:p>
              </w:tc>
              <w:tc>
                <w:tcPr>
                  <w:tcW w:w="3463" w:type="pct"/>
                  <w:vAlign w:val="center"/>
                </w:tcPr>
                <w:p w14:paraId="6B68A5DD">
                  <w:pPr>
                    <w:adjustRightInd w:val="0"/>
                    <w:snapToGrid w:val="0"/>
                    <w:jc w:val="center"/>
                    <w:outlineLvl w:val="1"/>
                    <w:rPr>
                      <w:color w:val="000000" w:themeColor="text1"/>
                      <w:spacing w:val="6"/>
                      <w:szCs w:val="21"/>
                      <w14:textFill>
                        <w14:solidFill>
                          <w14:schemeClr w14:val="tx1"/>
                        </w14:solidFill>
                      </w14:textFill>
                    </w:rPr>
                  </w:pPr>
                  <w:r>
                    <w:rPr>
                      <w:rFonts w:hint="eastAsia"/>
                      <w:bCs/>
                      <w:color w:val="000000" w:themeColor="text1"/>
                      <w:kern w:val="0"/>
                      <w:szCs w:val="21"/>
                      <w14:textFill>
                        <w14:solidFill>
                          <w14:schemeClr w14:val="tx1"/>
                        </w14:solidFill>
                      </w14:textFill>
                    </w:rPr>
                    <w:t>钢结构厂房，</w:t>
                  </w:r>
                  <w:r>
                    <w:rPr>
                      <w:bCs/>
                      <w:color w:val="000000" w:themeColor="text1"/>
                      <w:kern w:val="0"/>
                      <w:szCs w:val="21"/>
                      <w14:textFill>
                        <w14:solidFill>
                          <w14:schemeClr w14:val="tx1"/>
                        </w14:solidFill>
                      </w14:textFill>
                    </w:rPr>
                    <w:t>占地面积</w:t>
                  </w:r>
                  <w:r>
                    <w:rPr>
                      <w:rFonts w:hint="eastAsia"/>
                      <w:bCs/>
                      <w:color w:val="000000" w:themeColor="text1"/>
                      <w:kern w:val="0"/>
                      <w:szCs w:val="21"/>
                      <w14:textFill>
                        <w14:solidFill>
                          <w14:schemeClr w14:val="tx1"/>
                        </w14:solidFill>
                      </w14:textFill>
                    </w:rPr>
                    <w:t>1200</w:t>
                  </w:r>
                  <w:r>
                    <w:rPr>
                      <w:bCs/>
                      <w:color w:val="000000" w:themeColor="text1"/>
                      <w:kern w:val="0"/>
                      <w:szCs w:val="21"/>
                      <w14:textFill>
                        <w14:solidFill>
                          <w14:schemeClr w14:val="tx1"/>
                        </w14:solidFill>
                      </w14:textFill>
                    </w:rPr>
                    <w:t>m</w:t>
                  </w:r>
                  <w:r>
                    <w:rPr>
                      <w:bCs/>
                      <w:color w:val="000000" w:themeColor="text1"/>
                      <w:kern w:val="0"/>
                      <w:szCs w:val="21"/>
                      <w:vertAlign w:val="superscript"/>
                      <w14:textFill>
                        <w14:solidFill>
                          <w14:schemeClr w14:val="tx1"/>
                        </w14:solidFill>
                      </w14:textFill>
                    </w:rPr>
                    <w:t>2</w:t>
                  </w:r>
                  <w:r>
                    <w:rPr>
                      <w:color w:val="000000" w:themeColor="text1"/>
                      <w:kern w:val="6"/>
                      <w:szCs w:val="21"/>
                      <w14:textFill>
                        <w14:solidFill>
                          <w14:schemeClr w14:val="tx1"/>
                        </w14:solidFill>
                      </w14:textFill>
                    </w:rPr>
                    <w:t>，</w:t>
                  </w:r>
                  <w:r>
                    <w:rPr>
                      <w:rFonts w:hint="eastAsia"/>
                      <w:color w:val="000000" w:themeColor="text1"/>
                      <w:kern w:val="6"/>
                      <w:szCs w:val="21"/>
                      <w14:textFill>
                        <w14:solidFill>
                          <w14:schemeClr w14:val="tx1"/>
                        </w14:solidFill>
                      </w14:textFill>
                    </w:rPr>
                    <w:t>1F，</w:t>
                  </w:r>
                  <w:r>
                    <w:rPr>
                      <w:color w:val="000000" w:themeColor="text1"/>
                      <w:kern w:val="6"/>
                      <w:szCs w:val="21"/>
                      <w14:textFill>
                        <w14:solidFill>
                          <w14:schemeClr w14:val="tx1"/>
                        </w14:solidFill>
                      </w14:textFill>
                    </w:rPr>
                    <w:t>建筑高度1</w:t>
                  </w:r>
                  <w:r>
                    <w:rPr>
                      <w:rFonts w:hint="eastAsia"/>
                      <w:color w:val="000000" w:themeColor="text1"/>
                      <w:kern w:val="6"/>
                      <w:szCs w:val="21"/>
                      <w14:textFill>
                        <w14:solidFill>
                          <w14:schemeClr w14:val="tx1"/>
                        </w14:solidFill>
                      </w14:textFill>
                    </w:rPr>
                    <w:t>2</w:t>
                  </w:r>
                  <w:r>
                    <w:rPr>
                      <w:color w:val="000000" w:themeColor="text1"/>
                      <w:kern w:val="6"/>
                      <w:szCs w:val="21"/>
                      <w14:textFill>
                        <w14:solidFill>
                          <w14:schemeClr w14:val="tx1"/>
                        </w14:solidFill>
                      </w14:textFill>
                    </w:rPr>
                    <w:t>m</w:t>
                  </w:r>
                  <w:r>
                    <w:rPr>
                      <w:rFonts w:hint="eastAsia"/>
                      <w:color w:val="000000" w:themeColor="text1"/>
                      <w:kern w:val="6"/>
                      <w:szCs w:val="21"/>
                      <w14:textFill>
                        <w14:solidFill>
                          <w14:schemeClr w14:val="tx1"/>
                        </w14:solidFill>
                      </w14:textFill>
                    </w:rPr>
                    <w:t>，建筑面积2400</w:t>
                  </w:r>
                  <w:r>
                    <w:rPr>
                      <w:color w:val="000000" w:themeColor="text1"/>
                      <w:kern w:val="6"/>
                      <w:szCs w:val="21"/>
                      <w14:textFill>
                        <w14:solidFill>
                          <w14:schemeClr w14:val="tx1"/>
                        </w14:solidFill>
                      </w14:textFill>
                    </w:rPr>
                    <w:t>m</w:t>
                  </w:r>
                  <w:r>
                    <w:rPr>
                      <w:color w:val="000000" w:themeColor="text1"/>
                      <w:kern w:val="6"/>
                      <w:szCs w:val="21"/>
                      <w:vertAlign w:val="superscript"/>
                      <w14:textFill>
                        <w14:solidFill>
                          <w14:schemeClr w14:val="tx1"/>
                        </w14:solidFill>
                      </w14:textFill>
                    </w:rPr>
                    <w:t>2</w:t>
                  </w:r>
                  <w:r>
                    <w:rPr>
                      <w:color w:val="000000" w:themeColor="text1"/>
                      <w:kern w:val="6"/>
                      <w:szCs w:val="21"/>
                      <w14:textFill>
                        <w14:solidFill>
                          <w14:schemeClr w14:val="tx1"/>
                        </w14:solidFill>
                      </w14:textFill>
                    </w:rPr>
                    <w:t>，</w:t>
                  </w:r>
                  <w:r>
                    <w:rPr>
                      <w:rFonts w:hint="eastAsia"/>
                      <w:color w:val="000000" w:themeColor="text1"/>
                      <w:kern w:val="6"/>
                      <w:szCs w:val="21"/>
                      <w14:textFill>
                        <w14:solidFill>
                          <w14:schemeClr w14:val="tx1"/>
                        </w14:solidFill>
                      </w14:textFill>
                    </w:rPr>
                    <w:t>用于存放成品等。</w:t>
                  </w:r>
                </w:p>
              </w:tc>
            </w:tr>
            <w:tr w14:paraId="358C5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continue"/>
                  <w:vAlign w:val="center"/>
                </w:tcPr>
                <w:p w14:paraId="144A4C8B">
                  <w:pPr>
                    <w:adjustRightInd w:val="0"/>
                    <w:snapToGrid w:val="0"/>
                    <w:jc w:val="center"/>
                    <w:outlineLvl w:val="1"/>
                    <w:rPr>
                      <w:color w:val="000000" w:themeColor="text1"/>
                      <w:spacing w:val="6"/>
                      <w:szCs w:val="21"/>
                      <w14:textFill>
                        <w14:solidFill>
                          <w14:schemeClr w14:val="tx1"/>
                        </w14:solidFill>
                      </w14:textFill>
                    </w:rPr>
                  </w:pPr>
                </w:p>
              </w:tc>
              <w:tc>
                <w:tcPr>
                  <w:tcW w:w="1217" w:type="pct"/>
                  <w:gridSpan w:val="2"/>
                  <w:vAlign w:val="center"/>
                </w:tcPr>
                <w:p w14:paraId="6892610D">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燃料堆放区</w:t>
                  </w:r>
                </w:p>
              </w:tc>
              <w:tc>
                <w:tcPr>
                  <w:tcW w:w="3463" w:type="pct"/>
                  <w:vAlign w:val="center"/>
                </w:tcPr>
                <w:p w14:paraId="36B88349">
                  <w:pPr>
                    <w:adjustRightInd w:val="0"/>
                    <w:snapToGrid w:val="0"/>
                    <w:jc w:val="center"/>
                    <w:outlineLvl w:val="1"/>
                    <w:rPr>
                      <w:color w:val="000000" w:themeColor="text1"/>
                      <w:spacing w:val="6"/>
                      <w:szCs w:val="21"/>
                      <w14:textFill>
                        <w14:solidFill>
                          <w14:schemeClr w14:val="tx1"/>
                        </w14:solidFill>
                      </w14:textFill>
                    </w:rPr>
                  </w:pPr>
                  <w:r>
                    <w:rPr>
                      <w:rFonts w:hint="eastAsia"/>
                      <w:bCs/>
                      <w:color w:val="000000" w:themeColor="text1"/>
                      <w:kern w:val="0"/>
                      <w:szCs w:val="21"/>
                      <w14:textFill>
                        <w14:solidFill>
                          <w14:schemeClr w14:val="tx1"/>
                        </w14:solidFill>
                      </w14:textFill>
                    </w:rPr>
                    <w:t>位于生产区内，</w:t>
                  </w:r>
                  <w:r>
                    <w:rPr>
                      <w:rFonts w:hint="eastAsia"/>
                      <w:color w:val="000000" w:themeColor="text1"/>
                      <w:spacing w:val="6"/>
                      <w:szCs w:val="21"/>
                      <w14:textFill>
                        <w14:solidFill>
                          <w14:schemeClr w14:val="tx1"/>
                        </w14:solidFill>
                      </w14:textFill>
                    </w:rPr>
                    <w:t>占地面积为80</w:t>
                  </w:r>
                  <w:r>
                    <w:rPr>
                      <w:bCs/>
                      <w:color w:val="000000" w:themeColor="text1"/>
                      <w:kern w:val="0"/>
                      <w:szCs w:val="21"/>
                      <w14:textFill>
                        <w14:solidFill>
                          <w14:schemeClr w14:val="tx1"/>
                        </w14:solidFill>
                      </w14:textFill>
                    </w:rPr>
                    <w:t>m</w:t>
                  </w:r>
                  <w:r>
                    <w:rPr>
                      <w:bCs/>
                      <w:color w:val="000000" w:themeColor="text1"/>
                      <w:kern w:val="0"/>
                      <w:szCs w:val="21"/>
                      <w:vertAlign w:val="superscript"/>
                      <w14:textFill>
                        <w14:solidFill>
                          <w14:schemeClr w14:val="tx1"/>
                        </w14:solidFill>
                      </w14:textFill>
                    </w:rPr>
                    <w:t>2</w:t>
                  </w:r>
                  <w:r>
                    <w:rPr>
                      <w:color w:val="000000" w:themeColor="text1"/>
                      <w:kern w:val="6"/>
                      <w:szCs w:val="21"/>
                      <w14:textFill>
                        <w14:solidFill>
                          <w14:schemeClr w14:val="tx1"/>
                        </w14:solidFill>
                      </w14:textFill>
                    </w:rPr>
                    <w:t>，</w:t>
                  </w:r>
                  <w:r>
                    <w:rPr>
                      <w:rFonts w:hint="eastAsia"/>
                      <w:color w:val="000000" w:themeColor="text1"/>
                      <w:kern w:val="6"/>
                      <w:szCs w:val="21"/>
                      <w14:textFill>
                        <w14:solidFill>
                          <w14:schemeClr w14:val="tx1"/>
                        </w14:solidFill>
                      </w14:textFill>
                    </w:rPr>
                    <w:t>用于存放生物质颗粒燃料和燃料燃烧后的炉渣。</w:t>
                  </w:r>
                </w:p>
              </w:tc>
            </w:tr>
            <w:tr w14:paraId="5EAAD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24" w:hRule="atLeast"/>
              </w:trPr>
              <w:tc>
                <w:tcPr>
                  <w:tcW w:w="319" w:type="pct"/>
                  <w:vMerge w:val="restart"/>
                  <w:vAlign w:val="center"/>
                </w:tcPr>
                <w:p w14:paraId="064D7508">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辅助工程</w:t>
                  </w:r>
                </w:p>
              </w:tc>
              <w:tc>
                <w:tcPr>
                  <w:tcW w:w="1217" w:type="pct"/>
                  <w:gridSpan w:val="2"/>
                  <w:vAlign w:val="center"/>
                </w:tcPr>
                <w:p w14:paraId="5B29EB1D">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果渣处理区</w:t>
                  </w:r>
                </w:p>
              </w:tc>
              <w:tc>
                <w:tcPr>
                  <w:tcW w:w="3463" w:type="pct"/>
                  <w:vAlign w:val="center"/>
                </w:tcPr>
                <w:p w14:paraId="0C908B1D">
                  <w:pPr>
                    <w:adjustRightInd w:val="0"/>
                    <w:snapToGrid w:val="0"/>
                    <w:jc w:val="center"/>
                    <w:outlineLvl w:val="1"/>
                    <w:rPr>
                      <w:color w:val="000000" w:themeColor="text1"/>
                      <w:spacing w:val="6"/>
                      <w:szCs w:val="21"/>
                      <w14:textFill>
                        <w14:solidFill>
                          <w14:schemeClr w14:val="tx1"/>
                        </w14:solidFill>
                      </w14:textFill>
                    </w:rPr>
                  </w:pPr>
                  <w:r>
                    <w:rPr>
                      <w:rFonts w:hint="eastAsia"/>
                      <w:bCs/>
                      <w:color w:val="000000" w:themeColor="text1"/>
                      <w:kern w:val="0"/>
                      <w:szCs w:val="21"/>
                      <w14:textFill>
                        <w14:solidFill>
                          <w14:schemeClr w14:val="tx1"/>
                        </w14:solidFill>
                      </w14:textFill>
                    </w:rPr>
                    <w:t>钢结构厂房，</w:t>
                  </w:r>
                  <w:r>
                    <w:rPr>
                      <w:rFonts w:hint="eastAsia"/>
                      <w:color w:val="000000" w:themeColor="text1"/>
                      <w:spacing w:val="6"/>
                      <w:szCs w:val="21"/>
                      <w14:textFill>
                        <w14:solidFill>
                          <w14:schemeClr w14:val="tx1"/>
                        </w14:solidFill>
                      </w14:textFill>
                    </w:rPr>
                    <w:t>占地面积为360</w:t>
                  </w:r>
                  <w:r>
                    <w:rPr>
                      <w:bCs/>
                      <w:color w:val="000000" w:themeColor="text1"/>
                      <w:kern w:val="0"/>
                      <w:szCs w:val="21"/>
                      <w14:textFill>
                        <w14:solidFill>
                          <w14:schemeClr w14:val="tx1"/>
                        </w14:solidFill>
                      </w14:textFill>
                    </w:rPr>
                    <w:t>m</w:t>
                  </w:r>
                  <w:r>
                    <w:rPr>
                      <w:bCs/>
                      <w:color w:val="000000" w:themeColor="text1"/>
                      <w:kern w:val="0"/>
                      <w:szCs w:val="21"/>
                      <w:vertAlign w:val="superscript"/>
                      <w14:textFill>
                        <w14:solidFill>
                          <w14:schemeClr w14:val="tx1"/>
                        </w14:solidFill>
                      </w14:textFill>
                    </w:rPr>
                    <w:t>2</w:t>
                  </w:r>
                  <w:r>
                    <w:rPr>
                      <w:color w:val="000000" w:themeColor="text1"/>
                      <w:kern w:val="6"/>
                      <w:szCs w:val="21"/>
                      <w14:textFill>
                        <w14:solidFill>
                          <w14:schemeClr w14:val="tx1"/>
                        </w14:solidFill>
                      </w14:textFill>
                    </w:rPr>
                    <w:t>，</w:t>
                  </w:r>
                  <w:r>
                    <w:rPr>
                      <w:rFonts w:hint="eastAsia"/>
                      <w:color w:val="000000" w:themeColor="text1"/>
                      <w:kern w:val="6"/>
                      <w:szCs w:val="21"/>
                      <w14:textFill>
                        <w14:solidFill>
                          <w14:schemeClr w14:val="tx1"/>
                        </w14:solidFill>
                      </w14:textFill>
                    </w:rPr>
                    <w:t>1F，</w:t>
                  </w:r>
                  <w:r>
                    <w:rPr>
                      <w:color w:val="000000" w:themeColor="text1"/>
                      <w:kern w:val="6"/>
                      <w:szCs w:val="21"/>
                      <w14:textFill>
                        <w14:solidFill>
                          <w14:schemeClr w14:val="tx1"/>
                        </w14:solidFill>
                      </w14:textFill>
                    </w:rPr>
                    <w:t>建筑高度1</w:t>
                  </w:r>
                  <w:r>
                    <w:rPr>
                      <w:rFonts w:hint="eastAsia"/>
                      <w:color w:val="000000" w:themeColor="text1"/>
                      <w:kern w:val="6"/>
                      <w:szCs w:val="21"/>
                      <w14:textFill>
                        <w14:solidFill>
                          <w14:schemeClr w14:val="tx1"/>
                        </w14:solidFill>
                      </w14:textFill>
                    </w:rPr>
                    <w:t>2</w:t>
                  </w:r>
                  <w:r>
                    <w:rPr>
                      <w:color w:val="000000" w:themeColor="text1"/>
                      <w:kern w:val="6"/>
                      <w:szCs w:val="21"/>
                      <w14:textFill>
                        <w14:solidFill>
                          <w14:schemeClr w14:val="tx1"/>
                        </w14:solidFill>
                      </w14:textFill>
                    </w:rPr>
                    <w:t>m</w:t>
                  </w:r>
                  <w:r>
                    <w:rPr>
                      <w:rFonts w:hint="eastAsia"/>
                      <w:color w:val="000000" w:themeColor="text1"/>
                      <w:kern w:val="6"/>
                      <w:szCs w:val="21"/>
                      <w14:textFill>
                        <w14:solidFill>
                          <w14:schemeClr w14:val="tx1"/>
                        </w14:solidFill>
                      </w14:textFill>
                    </w:rPr>
                    <w:t>，建筑面积720</w:t>
                  </w:r>
                  <w:r>
                    <w:rPr>
                      <w:color w:val="000000" w:themeColor="text1"/>
                      <w:kern w:val="6"/>
                      <w:szCs w:val="21"/>
                      <w14:textFill>
                        <w14:solidFill>
                          <w14:schemeClr w14:val="tx1"/>
                        </w14:solidFill>
                      </w14:textFill>
                    </w:rPr>
                    <w:t>m</w:t>
                  </w:r>
                  <w:r>
                    <w:rPr>
                      <w:color w:val="000000" w:themeColor="text1"/>
                      <w:kern w:val="6"/>
                      <w:szCs w:val="21"/>
                      <w:vertAlign w:val="superscript"/>
                      <w14:textFill>
                        <w14:solidFill>
                          <w14:schemeClr w14:val="tx1"/>
                        </w14:solidFill>
                      </w14:textFill>
                    </w:rPr>
                    <w:t>2</w:t>
                  </w:r>
                  <w:r>
                    <w:rPr>
                      <w:rFonts w:hint="eastAsia"/>
                      <w:color w:val="000000" w:themeColor="text1"/>
                      <w:kern w:val="6"/>
                      <w:szCs w:val="21"/>
                      <w14:textFill>
                        <w14:solidFill>
                          <w14:schemeClr w14:val="tx1"/>
                        </w14:solidFill>
                      </w14:textFill>
                    </w:rPr>
                    <w:t>，设置</w:t>
                  </w:r>
                  <w:r>
                    <w:rPr>
                      <w:rFonts w:hint="eastAsia"/>
                      <w:color w:val="000000" w:themeColor="text1"/>
                      <w:kern w:val="6"/>
                      <w:szCs w:val="21"/>
                      <w:u w:val="single"/>
                      <w14:textFill>
                        <w14:solidFill>
                          <w14:schemeClr w14:val="tx1"/>
                        </w14:solidFill>
                      </w14:textFill>
                    </w:rPr>
                    <w:t>剪切</w:t>
                  </w:r>
                  <w:r>
                    <w:rPr>
                      <w:rFonts w:hint="eastAsia"/>
                      <w:color w:val="000000" w:themeColor="text1"/>
                      <w:kern w:val="6"/>
                      <w:szCs w:val="21"/>
                      <w:u w:val="single"/>
                      <w:lang w:val="en-US" w:eastAsia="zh-CN"/>
                      <w14:textFill>
                        <w14:solidFill>
                          <w14:schemeClr w14:val="tx1"/>
                        </w14:solidFill>
                      </w14:textFill>
                    </w:rPr>
                    <w:t>泵</w:t>
                  </w:r>
                  <w:r>
                    <w:rPr>
                      <w:rFonts w:hint="eastAsia"/>
                      <w:color w:val="000000" w:themeColor="text1"/>
                      <w:kern w:val="6"/>
                      <w:szCs w:val="21"/>
                      <w:u w:val="single"/>
                      <w14:textFill>
                        <w14:solidFill>
                          <w14:schemeClr w14:val="tx1"/>
                        </w14:solidFill>
                      </w14:textFill>
                    </w:rPr>
                    <w:t>、发酵液储罐、发酵液储存间</w:t>
                  </w:r>
                  <w:r>
                    <w:rPr>
                      <w:rFonts w:hint="eastAsia"/>
                      <w:color w:val="000000" w:themeColor="text1"/>
                      <w:kern w:val="6"/>
                      <w:szCs w:val="21"/>
                      <w14:textFill>
                        <w14:solidFill>
                          <w14:schemeClr w14:val="tx1"/>
                        </w14:solidFill>
                      </w14:textFill>
                    </w:rPr>
                    <w:t>等。</w:t>
                  </w:r>
                </w:p>
              </w:tc>
            </w:tr>
            <w:tr w14:paraId="6CA6F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continue"/>
                  <w:vAlign w:val="center"/>
                </w:tcPr>
                <w:p w14:paraId="6CB9CACE">
                  <w:pPr>
                    <w:adjustRightInd w:val="0"/>
                    <w:snapToGrid w:val="0"/>
                    <w:jc w:val="center"/>
                    <w:outlineLvl w:val="1"/>
                    <w:rPr>
                      <w:color w:val="000000" w:themeColor="text1"/>
                      <w:spacing w:val="6"/>
                      <w:szCs w:val="21"/>
                      <w14:textFill>
                        <w14:solidFill>
                          <w14:schemeClr w14:val="tx1"/>
                        </w14:solidFill>
                      </w14:textFill>
                    </w:rPr>
                  </w:pPr>
                </w:p>
              </w:tc>
              <w:tc>
                <w:tcPr>
                  <w:tcW w:w="1217" w:type="pct"/>
                  <w:gridSpan w:val="2"/>
                  <w:vAlign w:val="center"/>
                </w:tcPr>
                <w:p w14:paraId="678C7A9B">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配料间</w:t>
                  </w:r>
                </w:p>
              </w:tc>
              <w:tc>
                <w:tcPr>
                  <w:tcW w:w="3463" w:type="pct"/>
                  <w:vAlign w:val="center"/>
                </w:tcPr>
                <w:p w14:paraId="32D88EB6">
                  <w:pPr>
                    <w:adjustRightInd w:val="0"/>
                    <w:snapToGrid w:val="0"/>
                    <w:jc w:val="center"/>
                    <w:outlineLvl w:val="1"/>
                    <w:rPr>
                      <w:bCs/>
                      <w:color w:val="000000" w:themeColor="text1"/>
                      <w:kern w:val="0"/>
                      <w:szCs w:val="21"/>
                      <w14:textFill>
                        <w14:solidFill>
                          <w14:schemeClr w14:val="tx1"/>
                        </w14:solidFill>
                      </w14:textFill>
                    </w:rPr>
                  </w:pPr>
                  <w:r>
                    <w:rPr>
                      <w:rFonts w:hint="eastAsia"/>
                      <w:bCs/>
                      <w:color w:val="000000" w:themeColor="text1"/>
                      <w:kern w:val="0"/>
                      <w:szCs w:val="21"/>
                      <w:u w:val="single"/>
                      <w14:textFill>
                        <w14:solidFill>
                          <w14:schemeClr w14:val="tx1"/>
                        </w14:solidFill>
                      </w14:textFill>
                    </w:rPr>
                    <w:t>厂房内，砖混结构，</w:t>
                  </w:r>
                  <w:r>
                    <w:rPr>
                      <w:rFonts w:hint="eastAsia"/>
                      <w:color w:val="000000" w:themeColor="text1"/>
                      <w:spacing w:val="6"/>
                      <w:szCs w:val="21"/>
                      <w:u w:val="single"/>
                      <w14:textFill>
                        <w14:solidFill>
                          <w14:schemeClr w14:val="tx1"/>
                        </w14:solidFill>
                      </w14:textFill>
                    </w:rPr>
                    <w:t>占地面积为60</w:t>
                  </w:r>
                  <w:r>
                    <w:rPr>
                      <w:bCs/>
                      <w:color w:val="000000" w:themeColor="text1"/>
                      <w:kern w:val="0"/>
                      <w:szCs w:val="21"/>
                      <w:u w:val="single"/>
                      <w14:textFill>
                        <w14:solidFill>
                          <w14:schemeClr w14:val="tx1"/>
                        </w14:solidFill>
                      </w14:textFill>
                    </w:rPr>
                    <w:t>m</w:t>
                  </w:r>
                  <w:r>
                    <w:rPr>
                      <w:bCs/>
                      <w:color w:val="000000" w:themeColor="text1"/>
                      <w:kern w:val="0"/>
                      <w:szCs w:val="21"/>
                      <w:u w:val="single"/>
                      <w:vertAlign w:val="superscript"/>
                      <w14:textFill>
                        <w14:solidFill>
                          <w14:schemeClr w14:val="tx1"/>
                        </w14:solidFill>
                      </w14:textFill>
                    </w:rPr>
                    <w:t>2</w:t>
                  </w:r>
                  <w:r>
                    <w:rPr>
                      <w:color w:val="000000" w:themeColor="text1"/>
                      <w:kern w:val="6"/>
                      <w:szCs w:val="21"/>
                      <w:u w:val="single"/>
                      <w14:textFill>
                        <w14:solidFill>
                          <w14:schemeClr w14:val="tx1"/>
                        </w14:solidFill>
                      </w14:textFill>
                    </w:rPr>
                    <w:t>，</w:t>
                  </w:r>
                  <w:r>
                    <w:rPr>
                      <w:rFonts w:hint="eastAsia"/>
                      <w:color w:val="000000" w:themeColor="text1"/>
                      <w:kern w:val="6"/>
                      <w:szCs w:val="21"/>
                      <w:u w:val="single"/>
                      <w14:textFill>
                        <w14:solidFill>
                          <w14:schemeClr w14:val="tx1"/>
                        </w14:solidFill>
                      </w14:textFill>
                    </w:rPr>
                    <w:t>1F，</w:t>
                  </w:r>
                  <w:r>
                    <w:rPr>
                      <w:color w:val="000000" w:themeColor="text1"/>
                      <w:kern w:val="6"/>
                      <w:szCs w:val="21"/>
                      <w:u w:val="single"/>
                      <w14:textFill>
                        <w14:solidFill>
                          <w14:schemeClr w14:val="tx1"/>
                        </w14:solidFill>
                      </w14:textFill>
                    </w:rPr>
                    <w:t>建筑高度</w:t>
                  </w:r>
                  <w:r>
                    <w:rPr>
                      <w:rFonts w:hint="eastAsia"/>
                      <w:color w:val="000000" w:themeColor="text1"/>
                      <w:kern w:val="6"/>
                      <w:szCs w:val="21"/>
                      <w:u w:val="single"/>
                      <w14:textFill>
                        <w14:solidFill>
                          <w14:schemeClr w14:val="tx1"/>
                        </w14:solidFill>
                      </w14:textFill>
                    </w:rPr>
                    <w:t>3</w:t>
                  </w:r>
                  <w:r>
                    <w:rPr>
                      <w:color w:val="000000" w:themeColor="text1"/>
                      <w:kern w:val="6"/>
                      <w:szCs w:val="21"/>
                      <w:u w:val="single"/>
                      <w14:textFill>
                        <w14:solidFill>
                          <w14:schemeClr w14:val="tx1"/>
                        </w14:solidFill>
                      </w14:textFill>
                    </w:rPr>
                    <w:t>m</w:t>
                  </w:r>
                  <w:r>
                    <w:rPr>
                      <w:rFonts w:hint="eastAsia"/>
                      <w:color w:val="000000" w:themeColor="text1"/>
                      <w:kern w:val="6"/>
                      <w:szCs w:val="21"/>
                      <w:u w:val="single"/>
                      <w14:textFill>
                        <w14:solidFill>
                          <w14:schemeClr w14:val="tx1"/>
                        </w14:solidFill>
                      </w14:textFill>
                    </w:rPr>
                    <w:t>，建筑面积60</w:t>
                  </w:r>
                  <w:r>
                    <w:rPr>
                      <w:color w:val="000000" w:themeColor="text1"/>
                      <w:kern w:val="6"/>
                      <w:szCs w:val="21"/>
                      <w:u w:val="single"/>
                      <w14:textFill>
                        <w14:solidFill>
                          <w14:schemeClr w14:val="tx1"/>
                        </w14:solidFill>
                      </w14:textFill>
                    </w:rPr>
                    <w:t>m</w:t>
                  </w:r>
                  <w:r>
                    <w:rPr>
                      <w:color w:val="000000" w:themeColor="text1"/>
                      <w:kern w:val="6"/>
                      <w:szCs w:val="21"/>
                      <w:u w:val="single"/>
                      <w:vertAlign w:val="superscript"/>
                      <w14:textFill>
                        <w14:solidFill>
                          <w14:schemeClr w14:val="tx1"/>
                        </w14:solidFill>
                      </w14:textFill>
                    </w:rPr>
                    <w:t>2</w:t>
                  </w:r>
                  <w:r>
                    <w:rPr>
                      <w:rFonts w:hint="eastAsia"/>
                      <w:color w:val="000000" w:themeColor="text1"/>
                      <w:kern w:val="6"/>
                      <w:szCs w:val="21"/>
                      <w14:textFill>
                        <w14:solidFill>
                          <w14:schemeClr w14:val="tx1"/>
                        </w14:solidFill>
                      </w14:textFill>
                    </w:rPr>
                    <w:t>，存放发酵酶、发酵酶液配制等。</w:t>
                  </w:r>
                </w:p>
              </w:tc>
            </w:tr>
            <w:tr w14:paraId="1CB7D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continue"/>
                  <w:vAlign w:val="center"/>
                </w:tcPr>
                <w:p w14:paraId="14B5EBED">
                  <w:pPr>
                    <w:adjustRightInd w:val="0"/>
                    <w:snapToGrid w:val="0"/>
                    <w:jc w:val="center"/>
                    <w:outlineLvl w:val="1"/>
                    <w:rPr>
                      <w:color w:val="000000" w:themeColor="text1"/>
                      <w:spacing w:val="6"/>
                      <w:szCs w:val="21"/>
                      <w14:textFill>
                        <w14:solidFill>
                          <w14:schemeClr w14:val="tx1"/>
                        </w14:solidFill>
                      </w14:textFill>
                    </w:rPr>
                  </w:pPr>
                </w:p>
              </w:tc>
              <w:tc>
                <w:tcPr>
                  <w:tcW w:w="1217" w:type="pct"/>
                  <w:gridSpan w:val="2"/>
                  <w:vAlign w:val="center"/>
                </w:tcPr>
                <w:p w14:paraId="39DDB893">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培养室</w:t>
                  </w:r>
                </w:p>
              </w:tc>
              <w:tc>
                <w:tcPr>
                  <w:tcW w:w="3463" w:type="pct"/>
                  <w:vAlign w:val="center"/>
                </w:tcPr>
                <w:p w14:paraId="328165F2">
                  <w:pPr>
                    <w:adjustRightInd w:val="0"/>
                    <w:snapToGrid w:val="0"/>
                    <w:jc w:val="center"/>
                    <w:outlineLvl w:val="1"/>
                    <w:rPr>
                      <w:bCs/>
                      <w:color w:val="000000" w:themeColor="text1"/>
                      <w:kern w:val="0"/>
                      <w:szCs w:val="21"/>
                      <w14:textFill>
                        <w14:solidFill>
                          <w14:schemeClr w14:val="tx1"/>
                        </w14:solidFill>
                      </w14:textFill>
                    </w:rPr>
                  </w:pPr>
                  <w:r>
                    <w:rPr>
                      <w:rFonts w:hint="eastAsia"/>
                      <w:bCs/>
                      <w:color w:val="000000" w:themeColor="text1"/>
                      <w:kern w:val="0"/>
                      <w:szCs w:val="21"/>
                      <w:u w:val="single"/>
                      <w14:textFill>
                        <w14:solidFill>
                          <w14:schemeClr w14:val="tx1"/>
                        </w14:solidFill>
                      </w14:textFill>
                    </w:rPr>
                    <w:t>厂房内，砖混结构，</w:t>
                  </w:r>
                  <w:r>
                    <w:rPr>
                      <w:rFonts w:hint="eastAsia"/>
                      <w:color w:val="000000" w:themeColor="text1"/>
                      <w:spacing w:val="6"/>
                      <w:szCs w:val="21"/>
                      <w:u w:val="single"/>
                      <w14:textFill>
                        <w14:solidFill>
                          <w14:schemeClr w14:val="tx1"/>
                        </w14:solidFill>
                      </w14:textFill>
                    </w:rPr>
                    <w:t>占地面积为60</w:t>
                  </w:r>
                  <w:r>
                    <w:rPr>
                      <w:bCs/>
                      <w:color w:val="000000" w:themeColor="text1"/>
                      <w:kern w:val="0"/>
                      <w:szCs w:val="21"/>
                      <w:u w:val="single"/>
                      <w14:textFill>
                        <w14:solidFill>
                          <w14:schemeClr w14:val="tx1"/>
                        </w14:solidFill>
                      </w14:textFill>
                    </w:rPr>
                    <w:t>m</w:t>
                  </w:r>
                  <w:r>
                    <w:rPr>
                      <w:bCs/>
                      <w:color w:val="000000" w:themeColor="text1"/>
                      <w:kern w:val="0"/>
                      <w:szCs w:val="21"/>
                      <w:u w:val="single"/>
                      <w:vertAlign w:val="superscript"/>
                      <w14:textFill>
                        <w14:solidFill>
                          <w14:schemeClr w14:val="tx1"/>
                        </w14:solidFill>
                      </w14:textFill>
                    </w:rPr>
                    <w:t>2</w:t>
                  </w:r>
                  <w:r>
                    <w:rPr>
                      <w:color w:val="000000" w:themeColor="text1"/>
                      <w:kern w:val="6"/>
                      <w:szCs w:val="21"/>
                      <w:u w:val="single"/>
                      <w14:textFill>
                        <w14:solidFill>
                          <w14:schemeClr w14:val="tx1"/>
                        </w14:solidFill>
                      </w14:textFill>
                    </w:rPr>
                    <w:t>，</w:t>
                  </w:r>
                  <w:r>
                    <w:rPr>
                      <w:rFonts w:hint="eastAsia"/>
                      <w:color w:val="000000" w:themeColor="text1"/>
                      <w:kern w:val="6"/>
                      <w:szCs w:val="21"/>
                      <w:u w:val="single"/>
                      <w14:textFill>
                        <w14:solidFill>
                          <w14:schemeClr w14:val="tx1"/>
                        </w14:solidFill>
                      </w14:textFill>
                    </w:rPr>
                    <w:t>1F，</w:t>
                  </w:r>
                  <w:r>
                    <w:rPr>
                      <w:color w:val="000000" w:themeColor="text1"/>
                      <w:kern w:val="6"/>
                      <w:szCs w:val="21"/>
                      <w:u w:val="single"/>
                      <w14:textFill>
                        <w14:solidFill>
                          <w14:schemeClr w14:val="tx1"/>
                        </w14:solidFill>
                      </w14:textFill>
                    </w:rPr>
                    <w:t>建筑高度</w:t>
                  </w:r>
                  <w:r>
                    <w:rPr>
                      <w:rFonts w:hint="eastAsia"/>
                      <w:color w:val="000000" w:themeColor="text1"/>
                      <w:kern w:val="6"/>
                      <w:szCs w:val="21"/>
                      <w:u w:val="single"/>
                      <w14:textFill>
                        <w14:solidFill>
                          <w14:schemeClr w14:val="tx1"/>
                        </w14:solidFill>
                      </w14:textFill>
                    </w:rPr>
                    <w:t>3</w:t>
                  </w:r>
                  <w:r>
                    <w:rPr>
                      <w:color w:val="000000" w:themeColor="text1"/>
                      <w:kern w:val="6"/>
                      <w:szCs w:val="21"/>
                      <w:u w:val="single"/>
                      <w14:textFill>
                        <w14:solidFill>
                          <w14:schemeClr w14:val="tx1"/>
                        </w14:solidFill>
                      </w14:textFill>
                    </w:rPr>
                    <w:t>m</w:t>
                  </w:r>
                  <w:r>
                    <w:rPr>
                      <w:rFonts w:hint="eastAsia"/>
                      <w:color w:val="000000" w:themeColor="text1"/>
                      <w:kern w:val="6"/>
                      <w:szCs w:val="21"/>
                      <w:u w:val="single"/>
                      <w14:textFill>
                        <w14:solidFill>
                          <w14:schemeClr w14:val="tx1"/>
                        </w14:solidFill>
                      </w14:textFill>
                    </w:rPr>
                    <w:t>，建筑面积60</w:t>
                  </w:r>
                  <w:r>
                    <w:rPr>
                      <w:color w:val="000000" w:themeColor="text1"/>
                      <w:kern w:val="6"/>
                      <w:szCs w:val="21"/>
                      <w:u w:val="single"/>
                      <w14:textFill>
                        <w14:solidFill>
                          <w14:schemeClr w14:val="tx1"/>
                        </w14:solidFill>
                      </w14:textFill>
                    </w:rPr>
                    <w:t>m</w:t>
                  </w:r>
                  <w:r>
                    <w:rPr>
                      <w:color w:val="000000" w:themeColor="text1"/>
                      <w:kern w:val="6"/>
                      <w:szCs w:val="21"/>
                      <w:u w:val="single"/>
                      <w:vertAlign w:val="superscript"/>
                      <w14:textFill>
                        <w14:solidFill>
                          <w14:schemeClr w14:val="tx1"/>
                        </w14:solidFill>
                      </w14:textFill>
                    </w:rPr>
                    <w:t>2</w:t>
                  </w:r>
                  <w:r>
                    <w:rPr>
                      <w:rFonts w:hint="eastAsia"/>
                      <w:color w:val="000000" w:themeColor="text1"/>
                      <w:kern w:val="6"/>
                      <w:szCs w:val="21"/>
                      <w:u w:val="single"/>
                      <w14:textFill>
                        <w14:solidFill>
                          <w14:schemeClr w14:val="tx1"/>
                        </w14:solidFill>
                      </w14:textFill>
                    </w:rPr>
                    <w:t>，用作菌种培养</w:t>
                  </w:r>
                  <w:r>
                    <w:rPr>
                      <w:rFonts w:hint="eastAsia"/>
                      <w:color w:val="000000" w:themeColor="text1"/>
                      <w:kern w:val="6"/>
                      <w:szCs w:val="21"/>
                      <w:u w:val="single"/>
                      <w:lang w:val="en-US" w:eastAsia="zh-CN"/>
                      <w14:textFill>
                        <w14:solidFill>
                          <w14:schemeClr w14:val="tx1"/>
                        </w14:solidFill>
                      </w14:textFill>
                    </w:rPr>
                    <w:t>区</w:t>
                  </w:r>
                  <w:r>
                    <w:rPr>
                      <w:rFonts w:hint="eastAsia"/>
                      <w:color w:val="000000" w:themeColor="text1"/>
                      <w:kern w:val="6"/>
                      <w:szCs w:val="21"/>
                      <w14:textFill>
                        <w14:solidFill>
                          <w14:schemeClr w14:val="tx1"/>
                        </w14:solidFill>
                      </w14:textFill>
                    </w:rPr>
                    <w:t>。</w:t>
                  </w:r>
                </w:p>
              </w:tc>
            </w:tr>
            <w:tr w14:paraId="7ECCB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continue"/>
                  <w:vAlign w:val="center"/>
                </w:tcPr>
                <w:p w14:paraId="3019CD1D">
                  <w:pPr>
                    <w:adjustRightInd w:val="0"/>
                    <w:snapToGrid w:val="0"/>
                    <w:jc w:val="center"/>
                    <w:outlineLvl w:val="1"/>
                    <w:rPr>
                      <w:color w:val="000000" w:themeColor="text1"/>
                      <w:spacing w:val="6"/>
                      <w:szCs w:val="21"/>
                      <w14:textFill>
                        <w14:solidFill>
                          <w14:schemeClr w14:val="tx1"/>
                        </w14:solidFill>
                      </w14:textFill>
                    </w:rPr>
                  </w:pPr>
                </w:p>
              </w:tc>
              <w:tc>
                <w:tcPr>
                  <w:tcW w:w="1217" w:type="pct"/>
                  <w:gridSpan w:val="2"/>
                  <w:vAlign w:val="center"/>
                </w:tcPr>
                <w:p w14:paraId="64E5705D">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锅炉房</w:t>
                  </w:r>
                </w:p>
              </w:tc>
              <w:tc>
                <w:tcPr>
                  <w:tcW w:w="3463" w:type="pct"/>
                  <w:vAlign w:val="center"/>
                </w:tcPr>
                <w:p w14:paraId="13663F57">
                  <w:pPr>
                    <w:adjustRightInd w:val="0"/>
                    <w:snapToGrid w:val="0"/>
                    <w:jc w:val="center"/>
                    <w:outlineLvl w:val="1"/>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钢结构厂房，</w:t>
                  </w:r>
                  <w:r>
                    <w:rPr>
                      <w:rFonts w:hint="eastAsia"/>
                      <w:color w:val="000000" w:themeColor="text1"/>
                      <w:spacing w:val="6"/>
                      <w:szCs w:val="21"/>
                      <w14:textFill>
                        <w14:solidFill>
                          <w14:schemeClr w14:val="tx1"/>
                        </w14:solidFill>
                      </w14:textFill>
                    </w:rPr>
                    <w:t>占地面积为80</w:t>
                  </w:r>
                  <w:r>
                    <w:rPr>
                      <w:bCs/>
                      <w:color w:val="000000" w:themeColor="text1"/>
                      <w:kern w:val="0"/>
                      <w:szCs w:val="21"/>
                      <w14:textFill>
                        <w14:solidFill>
                          <w14:schemeClr w14:val="tx1"/>
                        </w14:solidFill>
                      </w14:textFill>
                    </w:rPr>
                    <w:t>m</w:t>
                  </w:r>
                  <w:r>
                    <w:rPr>
                      <w:bCs/>
                      <w:color w:val="000000" w:themeColor="text1"/>
                      <w:kern w:val="0"/>
                      <w:szCs w:val="21"/>
                      <w:vertAlign w:val="superscript"/>
                      <w14:textFill>
                        <w14:solidFill>
                          <w14:schemeClr w14:val="tx1"/>
                        </w14:solidFill>
                      </w14:textFill>
                    </w:rPr>
                    <w:t>2</w:t>
                  </w:r>
                  <w:r>
                    <w:rPr>
                      <w:color w:val="000000" w:themeColor="text1"/>
                      <w:kern w:val="6"/>
                      <w:szCs w:val="21"/>
                      <w14:textFill>
                        <w14:solidFill>
                          <w14:schemeClr w14:val="tx1"/>
                        </w14:solidFill>
                      </w14:textFill>
                    </w:rPr>
                    <w:t>，</w:t>
                  </w:r>
                  <w:r>
                    <w:rPr>
                      <w:rFonts w:hint="eastAsia"/>
                      <w:color w:val="000000" w:themeColor="text1"/>
                      <w:kern w:val="6"/>
                      <w:szCs w:val="21"/>
                      <w:u w:val="single"/>
                      <w14:textFill>
                        <w14:solidFill>
                          <w14:schemeClr w14:val="tx1"/>
                        </w14:solidFill>
                      </w14:textFill>
                    </w:rPr>
                    <w:t>1F，</w:t>
                  </w:r>
                  <w:r>
                    <w:rPr>
                      <w:color w:val="000000" w:themeColor="text1"/>
                      <w:kern w:val="6"/>
                      <w:szCs w:val="21"/>
                      <w:u w:val="single"/>
                      <w14:textFill>
                        <w14:solidFill>
                          <w14:schemeClr w14:val="tx1"/>
                        </w14:solidFill>
                      </w14:textFill>
                    </w:rPr>
                    <w:t>建筑高度</w:t>
                  </w:r>
                  <w:r>
                    <w:rPr>
                      <w:rFonts w:hint="eastAsia"/>
                      <w:color w:val="000000" w:themeColor="text1"/>
                      <w:kern w:val="6"/>
                      <w:szCs w:val="21"/>
                      <w:u w:val="single"/>
                      <w14:textFill>
                        <w14:solidFill>
                          <w14:schemeClr w14:val="tx1"/>
                        </w14:solidFill>
                      </w14:textFill>
                    </w:rPr>
                    <w:t>8</w:t>
                  </w:r>
                  <w:r>
                    <w:rPr>
                      <w:color w:val="000000" w:themeColor="text1"/>
                      <w:kern w:val="6"/>
                      <w:szCs w:val="21"/>
                      <w:u w:val="single"/>
                      <w14:textFill>
                        <w14:solidFill>
                          <w14:schemeClr w14:val="tx1"/>
                        </w14:solidFill>
                      </w14:textFill>
                    </w:rPr>
                    <w:t>m</w:t>
                  </w:r>
                  <w:r>
                    <w:rPr>
                      <w:rFonts w:hint="eastAsia"/>
                      <w:color w:val="000000" w:themeColor="text1"/>
                      <w:kern w:val="6"/>
                      <w:szCs w:val="21"/>
                      <w:u w:val="single"/>
                      <w14:textFill>
                        <w14:solidFill>
                          <w14:schemeClr w14:val="tx1"/>
                        </w14:solidFill>
                      </w14:textFill>
                    </w:rPr>
                    <w:t>，建筑面积80</w:t>
                  </w:r>
                  <w:r>
                    <w:rPr>
                      <w:color w:val="000000" w:themeColor="text1"/>
                      <w:kern w:val="6"/>
                      <w:szCs w:val="21"/>
                      <w:u w:val="single"/>
                      <w14:textFill>
                        <w14:solidFill>
                          <w14:schemeClr w14:val="tx1"/>
                        </w14:solidFill>
                      </w14:textFill>
                    </w:rPr>
                    <w:t>m</w:t>
                  </w:r>
                  <w:r>
                    <w:rPr>
                      <w:color w:val="000000" w:themeColor="text1"/>
                      <w:kern w:val="6"/>
                      <w:szCs w:val="21"/>
                      <w:u w:val="single"/>
                      <w:vertAlign w:val="superscript"/>
                      <w14:textFill>
                        <w14:solidFill>
                          <w14:schemeClr w14:val="tx1"/>
                        </w14:solidFill>
                      </w14:textFill>
                    </w:rPr>
                    <w:t>2</w:t>
                  </w:r>
                  <w:r>
                    <w:rPr>
                      <w:rFonts w:hint="eastAsia"/>
                      <w:color w:val="000000" w:themeColor="text1"/>
                      <w:kern w:val="6"/>
                      <w:szCs w:val="21"/>
                      <w14:textFill>
                        <w14:solidFill>
                          <w14:schemeClr w14:val="tx1"/>
                        </w14:solidFill>
                      </w14:textFill>
                    </w:rPr>
                    <w:t>，内置1台4t/h生物质锅炉。</w:t>
                  </w:r>
                </w:p>
              </w:tc>
            </w:tr>
            <w:tr w14:paraId="7ACE3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38" w:hRule="atLeast"/>
              </w:trPr>
              <w:tc>
                <w:tcPr>
                  <w:tcW w:w="319" w:type="pct"/>
                  <w:vMerge w:val="continue"/>
                  <w:vAlign w:val="center"/>
                </w:tcPr>
                <w:p w14:paraId="6AEA520A">
                  <w:pPr>
                    <w:adjustRightInd w:val="0"/>
                    <w:snapToGrid w:val="0"/>
                    <w:jc w:val="center"/>
                    <w:outlineLvl w:val="1"/>
                    <w:rPr>
                      <w:color w:val="000000" w:themeColor="text1"/>
                      <w:spacing w:val="6"/>
                      <w:szCs w:val="21"/>
                      <w14:textFill>
                        <w14:solidFill>
                          <w14:schemeClr w14:val="tx1"/>
                        </w14:solidFill>
                      </w14:textFill>
                    </w:rPr>
                  </w:pPr>
                </w:p>
              </w:tc>
              <w:tc>
                <w:tcPr>
                  <w:tcW w:w="1217" w:type="pct"/>
                  <w:gridSpan w:val="2"/>
                  <w:vAlign w:val="center"/>
                </w:tcPr>
                <w:p w14:paraId="30E98A39">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办公区</w:t>
                  </w:r>
                </w:p>
              </w:tc>
              <w:tc>
                <w:tcPr>
                  <w:tcW w:w="3463" w:type="pct"/>
                  <w:vAlign w:val="center"/>
                </w:tcPr>
                <w:p w14:paraId="6629C419">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厂房内，砖混结构，占地面积为240</w:t>
                  </w:r>
                  <w:r>
                    <w:rPr>
                      <w:bCs/>
                      <w:color w:val="000000" w:themeColor="text1"/>
                      <w:kern w:val="0"/>
                      <w:szCs w:val="21"/>
                      <w14:textFill>
                        <w14:solidFill>
                          <w14:schemeClr w14:val="tx1"/>
                        </w14:solidFill>
                      </w14:textFill>
                    </w:rPr>
                    <w:t>m</w:t>
                  </w:r>
                  <w:r>
                    <w:rPr>
                      <w:bCs/>
                      <w:color w:val="000000" w:themeColor="text1"/>
                      <w:kern w:val="0"/>
                      <w:szCs w:val="21"/>
                      <w:vertAlign w:val="superscript"/>
                      <w14:textFill>
                        <w14:solidFill>
                          <w14:schemeClr w14:val="tx1"/>
                        </w14:solidFill>
                      </w14:textFill>
                    </w:rPr>
                    <w:t>2</w:t>
                  </w:r>
                  <w:r>
                    <w:rPr>
                      <w:color w:val="000000" w:themeColor="text1"/>
                      <w:kern w:val="6"/>
                      <w:szCs w:val="21"/>
                      <w14:textFill>
                        <w14:solidFill>
                          <w14:schemeClr w14:val="tx1"/>
                        </w14:solidFill>
                      </w14:textFill>
                    </w:rPr>
                    <w:t>，</w:t>
                  </w:r>
                  <w:r>
                    <w:rPr>
                      <w:rFonts w:hint="eastAsia"/>
                      <w:color w:val="000000" w:themeColor="text1"/>
                      <w:kern w:val="6"/>
                      <w:szCs w:val="21"/>
                      <w14:textFill>
                        <w14:solidFill>
                          <w14:schemeClr w14:val="tx1"/>
                        </w14:solidFill>
                      </w14:textFill>
                    </w:rPr>
                    <w:t>2F，建筑高度7m，建筑面积为</w:t>
                  </w:r>
                  <w:r>
                    <w:rPr>
                      <w:rFonts w:hint="eastAsia"/>
                      <w:color w:val="000000" w:themeColor="text1"/>
                      <w:kern w:val="6"/>
                      <w:szCs w:val="21"/>
                      <w:u w:val="single"/>
                      <w14:textFill>
                        <w14:solidFill>
                          <w14:schemeClr w14:val="tx1"/>
                        </w14:solidFill>
                      </w14:textFill>
                    </w:rPr>
                    <w:t>480</w:t>
                  </w:r>
                  <w:r>
                    <w:rPr>
                      <w:bCs/>
                      <w:color w:val="000000" w:themeColor="text1"/>
                      <w:kern w:val="0"/>
                      <w:szCs w:val="21"/>
                      <w:u w:val="single"/>
                      <w14:textFill>
                        <w14:solidFill>
                          <w14:schemeClr w14:val="tx1"/>
                        </w14:solidFill>
                      </w14:textFill>
                    </w:rPr>
                    <w:t>m</w:t>
                  </w:r>
                  <w:r>
                    <w:rPr>
                      <w:bCs/>
                      <w:color w:val="000000" w:themeColor="text1"/>
                      <w:kern w:val="0"/>
                      <w:szCs w:val="21"/>
                      <w:u w:val="single"/>
                      <w:vertAlign w:val="superscript"/>
                      <w14:textFill>
                        <w14:solidFill>
                          <w14:schemeClr w14:val="tx1"/>
                        </w14:solidFill>
                      </w14:textFill>
                    </w:rPr>
                    <w:t>2</w:t>
                  </w:r>
                  <w:r>
                    <w:rPr>
                      <w:rFonts w:hint="eastAsia"/>
                      <w:color w:val="000000" w:themeColor="text1"/>
                      <w:kern w:val="6"/>
                      <w:szCs w:val="21"/>
                      <w14:textFill>
                        <w14:solidFill>
                          <w14:schemeClr w14:val="tx1"/>
                        </w14:solidFill>
                      </w14:textFill>
                    </w:rPr>
                    <w:t>。</w:t>
                  </w:r>
                </w:p>
              </w:tc>
            </w:tr>
            <w:tr w14:paraId="27937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restart"/>
                  <w:vAlign w:val="center"/>
                </w:tcPr>
                <w:p w14:paraId="410174E1">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公用工程</w:t>
                  </w:r>
                </w:p>
              </w:tc>
              <w:tc>
                <w:tcPr>
                  <w:tcW w:w="1217" w:type="pct"/>
                  <w:gridSpan w:val="2"/>
                  <w:vAlign w:val="center"/>
                </w:tcPr>
                <w:p w14:paraId="26A0B0DE">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给水</w:t>
                  </w:r>
                </w:p>
              </w:tc>
              <w:tc>
                <w:tcPr>
                  <w:tcW w:w="3463" w:type="pct"/>
                  <w:vAlign w:val="center"/>
                </w:tcPr>
                <w:p w14:paraId="79ED93CB">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市政自来水管网供给</w:t>
                  </w:r>
                </w:p>
              </w:tc>
            </w:tr>
            <w:tr w14:paraId="21710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continue"/>
                  <w:vAlign w:val="center"/>
                </w:tcPr>
                <w:p w14:paraId="0D830E43">
                  <w:pPr>
                    <w:adjustRightInd w:val="0"/>
                    <w:snapToGrid w:val="0"/>
                    <w:jc w:val="center"/>
                    <w:outlineLvl w:val="1"/>
                    <w:rPr>
                      <w:color w:val="000000" w:themeColor="text1"/>
                      <w:spacing w:val="6"/>
                      <w:szCs w:val="21"/>
                      <w14:textFill>
                        <w14:solidFill>
                          <w14:schemeClr w14:val="tx1"/>
                        </w14:solidFill>
                      </w14:textFill>
                    </w:rPr>
                  </w:pPr>
                </w:p>
              </w:tc>
              <w:tc>
                <w:tcPr>
                  <w:tcW w:w="1217" w:type="pct"/>
                  <w:gridSpan w:val="2"/>
                  <w:vAlign w:val="center"/>
                </w:tcPr>
                <w:p w14:paraId="520785B2">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供电</w:t>
                  </w:r>
                </w:p>
              </w:tc>
              <w:tc>
                <w:tcPr>
                  <w:tcW w:w="3463" w:type="pct"/>
                  <w:vAlign w:val="center"/>
                </w:tcPr>
                <w:p w14:paraId="350D9998">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市政电网供给</w:t>
                  </w:r>
                </w:p>
              </w:tc>
            </w:tr>
            <w:tr w14:paraId="7D351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continue"/>
                  <w:vAlign w:val="center"/>
                </w:tcPr>
                <w:p w14:paraId="341433E9">
                  <w:pPr>
                    <w:adjustRightInd w:val="0"/>
                    <w:snapToGrid w:val="0"/>
                    <w:jc w:val="center"/>
                    <w:outlineLvl w:val="1"/>
                    <w:rPr>
                      <w:color w:val="000000" w:themeColor="text1"/>
                      <w:spacing w:val="6"/>
                      <w:szCs w:val="21"/>
                      <w14:textFill>
                        <w14:solidFill>
                          <w14:schemeClr w14:val="tx1"/>
                        </w14:solidFill>
                      </w14:textFill>
                    </w:rPr>
                  </w:pPr>
                </w:p>
              </w:tc>
              <w:tc>
                <w:tcPr>
                  <w:tcW w:w="1217" w:type="pct"/>
                  <w:gridSpan w:val="2"/>
                  <w:vAlign w:val="center"/>
                </w:tcPr>
                <w:p w14:paraId="2BC8A449">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供热</w:t>
                  </w:r>
                </w:p>
              </w:tc>
              <w:tc>
                <w:tcPr>
                  <w:tcW w:w="3463" w:type="pct"/>
                  <w:vAlign w:val="center"/>
                </w:tcPr>
                <w:p w14:paraId="188EE801">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2台450万大卡的热风炉、1台4t/h生物质锅炉</w:t>
                  </w:r>
                </w:p>
              </w:tc>
            </w:tr>
            <w:tr w14:paraId="21EDD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restart"/>
                  <w:vAlign w:val="center"/>
                </w:tcPr>
                <w:p w14:paraId="4BCA37BF">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环保工程</w:t>
                  </w:r>
                </w:p>
              </w:tc>
              <w:tc>
                <w:tcPr>
                  <w:tcW w:w="1217" w:type="pct"/>
                  <w:gridSpan w:val="2"/>
                  <w:vAlign w:val="center"/>
                </w:tcPr>
                <w:p w14:paraId="16E1B6DA">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危废暂存间</w:t>
                  </w:r>
                </w:p>
              </w:tc>
              <w:tc>
                <w:tcPr>
                  <w:tcW w:w="3463" w:type="pct"/>
                  <w:vAlign w:val="center"/>
                </w:tcPr>
                <w:p w14:paraId="03671975">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位于办公区内，占地面积为5m</w:t>
                  </w:r>
                  <w:r>
                    <w:rPr>
                      <w:rFonts w:hint="eastAsia"/>
                      <w:color w:val="000000" w:themeColor="text1"/>
                      <w:spacing w:val="6"/>
                      <w:szCs w:val="21"/>
                      <w:vertAlign w:val="superscript"/>
                      <w14:textFill>
                        <w14:solidFill>
                          <w14:schemeClr w14:val="tx1"/>
                        </w14:solidFill>
                      </w14:textFill>
                    </w:rPr>
                    <w:t>2</w:t>
                  </w:r>
                  <w:r>
                    <w:rPr>
                      <w:rFonts w:hint="eastAsia"/>
                      <w:color w:val="000000" w:themeColor="text1"/>
                      <w:spacing w:val="6"/>
                      <w:szCs w:val="21"/>
                      <w14:textFill>
                        <w14:solidFill>
                          <w14:schemeClr w14:val="tx1"/>
                        </w14:solidFill>
                      </w14:textFill>
                    </w:rPr>
                    <w:t>，1F，建筑面积为5m</w:t>
                  </w:r>
                  <w:r>
                    <w:rPr>
                      <w:rFonts w:hint="eastAsia"/>
                      <w:color w:val="000000" w:themeColor="text1"/>
                      <w:spacing w:val="6"/>
                      <w:szCs w:val="21"/>
                      <w:vertAlign w:val="superscript"/>
                      <w14:textFill>
                        <w14:solidFill>
                          <w14:schemeClr w14:val="tx1"/>
                        </w14:solidFill>
                      </w14:textFill>
                    </w:rPr>
                    <w:t>2</w:t>
                  </w:r>
                  <w:r>
                    <w:rPr>
                      <w:rFonts w:hint="eastAsia"/>
                      <w:color w:val="000000" w:themeColor="text1"/>
                      <w:spacing w:val="6"/>
                      <w:szCs w:val="21"/>
                      <w14:textFill>
                        <w14:solidFill>
                          <w14:schemeClr w14:val="tx1"/>
                        </w14:solidFill>
                      </w14:textFill>
                    </w:rPr>
                    <w:t>，用于存放废机油、含油抹布、废机油桶等危险废物。</w:t>
                  </w:r>
                </w:p>
              </w:tc>
            </w:tr>
            <w:tr w14:paraId="01F50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continue"/>
                  <w:vAlign w:val="center"/>
                </w:tcPr>
                <w:p w14:paraId="3A8C716E">
                  <w:pPr>
                    <w:adjustRightInd w:val="0"/>
                    <w:snapToGrid w:val="0"/>
                    <w:jc w:val="center"/>
                    <w:outlineLvl w:val="1"/>
                    <w:rPr>
                      <w:color w:val="000000" w:themeColor="text1"/>
                      <w:spacing w:val="6"/>
                      <w:szCs w:val="21"/>
                      <w14:textFill>
                        <w14:solidFill>
                          <w14:schemeClr w14:val="tx1"/>
                        </w14:solidFill>
                      </w14:textFill>
                    </w:rPr>
                  </w:pPr>
                </w:p>
              </w:tc>
              <w:tc>
                <w:tcPr>
                  <w:tcW w:w="258" w:type="pct"/>
                  <w:vMerge w:val="restart"/>
                  <w:vAlign w:val="center"/>
                </w:tcPr>
                <w:p w14:paraId="748FDAFF">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废气</w:t>
                  </w:r>
                </w:p>
              </w:tc>
              <w:tc>
                <w:tcPr>
                  <w:tcW w:w="959" w:type="pct"/>
                  <w:vAlign w:val="center"/>
                </w:tcPr>
                <w:p w14:paraId="646412E4">
                  <w:pPr>
                    <w:adjustRightInd w:val="0"/>
                    <w:snapToGrid w:val="0"/>
                    <w:jc w:val="center"/>
                    <w:outlineLvl w:val="1"/>
                    <w:rPr>
                      <w:rFonts w:hint="eastAsia" w:eastAsia="宋体"/>
                      <w:color w:val="000000" w:themeColor="text1"/>
                      <w:spacing w:val="6"/>
                      <w:szCs w:val="21"/>
                      <w:lang w:eastAsia="zh-CN"/>
                      <w14:textFill>
                        <w14:solidFill>
                          <w14:schemeClr w14:val="tx1"/>
                        </w14:solidFill>
                      </w14:textFill>
                    </w:rPr>
                  </w:pPr>
                  <w:r>
                    <w:rPr>
                      <w:rFonts w:hint="eastAsia"/>
                      <w:color w:val="000000" w:themeColor="text1"/>
                      <w:spacing w:val="6"/>
                      <w:szCs w:val="21"/>
                      <w14:textFill>
                        <w14:solidFill>
                          <w14:schemeClr w14:val="tx1"/>
                        </w14:solidFill>
                      </w14:textFill>
                    </w:rPr>
                    <w:t>生产废气</w:t>
                  </w:r>
                  <w:r>
                    <w:rPr>
                      <w:rFonts w:hint="eastAsia"/>
                      <w:color w:val="000000" w:themeColor="text1"/>
                      <w:u w:val="single"/>
                      <w:lang w:eastAsia="zh-CN"/>
                      <w14:textFill>
                        <w14:solidFill>
                          <w14:schemeClr w14:val="tx1"/>
                        </w14:solidFill>
                      </w14:textFill>
                    </w:rPr>
                    <w:t>（投料、筛分、粉碎、混合、冷却、包装</w:t>
                  </w:r>
                  <w:r>
                    <w:rPr>
                      <w:rFonts w:hint="eastAsia"/>
                      <w:color w:val="000000" w:themeColor="text1"/>
                      <w:u w:val="single"/>
                      <w:lang w:val="en-US" w:eastAsia="zh-CN"/>
                      <w14:textFill>
                        <w14:solidFill>
                          <w14:schemeClr w14:val="tx1"/>
                        </w14:solidFill>
                      </w14:textFill>
                    </w:rPr>
                    <w:t>粉尘</w:t>
                  </w:r>
                  <w:r>
                    <w:rPr>
                      <w:rFonts w:hint="eastAsia"/>
                      <w:color w:val="000000" w:themeColor="text1"/>
                      <w:u w:val="single"/>
                      <w:lang w:eastAsia="zh-CN"/>
                      <w14:textFill>
                        <w14:solidFill>
                          <w14:schemeClr w14:val="tx1"/>
                        </w14:solidFill>
                      </w14:textFill>
                    </w:rPr>
                    <w:t>）</w:t>
                  </w:r>
                </w:p>
              </w:tc>
              <w:tc>
                <w:tcPr>
                  <w:tcW w:w="3463" w:type="pct"/>
                  <w:vAlign w:val="center"/>
                </w:tcPr>
                <w:p w14:paraId="56C24480">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经旋风除尘器+喷淋塔处理后经20m排气筒（DA001）排放</w:t>
                  </w:r>
                </w:p>
              </w:tc>
            </w:tr>
            <w:tr w14:paraId="13306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9" w:type="pct"/>
                  <w:vMerge w:val="continue"/>
                  <w:vAlign w:val="center"/>
                </w:tcPr>
                <w:p w14:paraId="572D465B">
                  <w:pPr>
                    <w:adjustRightInd w:val="0"/>
                    <w:snapToGrid w:val="0"/>
                    <w:jc w:val="center"/>
                    <w:outlineLvl w:val="1"/>
                    <w:rPr>
                      <w:color w:val="000000" w:themeColor="text1"/>
                      <w:spacing w:val="6"/>
                      <w:szCs w:val="21"/>
                      <w14:textFill>
                        <w14:solidFill>
                          <w14:schemeClr w14:val="tx1"/>
                        </w14:solidFill>
                      </w14:textFill>
                    </w:rPr>
                  </w:pPr>
                </w:p>
              </w:tc>
              <w:tc>
                <w:tcPr>
                  <w:tcW w:w="258" w:type="pct"/>
                  <w:vMerge w:val="continue"/>
                  <w:vAlign w:val="center"/>
                </w:tcPr>
                <w:p w14:paraId="6C28262A">
                  <w:pPr>
                    <w:adjustRightInd w:val="0"/>
                    <w:snapToGrid w:val="0"/>
                    <w:jc w:val="center"/>
                    <w:outlineLvl w:val="1"/>
                    <w:rPr>
                      <w:color w:val="000000" w:themeColor="text1"/>
                      <w:spacing w:val="6"/>
                      <w:szCs w:val="21"/>
                      <w14:textFill>
                        <w14:solidFill>
                          <w14:schemeClr w14:val="tx1"/>
                        </w14:solidFill>
                      </w14:textFill>
                    </w:rPr>
                  </w:pPr>
                </w:p>
              </w:tc>
              <w:tc>
                <w:tcPr>
                  <w:tcW w:w="959" w:type="pct"/>
                  <w:vAlign w:val="center"/>
                </w:tcPr>
                <w:p w14:paraId="2401B1AB">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1#烘干废气</w:t>
                  </w:r>
                </w:p>
              </w:tc>
              <w:tc>
                <w:tcPr>
                  <w:tcW w:w="3463" w:type="pct"/>
                  <w:vAlign w:val="center"/>
                </w:tcPr>
                <w:p w14:paraId="4084AFAA">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u w:val="single"/>
                      <w14:textFill>
                        <w14:solidFill>
                          <w14:schemeClr w14:val="tx1"/>
                        </w14:solidFill>
                      </w14:textFill>
                    </w:rPr>
                    <w:t>热风炉烟气经沉降室除尘后，同烘干粉尘一起经旋风除尘器+喷淋塔处理，由20m排气筒（DA002）排放</w:t>
                  </w:r>
                </w:p>
              </w:tc>
            </w:tr>
          </w:tbl>
          <w:p w14:paraId="2ED0B5B7">
            <w:pPr>
              <w:adjustRightInd w:val="0"/>
              <w:snapToGrid w:val="0"/>
              <w:ind w:firstLine="506" w:firstLineChars="200"/>
              <w:jc w:val="center"/>
              <w:outlineLvl w:val="1"/>
              <w:rPr>
                <w:rFonts w:hint="eastAsia"/>
                <w:b/>
                <w:bCs/>
                <w:color w:val="000000" w:themeColor="text1"/>
                <w:spacing w:val="6"/>
                <w:sz w:val="24"/>
                <w14:textFill>
                  <w14:solidFill>
                    <w14:schemeClr w14:val="tx1"/>
                  </w14:solidFill>
                </w14:textFill>
              </w:rPr>
            </w:pPr>
          </w:p>
          <w:p w14:paraId="53583496">
            <w:pPr>
              <w:adjustRightInd w:val="0"/>
              <w:snapToGrid w:val="0"/>
              <w:ind w:firstLine="506" w:firstLineChars="200"/>
              <w:jc w:val="center"/>
              <w:outlineLvl w:val="1"/>
              <w:rPr>
                <w:b/>
                <w:bCs/>
                <w:color w:val="000000" w:themeColor="text1"/>
                <w:spacing w:val="6"/>
                <w:sz w:val="24"/>
                <w14:textFill>
                  <w14:solidFill>
                    <w14:schemeClr w14:val="tx1"/>
                  </w14:solidFill>
                </w14:textFill>
              </w:rPr>
            </w:pPr>
            <w:r>
              <w:rPr>
                <w:rFonts w:hint="eastAsia"/>
                <w:b/>
                <w:bCs/>
                <w:color w:val="000000" w:themeColor="text1"/>
                <w:spacing w:val="6"/>
                <w:sz w:val="24"/>
                <w14:textFill>
                  <w14:solidFill>
                    <w14:schemeClr w14:val="tx1"/>
                  </w14:solidFill>
                </w14:textFill>
              </w:rPr>
              <w:t>续</w:t>
            </w:r>
            <w:r>
              <w:rPr>
                <w:b/>
                <w:bCs/>
                <w:color w:val="000000" w:themeColor="text1"/>
                <w:spacing w:val="6"/>
                <w:sz w:val="24"/>
                <w14:textFill>
                  <w14:solidFill>
                    <w14:schemeClr w14:val="tx1"/>
                  </w14:solidFill>
                </w14:textFill>
              </w:rPr>
              <w:t xml:space="preserve">表2-1 </w:t>
            </w:r>
            <w:r>
              <w:rPr>
                <w:rFonts w:hint="eastAsia"/>
                <w:b/>
                <w:bCs/>
                <w:color w:val="000000" w:themeColor="text1"/>
                <w:spacing w:val="6"/>
                <w:sz w:val="24"/>
                <w14:textFill>
                  <w14:solidFill>
                    <w14:schemeClr w14:val="tx1"/>
                  </w14:solidFill>
                </w14:textFill>
              </w:rPr>
              <w:t>项目建设内容</w:t>
            </w:r>
            <w:r>
              <w:rPr>
                <w:b/>
                <w:bCs/>
                <w:color w:val="000000" w:themeColor="text1"/>
                <w:spacing w:val="6"/>
                <w:sz w:val="24"/>
                <w14:textFill>
                  <w14:solidFill>
                    <w14:schemeClr w14:val="tx1"/>
                  </w14:solidFill>
                </w14:textFill>
              </w:rPr>
              <w:t>一览表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44"/>
              <w:gridCol w:w="444"/>
              <w:gridCol w:w="1578"/>
              <w:gridCol w:w="3"/>
              <w:gridCol w:w="6032"/>
            </w:tblGrid>
            <w:tr w14:paraId="71915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491" w:type="pct"/>
                  <w:gridSpan w:val="3"/>
                  <w:vAlign w:val="center"/>
                </w:tcPr>
                <w:p w14:paraId="0CEDFCBD">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工程类型</w:t>
                  </w:r>
                </w:p>
              </w:tc>
              <w:tc>
                <w:tcPr>
                  <w:tcW w:w="3508" w:type="pct"/>
                  <w:gridSpan w:val="2"/>
                  <w:vAlign w:val="center"/>
                </w:tcPr>
                <w:p w14:paraId="1512A80C">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建设内容或规模</w:t>
                  </w:r>
                </w:p>
              </w:tc>
            </w:tr>
            <w:tr w14:paraId="38B60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6" w:type="pct"/>
                  <w:vMerge w:val="restart"/>
                  <w:vAlign w:val="center"/>
                </w:tcPr>
                <w:p w14:paraId="3AB9A4F2">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环保工程</w:t>
                  </w:r>
                </w:p>
              </w:tc>
              <w:tc>
                <w:tcPr>
                  <w:tcW w:w="258" w:type="pct"/>
                  <w:vMerge w:val="restart"/>
                  <w:vAlign w:val="center"/>
                </w:tcPr>
                <w:p w14:paraId="3B548327">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废气</w:t>
                  </w:r>
                </w:p>
              </w:tc>
              <w:tc>
                <w:tcPr>
                  <w:tcW w:w="1581" w:type="dxa"/>
                  <w:gridSpan w:val="2"/>
                  <w:vAlign w:val="center"/>
                </w:tcPr>
                <w:p w14:paraId="073BCD20">
                  <w:pPr>
                    <w:adjustRightInd w:val="0"/>
                    <w:snapToGrid w:val="0"/>
                    <w:jc w:val="center"/>
                    <w:outlineLvl w:val="1"/>
                    <w:rPr>
                      <w:rFonts w:hint="eastAsia"/>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2#烘干废气</w:t>
                  </w:r>
                </w:p>
              </w:tc>
              <w:tc>
                <w:tcPr>
                  <w:tcW w:w="6032" w:type="dxa"/>
                  <w:vAlign w:val="center"/>
                </w:tcPr>
                <w:p w14:paraId="62A3914C">
                  <w:pPr>
                    <w:adjustRightInd w:val="0"/>
                    <w:snapToGrid w:val="0"/>
                    <w:jc w:val="center"/>
                    <w:outlineLvl w:val="1"/>
                    <w:rPr>
                      <w:rFonts w:hint="eastAsia"/>
                      <w:color w:val="000000" w:themeColor="text1"/>
                      <w:spacing w:val="6"/>
                      <w:szCs w:val="21"/>
                      <w14:textFill>
                        <w14:solidFill>
                          <w14:schemeClr w14:val="tx1"/>
                        </w14:solidFill>
                      </w14:textFill>
                    </w:rPr>
                  </w:pPr>
                  <w:r>
                    <w:rPr>
                      <w:rFonts w:hint="eastAsia"/>
                      <w:color w:val="000000" w:themeColor="text1"/>
                      <w:spacing w:val="6"/>
                      <w:szCs w:val="21"/>
                      <w:u w:val="single"/>
                      <w14:textFill>
                        <w14:solidFill>
                          <w14:schemeClr w14:val="tx1"/>
                        </w14:solidFill>
                      </w14:textFill>
                    </w:rPr>
                    <w:t>热风炉烟气经沉降室除尘后，同烘干粉尘一起经旋风除尘器+喷淋塔处理，由20m排气筒（DA00</w:t>
                  </w:r>
                  <w:r>
                    <w:rPr>
                      <w:rFonts w:hint="eastAsia"/>
                      <w:color w:val="000000" w:themeColor="text1"/>
                      <w:spacing w:val="6"/>
                      <w:szCs w:val="21"/>
                      <w:u w:val="single"/>
                      <w:lang w:val="en-US" w:eastAsia="zh-CN"/>
                      <w14:textFill>
                        <w14:solidFill>
                          <w14:schemeClr w14:val="tx1"/>
                        </w14:solidFill>
                      </w14:textFill>
                    </w:rPr>
                    <w:t>3</w:t>
                  </w:r>
                  <w:r>
                    <w:rPr>
                      <w:rFonts w:hint="eastAsia"/>
                      <w:color w:val="000000" w:themeColor="text1"/>
                      <w:spacing w:val="6"/>
                      <w:szCs w:val="21"/>
                      <w:u w:val="single"/>
                      <w14:textFill>
                        <w14:solidFill>
                          <w14:schemeClr w14:val="tx1"/>
                        </w14:solidFill>
                      </w14:textFill>
                    </w:rPr>
                    <w:t>）排放</w:t>
                  </w:r>
                </w:p>
              </w:tc>
            </w:tr>
            <w:tr w14:paraId="36769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6" w:type="pct"/>
                  <w:vMerge w:val="continue"/>
                  <w:vAlign w:val="center"/>
                </w:tcPr>
                <w:p w14:paraId="2692AD9A">
                  <w:pPr>
                    <w:adjustRightInd w:val="0"/>
                    <w:snapToGrid w:val="0"/>
                    <w:jc w:val="center"/>
                    <w:outlineLvl w:val="1"/>
                    <w:rPr>
                      <w:color w:val="000000" w:themeColor="text1"/>
                      <w:spacing w:val="6"/>
                      <w:szCs w:val="21"/>
                      <w14:textFill>
                        <w14:solidFill>
                          <w14:schemeClr w14:val="tx1"/>
                        </w14:solidFill>
                      </w14:textFill>
                    </w:rPr>
                  </w:pPr>
                </w:p>
              </w:tc>
              <w:tc>
                <w:tcPr>
                  <w:tcW w:w="258" w:type="pct"/>
                  <w:vMerge w:val="continue"/>
                  <w:vAlign w:val="center"/>
                </w:tcPr>
                <w:p w14:paraId="0D0AC4AB">
                  <w:pPr>
                    <w:adjustRightInd w:val="0"/>
                    <w:snapToGrid w:val="0"/>
                    <w:jc w:val="center"/>
                    <w:outlineLvl w:val="1"/>
                    <w:rPr>
                      <w:color w:val="000000" w:themeColor="text1"/>
                      <w:spacing w:val="6"/>
                      <w:szCs w:val="21"/>
                      <w14:textFill>
                        <w14:solidFill>
                          <w14:schemeClr w14:val="tx1"/>
                        </w14:solidFill>
                      </w14:textFill>
                    </w:rPr>
                  </w:pPr>
                </w:p>
              </w:tc>
              <w:tc>
                <w:tcPr>
                  <w:tcW w:w="919" w:type="pct"/>
                  <w:gridSpan w:val="2"/>
                  <w:vAlign w:val="center"/>
                </w:tcPr>
                <w:p w14:paraId="0D7D04A7">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锅炉废气</w:t>
                  </w:r>
                </w:p>
              </w:tc>
              <w:tc>
                <w:tcPr>
                  <w:tcW w:w="3506" w:type="pct"/>
                  <w:vAlign w:val="center"/>
                </w:tcPr>
                <w:p w14:paraId="314A8B09">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经旋风除尘器+布袋除尘器处理后经35m烟囱（DA004）排放</w:t>
                  </w:r>
                </w:p>
              </w:tc>
            </w:tr>
            <w:tr w14:paraId="05D27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6" w:type="pct"/>
                  <w:vMerge w:val="continue"/>
                  <w:vAlign w:val="center"/>
                </w:tcPr>
                <w:p w14:paraId="75B0AA84">
                  <w:pPr>
                    <w:adjustRightInd w:val="0"/>
                    <w:snapToGrid w:val="0"/>
                    <w:jc w:val="center"/>
                    <w:outlineLvl w:val="1"/>
                    <w:rPr>
                      <w:color w:val="000000" w:themeColor="text1"/>
                      <w:spacing w:val="6"/>
                      <w:szCs w:val="21"/>
                      <w14:textFill>
                        <w14:solidFill>
                          <w14:schemeClr w14:val="tx1"/>
                        </w14:solidFill>
                      </w14:textFill>
                    </w:rPr>
                  </w:pPr>
                </w:p>
              </w:tc>
              <w:tc>
                <w:tcPr>
                  <w:tcW w:w="258" w:type="pct"/>
                  <w:vMerge w:val="continue"/>
                  <w:vAlign w:val="center"/>
                </w:tcPr>
                <w:p w14:paraId="7D3C4F87">
                  <w:pPr>
                    <w:adjustRightInd w:val="0"/>
                    <w:snapToGrid w:val="0"/>
                    <w:jc w:val="center"/>
                    <w:outlineLvl w:val="1"/>
                    <w:rPr>
                      <w:rFonts w:hint="eastAsia"/>
                      <w:color w:val="000000" w:themeColor="text1"/>
                      <w:spacing w:val="6"/>
                      <w:szCs w:val="21"/>
                      <w14:textFill>
                        <w14:solidFill>
                          <w14:schemeClr w14:val="tx1"/>
                        </w14:solidFill>
                      </w14:textFill>
                    </w:rPr>
                  </w:pPr>
                </w:p>
              </w:tc>
              <w:tc>
                <w:tcPr>
                  <w:tcW w:w="919" w:type="pct"/>
                  <w:gridSpan w:val="2"/>
                  <w:vAlign w:val="center"/>
                </w:tcPr>
                <w:p w14:paraId="68FC838A">
                  <w:pPr>
                    <w:adjustRightInd w:val="0"/>
                    <w:snapToGrid w:val="0"/>
                    <w:jc w:val="center"/>
                    <w:outlineLvl w:val="1"/>
                    <w:rPr>
                      <w:rFonts w:hint="eastAsia"/>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发酵废气</w:t>
                  </w:r>
                </w:p>
              </w:tc>
              <w:tc>
                <w:tcPr>
                  <w:tcW w:w="3506" w:type="pct"/>
                  <w:vAlign w:val="center"/>
                </w:tcPr>
                <w:p w14:paraId="4E28E548">
                  <w:pPr>
                    <w:adjustRightInd w:val="0"/>
                    <w:snapToGrid w:val="0"/>
                    <w:jc w:val="center"/>
                    <w:outlineLvl w:val="1"/>
                    <w:rPr>
                      <w:rFonts w:hint="eastAsia"/>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发酵罐密闭、厂房加强通风、厂内绿化吸附等措施</w:t>
                  </w:r>
                </w:p>
              </w:tc>
            </w:tr>
            <w:tr w14:paraId="4936C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6" w:type="pct"/>
                  <w:vMerge w:val="continue"/>
                  <w:vAlign w:val="center"/>
                </w:tcPr>
                <w:p w14:paraId="5EC19243">
                  <w:pPr>
                    <w:adjustRightInd w:val="0"/>
                    <w:snapToGrid w:val="0"/>
                    <w:jc w:val="center"/>
                    <w:outlineLvl w:val="1"/>
                    <w:rPr>
                      <w:color w:val="000000" w:themeColor="text1"/>
                      <w:spacing w:val="6"/>
                      <w:szCs w:val="21"/>
                      <w14:textFill>
                        <w14:solidFill>
                          <w14:schemeClr w14:val="tx1"/>
                        </w14:solidFill>
                      </w14:textFill>
                    </w:rPr>
                  </w:pPr>
                </w:p>
              </w:tc>
              <w:tc>
                <w:tcPr>
                  <w:tcW w:w="258" w:type="pct"/>
                  <w:vMerge w:val="continue"/>
                  <w:vAlign w:val="center"/>
                </w:tcPr>
                <w:p w14:paraId="7AE03AF2">
                  <w:pPr>
                    <w:adjustRightInd w:val="0"/>
                    <w:snapToGrid w:val="0"/>
                    <w:jc w:val="center"/>
                    <w:outlineLvl w:val="1"/>
                    <w:rPr>
                      <w:rFonts w:hint="eastAsia"/>
                      <w:color w:val="000000" w:themeColor="text1"/>
                      <w:spacing w:val="6"/>
                      <w:szCs w:val="21"/>
                      <w14:textFill>
                        <w14:solidFill>
                          <w14:schemeClr w14:val="tx1"/>
                        </w14:solidFill>
                      </w14:textFill>
                    </w:rPr>
                  </w:pPr>
                </w:p>
              </w:tc>
              <w:tc>
                <w:tcPr>
                  <w:tcW w:w="919" w:type="pct"/>
                  <w:gridSpan w:val="2"/>
                  <w:vAlign w:val="center"/>
                </w:tcPr>
                <w:p w14:paraId="08E1EC34">
                  <w:pPr>
                    <w:adjustRightInd w:val="0"/>
                    <w:snapToGrid w:val="0"/>
                    <w:jc w:val="center"/>
                    <w:outlineLvl w:val="1"/>
                    <w:rPr>
                      <w:rFonts w:hint="eastAsia"/>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散装粉尘</w:t>
                  </w:r>
                </w:p>
              </w:tc>
              <w:tc>
                <w:tcPr>
                  <w:tcW w:w="3506" w:type="pct"/>
                  <w:vAlign w:val="center"/>
                </w:tcPr>
                <w:p w14:paraId="15348858">
                  <w:pPr>
                    <w:adjustRightInd w:val="0"/>
                    <w:snapToGrid w:val="0"/>
                    <w:jc w:val="center"/>
                    <w:outlineLvl w:val="1"/>
                    <w:rPr>
                      <w:rFonts w:hint="eastAsia"/>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厂房阻隔、自然沉降等措施</w:t>
                  </w:r>
                </w:p>
              </w:tc>
            </w:tr>
            <w:tr w14:paraId="37657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6" w:type="pct"/>
                  <w:vMerge w:val="continue"/>
                  <w:vAlign w:val="center"/>
                </w:tcPr>
                <w:p w14:paraId="5566B8BB">
                  <w:pPr>
                    <w:adjustRightInd w:val="0"/>
                    <w:snapToGrid w:val="0"/>
                    <w:jc w:val="center"/>
                    <w:outlineLvl w:val="1"/>
                    <w:rPr>
                      <w:color w:val="000000" w:themeColor="text1"/>
                      <w:spacing w:val="6"/>
                      <w:szCs w:val="21"/>
                      <w14:textFill>
                        <w14:solidFill>
                          <w14:schemeClr w14:val="tx1"/>
                        </w14:solidFill>
                      </w14:textFill>
                    </w:rPr>
                  </w:pPr>
                </w:p>
              </w:tc>
              <w:tc>
                <w:tcPr>
                  <w:tcW w:w="258" w:type="pct"/>
                  <w:vMerge w:val="restart"/>
                  <w:vAlign w:val="center"/>
                </w:tcPr>
                <w:p w14:paraId="3BB87782">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废水</w:t>
                  </w:r>
                </w:p>
              </w:tc>
              <w:tc>
                <w:tcPr>
                  <w:tcW w:w="919" w:type="pct"/>
                  <w:gridSpan w:val="2"/>
                  <w:vAlign w:val="center"/>
                </w:tcPr>
                <w:p w14:paraId="06C85C45">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生活污水</w:t>
                  </w:r>
                </w:p>
              </w:tc>
              <w:tc>
                <w:tcPr>
                  <w:tcW w:w="3506" w:type="pct"/>
                  <w:vAlign w:val="center"/>
                </w:tcPr>
                <w:p w14:paraId="502DA0CD">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经化粪池预处理后排入园区管网，送入大榄坪污水处理厂处理</w:t>
                  </w:r>
                </w:p>
              </w:tc>
            </w:tr>
            <w:tr w14:paraId="2F753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6" w:type="pct"/>
                  <w:vMerge w:val="continue"/>
                  <w:vAlign w:val="center"/>
                </w:tcPr>
                <w:p w14:paraId="4E1E2D35">
                  <w:pPr>
                    <w:adjustRightInd w:val="0"/>
                    <w:snapToGrid w:val="0"/>
                    <w:jc w:val="center"/>
                    <w:outlineLvl w:val="1"/>
                    <w:rPr>
                      <w:color w:val="000000" w:themeColor="text1"/>
                      <w:spacing w:val="6"/>
                      <w:szCs w:val="21"/>
                      <w14:textFill>
                        <w14:solidFill>
                          <w14:schemeClr w14:val="tx1"/>
                        </w14:solidFill>
                      </w14:textFill>
                    </w:rPr>
                  </w:pPr>
                </w:p>
              </w:tc>
              <w:tc>
                <w:tcPr>
                  <w:tcW w:w="258" w:type="pct"/>
                  <w:vMerge w:val="continue"/>
                  <w:vAlign w:val="center"/>
                </w:tcPr>
                <w:p w14:paraId="6161BF13">
                  <w:pPr>
                    <w:adjustRightInd w:val="0"/>
                    <w:snapToGrid w:val="0"/>
                    <w:jc w:val="center"/>
                    <w:outlineLvl w:val="1"/>
                    <w:rPr>
                      <w:color w:val="000000" w:themeColor="text1"/>
                      <w:spacing w:val="6"/>
                      <w:szCs w:val="21"/>
                      <w14:textFill>
                        <w14:solidFill>
                          <w14:schemeClr w14:val="tx1"/>
                        </w14:solidFill>
                      </w14:textFill>
                    </w:rPr>
                  </w:pPr>
                </w:p>
              </w:tc>
              <w:tc>
                <w:tcPr>
                  <w:tcW w:w="919" w:type="pct"/>
                  <w:gridSpan w:val="2"/>
                  <w:vAlign w:val="center"/>
                </w:tcPr>
                <w:p w14:paraId="6F57949D">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设备清洗废水</w:t>
                  </w:r>
                </w:p>
              </w:tc>
              <w:tc>
                <w:tcPr>
                  <w:tcW w:w="3506" w:type="pct"/>
                  <w:vAlign w:val="center"/>
                </w:tcPr>
                <w:p w14:paraId="1447D282">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回用于混合工序，不外排</w:t>
                  </w:r>
                </w:p>
              </w:tc>
            </w:tr>
            <w:tr w14:paraId="7578F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6" w:type="pct"/>
                  <w:vMerge w:val="continue"/>
                  <w:vAlign w:val="center"/>
                </w:tcPr>
                <w:p w14:paraId="221B9B32">
                  <w:pPr>
                    <w:adjustRightInd w:val="0"/>
                    <w:snapToGrid w:val="0"/>
                    <w:jc w:val="center"/>
                    <w:outlineLvl w:val="1"/>
                    <w:rPr>
                      <w:color w:val="000000" w:themeColor="text1"/>
                      <w:spacing w:val="6"/>
                      <w:szCs w:val="21"/>
                      <w14:textFill>
                        <w14:solidFill>
                          <w14:schemeClr w14:val="tx1"/>
                        </w14:solidFill>
                      </w14:textFill>
                    </w:rPr>
                  </w:pPr>
                </w:p>
              </w:tc>
              <w:tc>
                <w:tcPr>
                  <w:tcW w:w="258" w:type="pct"/>
                  <w:vMerge w:val="continue"/>
                  <w:vAlign w:val="center"/>
                </w:tcPr>
                <w:p w14:paraId="68BD1507">
                  <w:pPr>
                    <w:adjustRightInd w:val="0"/>
                    <w:snapToGrid w:val="0"/>
                    <w:jc w:val="center"/>
                    <w:outlineLvl w:val="1"/>
                    <w:rPr>
                      <w:color w:val="000000" w:themeColor="text1"/>
                      <w:spacing w:val="6"/>
                      <w:szCs w:val="21"/>
                      <w14:textFill>
                        <w14:solidFill>
                          <w14:schemeClr w14:val="tx1"/>
                        </w14:solidFill>
                      </w14:textFill>
                    </w:rPr>
                  </w:pPr>
                </w:p>
              </w:tc>
              <w:tc>
                <w:tcPr>
                  <w:tcW w:w="919" w:type="pct"/>
                  <w:gridSpan w:val="2"/>
                  <w:vAlign w:val="center"/>
                </w:tcPr>
                <w:p w14:paraId="1B2D2B5A">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喷淋废水</w:t>
                  </w:r>
                </w:p>
              </w:tc>
              <w:tc>
                <w:tcPr>
                  <w:tcW w:w="3506" w:type="pct"/>
                  <w:vAlign w:val="center"/>
                </w:tcPr>
                <w:p w14:paraId="79E3754C">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经沉淀处理后循环使用，不外排</w:t>
                  </w:r>
                </w:p>
              </w:tc>
            </w:tr>
            <w:tr w14:paraId="11879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6" w:type="pct"/>
                  <w:vMerge w:val="continue"/>
                  <w:vAlign w:val="center"/>
                </w:tcPr>
                <w:p w14:paraId="41C7A0CA">
                  <w:pPr>
                    <w:adjustRightInd w:val="0"/>
                    <w:snapToGrid w:val="0"/>
                    <w:jc w:val="center"/>
                    <w:outlineLvl w:val="1"/>
                    <w:rPr>
                      <w:color w:val="000000" w:themeColor="text1"/>
                      <w:spacing w:val="6"/>
                      <w:szCs w:val="21"/>
                      <w14:textFill>
                        <w14:solidFill>
                          <w14:schemeClr w14:val="tx1"/>
                        </w14:solidFill>
                      </w14:textFill>
                    </w:rPr>
                  </w:pPr>
                </w:p>
              </w:tc>
              <w:tc>
                <w:tcPr>
                  <w:tcW w:w="258" w:type="pct"/>
                  <w:vMerge w:val="continue"/>
                  <w:vAlign w:val="center"/>
                </w:tcPr>
                <w:p w14:paraId="3843A135">
                  <w:pPr>
                    <w:adjustRightInd w:val="0"/>
                    <w:snapToGrid w:val="0"/>
                    <w:jc w:val="center"/>
                    <w:outlineLvl w:val="1"/>
                    <w:rPr>
                      <w:color w:val="000000" w:themeColor="text1"/>
                      <w:spacing w:val="6"/>
                      <w:szCs w:val="21"/>
                      <w14:textFill>
                        <w14:solidFill>
                          <w14:schemeClr w14:val="tx1"/>
                        </w14:solidFill>
                      </w14:textFill>
                    </w:rPr>
                  </w:pPr>
                </w:p>
              </w:tc>
              <w:tc>
                <w:tcPr>
                  <w:tcW w:w="919" w:type="pct"/>
                  <w:gridSpan w:val="2"/>
                  <w:vAlign w:val="center"/>
                </w:tcPr>
                <w:p w14:paraId="69EE7F62">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锅炉排污水</w:t>
                  </w:r>
                </w:p>
              </w:tc>
              <w:tc>
                <w:tcPr>
                  <w:tcW w:w="3506" w:type="pct"/>
                  <w:vAlign w:val="center"/>
                </w:tcPr>
                <w:p w14:paraId="3A4766F5">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14:textFill>
                        <w14:solidFill>
                          <w14:schemeClr w14:val="tx1"/>
                        </w14:solidFill>
                      </w14:textFill>
                    </w:rPr>
                    <w:t>用于厂内道路洒水降尘或绿化灌溉</w:t>
                  </w:r>
                </w:p>
              </w:tc>
            </w:tr>
            <w:tr w14:paraId="2AA89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6" w:type="pct"/>
                  <w:vMerge w:val="continue"/>
                  <w:vAlign w:val="center"/>
                </w:tcPr>
                <w:p w14:paraId="276820CA">
                  <w:pPr>
                    <w:adjustRightInd w:val="0"/>
                    <w:snapToGrid w:val="0"/>
                    <w:jc w:val="center"/>
                    <w:outlineLvl w:val="1"/>
                    <w:rPr>
                      <w:color w:val="000000" w:themeColor="text1"/>
                      <w:spacing w:val="6"/>
                      <w:szCs w:val="21"/>
                      <w14:textFill>
                        <w14:solidFill>
                          <w14:schemeClr w14:val="tx1"/>
                        </w14:solidFill>
                      </w14:textFill>
                    </w:rPr>
                  </w:pPr>
                </w:p>
              </w:tc>
              <w:tc>
                <w:tcPr>
                  <w:tcW w:w="1177" w:type="pct"/>
                  <w:gridSpan w:val="3"/>
                  <w:vAlign w:val="center"/>
                </w:tcPr>
                <w:p w14:paraId="47A08283">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噪声防治措施</w:t>
                  </w:r>
                </w:p>
              </w:tc>
              <w:tc>
                <w:tcPr>
                  <w:tcW w:w="3506" w:type="pct"/>
                  <w:vAlign w:val="center"/>
                </w:tcPr>
                <w:p w14:paraId="7DB7BCB2">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选用低噪声设备、合理布局，并隔声、减震</w:t>
                  </w:r>
                </w:p>
              </w:tc>
            </w:tr>
            <w:tr w14:paraId="4E61A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6" w:type="pct"/>
                  <w:vMerge w:val="continue"/>
                  <w:vAlign w:val="center"/>
                </w:tcPr>
                <w:p w14:paraId="0CF11DA1">
                  <w:pPr>
                    <w:adjustRightInd w:val="0"/>
                    <w:snapToGrid w:val="0"/>
                    <w:jc w:val="center"/>
                    <w:outlineLvl w:val="1"/>
                    <w:rPr>
                      <w:color w:val="000000" w:themeColor="text1"/>
                      <w:spacing w:val="6"/>
                      <w:szCs w:val="21"/>
                      <w14:textFill>
                        <w14:solidFill>
                          <w14:schemeClr w14:val="tx1"/>
                        </w14:solidFill>
                      </w14:textFill>
                    </w:rPr>
                  </w:pPr>
                </w:p>
              </w:tc>
              <w:tc>
                <w:tcPr>
                  <w:tcW w:w="1177" w:type="pct"/>
                  <w:gridSpan w:val="3"/>
                  <w:vAlign w:val="center"/>
                </w:tcPr>
                <w:p w14:paraId="5E053EFD">
                  <w:pPr>
                    <w:adjustRightInd w:val="0"/>
                    <w:snapToGrid w:val="0"/>
                    <w:jc w:val="center"/>
                    <w:outlineLvl w:val="1"/>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固废治理工程</w:t>
                  </w:r>
                </w:p>
              </w:tc>
              <w:tc>
                <w:tcPr>
                  <w:tcW w:w="3506" w:type="pct"/>
                  <w:vAlign w:val="center"/>
                </w:tcPr>
                <w:p w14:paraId="2CC96878">
                  <w:pPr>
                    <w:adjustRightInd w:val="0"/>
                    <w:snapToGrid w:val="0"/>
                    <w:jc w:val="center"/>
                    <w:outlineLvl w:val="1"/>
                    <w:rPr>
                      <w:color w:val="000000" w:themeColor="text1"/>
                      <w:spacing w:val="6"/>
                      <w:szCs w:val="21"/>
                      <w14:textFill>
                        <w14:solidFill>
                          <w14:schemeClr w14:val="tx1"/>
                        </w14:solidFill>
                      </w14:textFill>
                    </w:rPr>
                  </w:pPr>
                  <w:r>
                    <w:rPr>
                      <w:rFonts w:hint="eastAsia"/>
                      <w:color w:val="000000" w:themeColor="text1"/>
                      <w:spacing w:val="6"/>
                      <w:szCs w:val="21"/>
                      <w:u w:val="single"/>
                      <w14:textFill>
                        <w14:solidFill>
                          <w14:schemeClr w14:val="tx1"/>
                        </w14:solidFill>
                      </w14:textFill>
                    </w:rPr>
                    <w:t>生产废气除尘灰、沉降的粉尘作为成品外售；烘干及锅炉废气除尘灰、炉渣、污泥作为有机肥原料外售；</w:t>
                  </w:r>
                  <w:r>
                    <w:rPr>
                      <w:rFonts w:hint="eastAsia"/>
                      <w:color w:val="000000" w:themeColor="text1"/>
                      <w:spacing w:val="6"/>
                      <w:szCs w:val="21"/>
                      <w14:textFill>
                        <w14:solidFill>
                          <w14:schemeClr w14:val="tx1"/>
                        </w14:solidFill>
                      </w14:textFill>
                    </w:rPr>
                    <w:t>废布袋</w:t>
                  </w:r>
                  <w:r>
                    <w:rPr>
                      <w:rFonts w:hint="eastAsia"/>
                      <w:color w:val="000000" w:themeColor="text1"/>
                      <w14:textFill>
                        <w14:solidFill>
                          <w14:schemeClr w14:val="tx1"/>
                        </w14:solidFill>
                      </w14:textFill>
                    </w:rPr>
                    <w:t>外售资源回收公司</w:t>
                  </w:r>
                  <w:r>
                    <w:rPr>
                      <w:rFonts w:hint="eastAsia"/>
                      <w:color w:val="000000" w:themeColor="text1"/>
                      <w:spacing w:val="6"/>
                      <w:szCs w:val="21"/>
                      <w14:textFill>
                        <w14:solidFill>
                          <w14:schemeClr w14:val="tx1"/>
                        </w14:solidFill>
                      </w14:textFill>
                    </w:rPr>
                    <w:t>；废活性炭滤芯</w:t>
                  </w:r>
                  <w:r>
                    <w:rPr>
                      <w:rFonts w:hint="eastAsia"/>
                      <w:color w:val="000000" w:themeColor="text1"/>
                      <w:spacing w:val="6"/>
                      <w:szCs w:val="21"/>
                      <w:lang w:eastAsia="zh-CN"/>
                      <w14:textFill>
                        <w14:solidFill>
                          <w14:schemeClr w14:val="tx1"/>
                        </w14:solidFill>
                      </w14:textFill>
                    </w:rPr>
                    <w:t>由更换厂家回收</w:t>
                  </w:r>
                  <w:r>
                    <w:rPr>
                      <w:rFonts w:hint="eastAsia"/>
                      <w:color w:val="000000" w:themeColor="text1"/>
                      <w:spacing w:val="6"/>
                      <w:szCs w:val="21"/>
                      <w14:textFill>
                        <w14:solidFill>
                          <w14:schemeClr w14:val="tx1"/>
                        </w14:solidFill>
                      </w14:textFill>
                    </w:rPr>
                    <w:t>；废包装袋、生活垃圾集中收集后交由环卫部门处置。废机油、含油废物、废机油桶收集暂存于危废暂存间内，委托有资质单位外运处置。</w:t>
                  </w:r>
                </w:p>
              </w:tc>
            </w:tr>
          </w:tbl>
          <w:p w14:paraId="4CF27573">
            <w:pP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注：根据《工业项目建设用地控制指标》中附件1-1的第二条规定：建筑物层高超8米的，在计算容积率时该层建筑面积加倍计算。项目厂房12米高，因此上表中项目建筑面积按占地面积的2倍计。</w:t>
            </w:r>
          </w:p>
          <w:bookmarkEnd w:id="8"/>
          <w:p w14:paraId="700E39E6">
            <w:pPr>
              <w:adjustRightInd w:val="0"/>
              <w:snapToGrid w:val="0"/>
              <w:spacing w:before="120" w:beforeLines="50"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二</w:t>
            </w:r>
            <w:r>
              <w:rPr>
                <w:b/>
                <w:bCs/>
                <w:color w:val="000000" w:themeColor="text1"/>
                <w:sz w:val="24"/>
                <w14:textFill>
                  <w14:solidFill>
                    <w14:schemeClr w14:val="tx1"/>
                  </w14:solidFill>
                </w14:textFill>
              </w:rPr>
              <w:t>）项目原辅材料及能耗</w:t>
            </w:r>
          </w:p>
          <w:p w14:paraId="6CD0276F">
            <w:pPr>
              <w:adjustRightInd w:val="0"/>
              <w:snapToGrid w:val="0"/>
              <w:jc w:val="center"/>
              <w:rPr>
                <w:b/>
                <w:bCs/>
                <w:color w:val="000000" w:themeColor="text1"/>
                <w:spacing w:val="6"/>
                <w:sz w:val="24"/>
                <w14:textFill>
                  <w14:solidFill>
                    <w14:schemeClr w14:val="tx1"/>
                  </w14:solidFill>
                </w14:textFill>
              </w:rPr>
            </w:pPr>
            <w:bookmarkStart w:id="9" w:name="_Hlk61529101"/>
            <w:r>
              <w:rPr>
                <w:b/>
                <w:bCs/>
                <w:color w:val="000000" w:themeColor="text1"/>
                <w:spacing w:val="6"/>
                <w:sz w:val="24"/>
                <w14:textFill>
                  <w14:solidFill>
                    <w14:schemeClr w14:val="tx1"/>
                  </w14:solidFill>
                </w14:textFill>
              </w:rPr>
              <w:t>表2-2  项目原辅材料及能耗一览表</w:t>
            </w:r>
          </w:p>
          <w:bookmarkEnd w:id="9"/>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82"/>
              <w:gridCol w:w="623"/>
              <w:gridCol w:w="1544"/>
              <w:gridCol w:w="1464"/>
              <w:gridCol w:w="1392"/>
              <w:gridCol w:w="1215"/>
              <w:gridCol w:w="1979"/>
            </w:tblGrid>
            <w:tr w14:paraId="6EE10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2" w:type="pct"/>
                  <w:tcBorders>
                    <w:bottom w:val="single" w:color="auto" w:sz="4" w:space="0"/>
                  </w:tcBorders>
                  <w:vAlign w:val="center"/>
                </w:tcPr>
                <w:p w14:paraId="0F898D09">
                  <w:pPr>
                    <w:adjustRightInd w:val="0"/>
                    <w:snapToGrid w:val="0"/>
                    <w:jc w:val="center"/>
                    <w:textAlignment w:val="baseline"/>
                    <w:rPr>
                      <w:color w:val="000000" w:themeColor="text1"/>
                      <w:szCs w:val="21"/>
                      <w14:textFill>
                        <w14:solidFill>
                          <w14:schemeClr w14:val="tx1"/>
                        </w14:solidFill>
                      </w14:textFill>
                    </w:rPr>
                  </w:pPr>
                  <w:bookmarkStart w:id="10" w:name="_Hlk168320834"/>
                  <w:r>
                    <w:rPr>
                      <w:color w:val="000000" w:themeColor="text1"/>
                      <w:szCs w:val="21"/>
                      <w14:textFill>
                        <w14:solidFill>
                          <w14:schemeClr w14:val="tx1"/>
                        </w14:solidFill>
                      </w14:textFill>
                    </w:rPr>
                    <w:t>类别</w:t>
                  </w:r>
                </w:p>
              </w:tc>
              <w:tc>
                <w:tcPr>
                  <w:tcW w:w="362" w:type="pct"/>
                  <w:vAlign w:val="center"/>
                </w:tcPr>
                <w:p w14:paraId="520247A4">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897" w:type="pct"/>
                  <w:vAlign w:val="center"/>
                </w:tcPr>
                <w:p w14:paraId="2AF44CDD">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名称</w:t>
                  </w:r>
                </w:p>
              </w:tc>
              <w:tc>
                <w:tcPr>
                  <w:tcW w:w="851" w:type="pct"/>
                  <w:vAlign w:val="center"/>
                </w:tcPr>
                <w:p w14:paraId="4911DE1A">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项目总用量</w:t>
                  </w:r>
                </w:p>
              </w:tc>
              <w:tc>
                <w:tcPr>
                  <w:tcW w:w="809" w:type="pct"/>
                  <w:vAlign w:val="center"/>
                </w:tcPr>
                <w:p w14:paraId="3BB5B971">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最大储存量</w:t>
                  </w:r>
                </w:p>
              </w:tc>
              <w:tc>
                <w:tcPr>
                  <w:tcW w:w="706" w:type="pct"/>
                  <w:vAlign w:val="center"/>
                </w:tcPr>
                <w:p w14:paraId="3F15CC48">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来源</w:t>
                  </w:r>
                </w:p>
              </w:tc>
              <w:tc>
                <w:tcPr>
                  <w:tcW w:w="1150" w:type="pct"/>
                  <w:vAlign w:val="center"/>
                </w:tcPr>
                <w:p w14:paraId="17BF9E74">
                  <w:pPr>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备注</w:t>
                  </w:r>
                </w:p>
              </w:tc>
            </w:tr>
            <w:tr w14:paraId="5E1F1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2" w:type="pct"/>
                  <w:vMerge w:val="restart"/>
                  <w:tcBorders>
                    <w:top w:val="single" w:color="auto" w:sz="4" w:space="0"/>
                  </w:tcBorders>
                  <w:vAlign w:val="center"/>
                </w:tcPr>
                <w:p w14:paraId="497D9EF1">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原</w:t>
                  </w:r>
                </w:p>
                <w:p w14:paraId="4F170458">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辅料</w:t>
                  </w:r>
                </w:p>
              </w:tc>
              <w:tc>
                <w:tcPr>
                  <w:tcW w:w="362" w:type="pct"/>
                  <w:vAlign w:val="center"/>
                </w:tcPr>
                <w:p w14:paraId="734756A5">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897" w:type="pct"/>
                  <w:vAlign w:val="center"/>
                </w:tcPr>
                <w:p w14:paraId="1CA4DA38">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棕榈粕</w:t>
                  </w:r>
                </w:p>
              </w:tc>
              <w:tc>
                <w:tcPr>
                  <w:tcW w:w="851" w:type="pct"/>
                  <w:vAlign w:val="center"/>
                </w:tcPr>
                <w:p w14:paraId="21180033">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u w:val="single"/>
                      <w14:textFill>
                        <w14:solidFill>
                          <w14:schemeClr w14:val="tx1"/>
                        </w14:solidFill>
                      </w14:textFill>
                    </w:rPr>
                    <w:t>1</w:t>
                  </w:r>
                  <w:r>
                    <w:rPr>
                      <w:rFonts w:hint="eastAsia"/>
                      <w:color w:val="000000" w:themeColor="text1"/>
                      <w:szCs w:val="21"/>
                      <w:u w:val="single"/>
                      <w14:textFill>
                        <w14:solidFill>
                          <w14:schemeClr w14:val="tx1"/>
                        </w14:solidFill>
                      </w14:textFill>
                    </w:rPr>
                    <w:t>1.5</w:t>
                  </w:r>
                  <w:r>
                    <w:rPr>
                      <w:color w:val="000000" w:themeColor="text1"/>
                      <w:szCs w:val="21"/>
                      <w:u w:val="single"/>
                      <w14:textFill>
                        <w14:solidFill>
                          <w14:schemeClr w14:val="tx1"/>
                        </w14:solidFill>
                      </w14:textFill>
                    </w:rPr>
                    <w:t>万t/a</w:t>
                  </w:r>
                </w:p>
              </w:tc>
              <w:tc>
                <w:tcPr>
                  <w:tcW w:w="809" w:type="pct"/>
                  <w:vAlign w:val="center"/>
                </w:tcPr>
                <w:p w14:paraId="640955FB">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2200t</w:t>
                  </w:r>
                </w:p>
              </w:tc>
              <w:tc>
                <w:tcPr>
                  <w:tcW w:w="706" w:type="pct"/>
                  <w:vAlign w:val="center"/>
                </w:tcPr>
                <w:p w14:paraId="16FD60D5">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国外外购</w:t>
                  </w:r>
                </w:p>
              </w:tc>
              <w:tc>
                <w:tcPr>
                  <w:tcW w:w="1150" w:type="pct"/>
                  <w:vAlign w:val="center"/>
                </w:tcPr>
                <w:p w14:paraId="65AA7A3A">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粉末状/饼状，袋装，</w:t>
                  </w:r>
                  <w:r>
                    <w:rPr>
                      <w:color w:val="000000" w:themeColor="text1"/>
                      <w:szCs w:val="21"/>
                      <w:u w:val="single"/>
                      <w14:textFill>
                        <w14:solidFill>
                          <w14:schemeClr w14:val="tx1"/>
                        </w14:solidFill>
                      </w14:textFill>
                    </w:rPr>
                    <w:t>存于原料</w:t>
                  </w:r>
                  <w:r>
                    <w:rPr>
                      <w:rFonts w:hint="eastAsia"/>
                      <w:color w:val="000000" w:themeColor="text1"/>
                      <w:szCs w:val="21"/>
                      <w:u w:val="single"/>
                      <w14:textFill>
                        <w14:solidFill>
                          <w14:schemeClr w14:val="tx1"/>
                        </w14:solidFill>
                      </w14:textFill>
                    </w:rPr>
                    <w:t>区</w:t>
                  </w:r>
                </w:p>
              </w:tc>
            </w:tr>
            <w:tr w14:paraId="6CCD8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2" w:type="pct"/>
                  <w:vMerge w:val="continue"/>
                  <w:vAlign w:val="center"/>
                </w:tcPr>
                <w:p w14:paraId="7C8F6293">
                  <w:pPr>
                    <w:adjustRightInd w:val="0"/>
                    <w:snapToGrid w:val="0"/>
                    <w:jc w:val="center"/>
                    <w:textAlignment w:val="baseline"/>
                    <w:rPr>
                      <w:color w:val="000000" w:themeColor="text1"/>
                      <w:szCs w:val="21"/>
                      <w14:textFill>
                        <w14:solidFill>
                          <w14:schemeClr w14:val="tx1"/>
                        </w14:solidFill>
                      </w14:textFill>
                    </w:rPr>
                  </w:pPr>
                </w:p>
              </w:tc>
              <w:tc>
                <w:tcPr>
                  <w:tcW w:w="362" w:type="pct"/>
                  <w:vAlign w:val="center"/>
                </w:tcPr>
                <w:p w14:paraId="1CAEDD57">
                  <w:pPr>
                    <w:adjustRightInd w:val="0"/>
                    <w:snapToGrid w:val="0"/>
                    <w:jc w:val="center"/>
                    <w:textAlignment w:val="baseline"/>
                    <w:rPr>
                      <w:color w:val="000000" w:themeColor="text1"/>
                      <w:szCs w:val="21"/>
                      <w14:textFill>
                        <w14:solidFill>
                          <w14:schemeClr w14:val="tx1"/>
                        </w14:solidFill>
                      </w14:textFill>
                    </w:rPr>
                  </w:pPr>
                  <w:bookmarkStart w:id="11" w:name="OLE_LINK12"/>
                  <w:r>
                    <w:rPr>
                      <w:color w:val="000000" w:themeColor="text1"/>
                      <w:szCs w:val="21"/>
                      <w14:textFill>
                        <w14:solidFill>
                          <w14:schemeClr w14:val="tx1"/>
                        </w14:solidFill>
                      </w14:textFill>
                    </w:rPr>
                    <w:t>2</w:t>
                  </w:r>
                </w:p>
                <w:bookmarkEnd w:id="11"/>
              </w:tc>
              <w:tc>
                <w:tcPr>
                  <w:tcW w:w="897" w:type="pct"/>
                  <w:vAlign w:val="center"/>
                </w:tcPr>
                <w:p w14:paraId="158AC174">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果渣</w:t>
                  </w:r>
                </w:p>
              </w:tc>
              <w:tc>
                <w:tcPr>
                  <w:tcW w:w="851" w:type="pct"/>
                  <w:vAlign w:val="center"/>
                </w:tcPr>
                <w:p w14:paraId="42358F41">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18000t/a</w:t>
                  </w:r>
                </w:p>
              </w:tc>
              <w:tc>
                <w:tcPr>
                  <w:tcW w:w="809" w:type="pct"/>
                  <w:vAlign w:val="center"/>
                </w:tcPr>
                <w:p w14:paraId="500451F4">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100t</w:t>
                  </w:r>
                </w:p>
              </w:tc>
              <w:tc>
                <w:tcPr>
                  <w:tcW w:w="706" w:type="pct"/>
                  <w:vAlign w:val="center"/>
                </w:tcPr>
                <w:p w14:paraId="2197D7C2">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周边果汁饮料厂购买</w:t>
                  </w:r>
                </w:p>
              </w:tc>
              <w:tc>
                <w:tcPr>
                  <w:tcW w:w="1150" w:type="pct"/>
                  <w:vAlign w:val="center"/>
                </w:tcPr>
                <w:p w14:paraId="2F326565">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固态，散装，无明显渗水现象，即来即处理，制成果渣酵液存于果渣发酵罐内</w:t>
                  </w:r>
                </w:p>
              </w:tc>
            </w:tr>
            <w:tr w14:paraId="5127A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2" w:type="pct"/>
                  <w:vMerge w:val="continue"/>
                  <w:vAlign w:val="center"/>
                </w:tcPr>
                <w:p w14:paraId="7810124C">
                  <w:pPr>
                    <w:adjustRightInd w:val="0"/>
                    <w:snapToGrid w:val="0"/>
                    <w:jc w:val="center"/>
                    <w:textAlignment w:val="baseline"/>
                    <w:rPr>
                      <w:color w:val="000000" w:themeColor="text1"/>
                      <w:szCs w:val="21"/>
                      <w14:textFill>
                        <w14:solidFill>
                          <w14:schemeClr w14:val="tx1"/>
                        </w14:solidFill>
                      </w14:textFill>
                    </w:rPr>
                  </w:pPr>
                </w:p>
              </w:tc>
              <w:tc>
                <w:tcPr>
                  <w:tcW w:w="362" w:type="pct"/>
                  <w:vAlign w:val="center"/>
                </w:tcPr>
                <w:p w14:paraId="0D620783">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897" w:type="pct"/>
                  <w:vAlign w:val="center"/>
                </w:tcPr>
                <w:p w14:paraId="48D412D5">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发酵酶</w:t>
                  </w:r>
                </w:p>
              </w:tc>
              <w:tc>
                <w:tcPr>
                  <w:tcW w:w="851" w:type="pct"/>
                  <w:vAlign w:val="center"/>
                </w:tcPr>
                <w:p w14:paraId="6889A5A9">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600t/a</w:t>
                  </w:r>
                </w:p>
              </w:tc>
              <w:tc>
                <w:tcPr>
                  <w:tcW w:w="809" w:type="pct"/>
                  <w:vAlign w:val="center"/>
                </w:tcPr>
                <w:p w14:paraId="5015F24B">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42t</w:t>
                  </w:r>
                </w:p>
              </w:tc>
              <w:tc>
                <w:tcPr>
                  <w:tcW w:w="706" w:type="pct"/>
                  <w:vAlign w:val="center"/>
                </w:tcPr>
                <w:p w14:paraId="5710B1B3">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就近购买</w:t>
                  </w:r>
                </w:p>
              </w:tc>
              <w:tc>
                <w:tcPr>
                  <w:tcW w:w="1150" w:type="pct"/>
                  <w:vAlign w:val="center"/>
                </w:tcPr>
                <w:p w14:paraId="7F0A0BAC">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粉末状，袋装，</w:t>
                  </w:r>
                  <w:r>
                    <w:rPr>
                      <w:color w:val="000000" w:themeColor="text1"/>
                      <w:szCs w:val="21"/>
                      <w:u w:val="single"/>
                      <w14:textFill>
                        <w14:solidFill>
                          <w14:schemeClr w14:val="tx1"/>
                        </w14:solidFill>
                      </w14:textFill>
                    </w:rPr>
                    <w:t>存于</w:t>
                  </w:r>
                  <w:r>
                    <w:rPr>
                      <w:rFonts w:hint="eastAsia"/>
                      <w:color w:val="000000" w:themeColor="text1"/>
                      <w:szCs w:val="21"/>
                      <w:u w:val="single"/>
                      <w14:textFill>
                        <w14:solidFill>
                          <w14:schemeClr w14:val="tx1"/>
                        </w14:solidFill>
                      </w14:textFill>
                    </w:rPr>
                    <w:t>配料间</w:t>
                  </w:r>
                </w:p>
              </w:tc>
            </w:tr>
            <w:tr w14:paraId="68438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2" w:type="pct"/>
                  <w:vMerge w:val="restart"/>
                  <w:vAlign w:val="center"/>
                </w:tcPr>
                <w:p w14:paraId="0811AD9B">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能源</w:t>
                  </w:r>
                </w:p>
              </w:tc>
              <w:tc>
                <w:tcPr>
                  <w:tcW w:w="362" w:type="pct"/>
                  <w:vAlign w:val="center"/>
                </w:tcPr>
                <w:p w14:paraId="613BBDD2">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897" w:type="pct"/>
                  <w:vAlign w:val="center"/>
                </w:tcPr>
                <w:p w14:paraId="293DC463">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电</w:t>
                  </w:r>
                </w:p>
              </w:tc>
              <w:tc>
                <w:tcPr>
                  <w:tcW w:w="851" w:type="pct"/>
                  <w:vAlign w:val="center"/>
                </w:tcPr>
                <w:p w14:paraId="01C4DECB">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480万kW·h/a</w:t>
                  </w:r>
                </w:p>
              </w:tc>
              <w:tc>
                <w:tcPr>
                  <w:tcW w:w="809" w:type="pct"/>
                  <w:vAlign w:val="center"/>
                </w:tcPr>
                <w:p w14:paraId="7CD795E5">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p>
              </w:tc>
              <w:tc>
                <w:tcPr>
                  <w:tcW w:w="706" w:type="pct"/>
                  <w:vAlign w:val="center"/>
                </w:tcPr>
                <w:p w14:paraId="79FD8CB8">
                  <w:pPr>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市政供电</w:t>
                  </w:r>
                </w:p>
              </w:tc>
              <w:tc>
                <w:tcPr>
                  <w:tcW w:w="1150" w:type="pct"/>
                  <w:vAlign w:val="center"/>
                </w:tcPr>
                <w:p w14:paraId="4741C930">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p>
              </w:tc>
            </w:tr>
            <w:tr w14:paraId="6751C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2" w:type="pct"/>
                  <w:vMerge w:val="continue"/>
                  <w:vAlign w:val="center"/>
                </w:tcPr>
                <w:p w14:paraId="025E3C16">
                  <w:pPr>
                    <w:adjustRightInd w:val="0"/>
                    <w:snapToGrid w:val="0"/>
                    <w:jc w:val="center"/>
                    <w:textAlignment w:val="baseline"/>
                    <w:rPr>
                      <w:color w:val="000000" w:themeColor="text1"/>
                      <w:szCs w:val="21"/>
                      <w14:textFill>
                        <w14:solidFill>
                          <w14:schemeClr w14:val="tx1"/>
                        </w14:solidFill>
                      </w14:textFill>
                    </w:rPr>
                  </w:pPr>
                </w:p>
              </w:tc>
              <w:tc>
                <w:tcPr>
                  <w:tcW w:w="362" w:type="pct"/>
                  <w:vAlign w:val="center"/>
                </w:tcPr>
                <w:p w14:paraId="2237BBC9">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897" w:type="pct"/>
                  <w:vAlign w:val="center"/>
                </w:tcPr>
                <w:p w14:paraId="7433BCEE">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水</w:t>
                  </w:r>
                </w:p>
              </w:tc>
              <w:tc>
                <w:tcPr>
                  <w:tcW w:w="851" w:type="pct"/>
                  <w:vAlign w:val="center"/>
                </w:tcPr>
                <w:p w14:paraId="09FDD68C">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59766</w:t>
                  </w:r>
                  <w:r>
                    <w:rPr>
                      <w:color w:val="000000" w:themeColor="text1"/>
                      <w:szCs w:val="21"/>
                      <w:u w:val="single"/>
                      <w14:textFill>
                        <w14:solidFill>
                          <w14:schemeClr w14:val="tx1"/>
                        </w14:solidFill>
                      </w14:textFill>
                    </w:rPr>
                    <w:t>m</w:t>
                  </w:r>
                  <w:r>
                    <w:rPr>
                      <w:color w:val="000000" w:themeColor="text1"/>
                      <w:szCs w:val="21"/>
                      <w:u w:val="single"/>
                      <w:vertAlign w:val="superscript"/>
                      <w14:textFill>
                        <w14:solidFill>
                          <w14:schemeClr w14:val="tx1"/>
                        </w14:solidFill>
                      </w14:textFill>
                    </w:rPr>
                    <w:t>3</w:t>
                  </w:r>
                  <w:r>
                    <w:rPr>
                      <w:color w:val="000000" w:themeColor="text1"/>
                      <w:szCs w:val="21"/>
                      <w:u w:val="single"/>
                      <w14:textFill>
                        <w14:solidFill>
                          <w14:schemeClr w14:val="tx1"/>
                        </w14:solidFill>
                      </w14:textFill>
                    </w:rPr>
                    <w:t>/a</w:t>
                  </w:r>
                </w:p>
              </w:tc>
              <w:tc>
                <w:tcPr>
                  <w:tcW w:w="809" w:type="pct"/>
                  <w:vAlign w:val="center"/>
                </w:tcPr>
                <w:p w14:paraId="1D902199">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p>
              </w:tc>
              <w:tc>
                <w:tcPr>
                  <w:tcW w:w="706" w:type="pct"/>
                  <w:vAlign w:val="center"/>
                </w:tcPr>
                <w:p w14:paraId="2AC5DC41">
                  <w:pPr>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市政供水</w:t>
                  </w:r>
                </w:p>
              </w:tc>
              <w:tc>
                <w:tcPr>
                  <w:tcW w:w="1150" w:type="pct"/>
                  <w:vAlign w:val="center"/>
                </w:tcPr>
                <w:p w14:paraId="64E2BE61">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p>
              </w:tc>
            </w:tr>
            <w:tr w14:paraId="78C26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22" w:type="pct"/>
                  <w:vMerge w:val="continue"/>
                  <w:vAlign w:val="center"/>
                </w:tcPr>
                <w:p w14:paraId="4ECEE974">
                  <w:pPr>
                    <w:adjustRightInd w:val="0"/>
                    <w:snapToGrid w:val="0"/>
                    <w:jc w:val="center"/>
                    <w:textAlignment w:val="baseline"/>
                    <w:rPr>
                      <w:color w:val="000000" w:themeColor="text1"/>
                      <w:szCs w:val="21"/>
                      <w14:textFill>
                        <w14:solidFill>
                          <w14:schemeClr w14:val="tx1"/>
                        </w14:solidFill>
                      </w14:textFill>
                    </w:rPr>
                  </w:pPr>
                </w:p>
              </w:tc>
              <w:tc>
                <w:tcPr>
                  <w:tcW w:w="362" w:type="pct"/>
                  <w:vAlign w:val="center"/>
                </w:tcPr>
                <w:p w14:paraId="7F7D9B22">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897" w:type="pct"/>
                  <w:vAlign w:val="center"/>
                </w:tcPr>
                <w:p w14:paraId="72DEF5BB">
                  <w:pPr>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生物质颗粒燃料</w:t>
                  </w:r>
                </w:p>
              </w:tc>
              <w:tc>
                <w:tcPr>
                  <w:tcW w:w="851" w:type="pct"/>
                  <w:vAlign w:val="center"/>
                </w:tcPr>
                <w:p w14:paraId="08B67988">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22391.4</w:t>
                  </w:r>
                  <w:r>
                    <w:rPr>
                      <w:color w:val="000000" w:themeColor="text1"/>
                      <w:szCs w:val="21"/>
                      <w:u w:val="single"/>
                      <w14:textFill>
                        <w14:solidFill>
                          <w14:schemeClr w14:val="tx1"/>
                        </w14:solidFill>
                      </w14:textFill>
                    </w:rPr>
                    <w:t>t/a</w:t>
                  </w:r>
                </w:p>
              </w:tc>
              <w:tc>
                <w:tcPr>
                  <w:tcW w:w="809" w:type="pct"/>
                  <w:vAlign w:val="center"/>
                </w:tcPr>
                <w:p w14:paraId="311732FE">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500t</w:t>
                  </w:r>
                </w:p>
              </w:tc>
              <w:tc>
                <w:tcPr>
                  <w:tcW w:w="706" w:type="pct"/>
                  <w:vAlign w:val="center"/>
                </w:tcPr>
                <w:p w14:paraId="3512D463">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就近购买</w:t>
                  </w:r>
                </w:p>
              </w:tc>
              <w:tc>
                <w:tcPr>
                  <w:tcW w:w="1150" w:type="pct"/>
                  <w:vAlign w:val="center"/>
                </w:tcPr>
                <w:p w14:paraId="276214BD">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颗粒状，吨袋装，</w:t>
                  </w:r>
                  <w:r>
                    <w:rPr>
                      <w:color w:val="000000" w:themeColor="text1"/>
                      <w:szCs w:val="21"/>
                      <w:u w:val="single"/>
                      <w14:textFill>
                        <w14:solidFill>
                          <w14:schemeClr w14:val="tx1"/>
                        </w14:solidFill>
                      </w14:textFill>
                    </w:rPr>
                    <w:t>存于燃料堆放区内</w:t>
                  </w:r>
                </w:p>
              </w:tc>
            </w:tr>
            <w:bookmarkEnd w:id="10"/>
          </w:tbl>
          <w:p w14:paraId="4AA6B4E1">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棕榈粕：是压榨棕榈仁时，除去棕仁油后的剩余物。其外观多为棕褐色颗粒状或碎屑状，主要成分包括粗纤维、粗蛋白、脂肪残留及少量矿物质等。</w:t>
            </w:r>
          </w:p>
          <w:p w14:paraId="6F51E967">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果渣：是水果加工过程中（如榨汁、提取有效成分等工艺）去除可利用汁液或目标产物后剩余的固体废弃物。其外观多为黄褐色至深褐色的块状、糊状或纤维状混合物，主要成分包括膳食纤维、少量残留糖分、有机酸、粗蛋白及矿物质等，具有一定的发酵利用价值</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p>
          <w:p w14:paraId="24DC9369">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发酵酶：是发酵工序中用于催化棕榈粕、果渣浆等有机物料降解转化的生物催化剂，主要包括纤维素酶、半纤维素酶、蛋白酶等复合酶制剂。使用时按工艺配比与待发酵物料混合，通过加速大分子有机物分解以提升发酵效率及产物转化率，其使用过程无有毒有害副产物产生。</w:t>
            </w:r>
          </w:p>
          <w:p w14:paraId="1FFBBC14">
            <w:pPr>
              <w:adjustRightInd w:val="0"/>
              <w:snapToGrid w:val="0"/>
              <w:spacing w:line="360" w:lineRule="auto"/>
              <w:ind w:firstLine="480" w:firstLineChars="2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项目主要原料棕榈粕外购于东南亚，项目原料棕榈粕质量标准参考《棕榈仁饼（粕）》（T/CCOA24-2020）中的相关标准限值，项目原料采购要求详见表2-3。</w:t>
            </w:r>
          </w:p>
          <w:p w14:paraId="3C83682F">
            <w:pPr>
              <w:adjustRightInd w:val="0"/>
              <w:snapToGrid w:val="0"/>
              <w:jc w:val="center"/>
              <w:rPr>
                <w:b/>
                <w:bCs/>
                <w:color w:val="000000" w:themeColor="text1"/>
                <w:spacing w:val="6"/>
                <w:sz w:val="24"/>
                <w:u w:val="single"/>
                <w14:textFill>
                  <w14:solidFill>
                    <w14:schemeClr w14:val="tx1"/>
                  </w14:solidFill>
                </w14:textFill>
              </w:rPr>
            </w:pPr>
            <w:bookmarkStart w:id="12" w:name="_Hlk200930145"/>
            <w:r>
              <w:rPr>
                <w:b/>
                <w:bCs/>
                <w:color w:val="000000" w:themeColor="text1"/>
                <w:spacing w:val="6"/>
                <w:sz w:val="24"/>
                <w:u w:val="single"/>
                <w14:textFill>
                  <w14:solidFill>
                    <w14:schemeClr w14:val="tx1"/>
                  </w14:solidFill>
                </w14:textFill>
              </w:rPr>
              <w:t xml:space="preserve">  </w:t>
            </w:r>
            <w:r>
              <w:rPr>
                <w:rFonts w:hint="eastAsia"/>
                <w:b/>
                <w:bCs/>
                <w:color w:val="000000" w:themeColor="text1"/>
                <w:spacing w:val="6"/>
                <w:sz w:val="24"/>
                <w:u w:val="single"/>
                <w14:textFill>
                  <w14:solidFill>
                    <w14:schemeClr w14:val="tx1"/>
                  </w14:solidFill>
                </w14:textFill>
              </w:rPr>
              <w:t>表2-3项目原料棕榈粕技术指标要求</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43"/>
              <w:gridCol w:w="2817"/>
              <w:gridCol w:w="4441"/>
            </w:tblGrid>
            <w:tr w14:paraId="2F83F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1" w:type="pct"/>
                  <w:vMerge w:val="restart"/>
                  <w:vAlign w:val="center"/>
                </w:tcPr>
                <w:p w14:paraId="6C072EE2">
                  <w:pPr>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序号</w:t>
                  </w:r>
                </w:p>
              </w:tc>
              <w:tc>
                <w:tcPr>
                  <w:tcW w:w="1637" w:type="pct"/>
                  <w:vMerge w:val="restart"/>
                  <w:vAlign w:val="center"/>
                </w:tcPr>
                <w:p w14:paraId="79B5FD89">
                  <w:pPr>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项目</w:t>
                  </w:r>
                </w:p>
              </w:tc>
              <w:tc>
                <w:tcPr>
                  <w:tcW w:w="2581" w:type="pct"/>
                  <w:vAlign w:val="center"/>
                </w:tcPr>
                <w:p w14:paraId="52814010">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《棕榈仁饼（粕）》（T/CCOA24-2020）</w:t>
                  </w:r>
                </w:p>
              </w:tc>
            </w:tr>
            <w:tr w14:paraId="01512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1" w:type="pct"/>
                  <w:vMerge w:val="continue"/>
                  <w:vAlign w:val="center"/>
                </w:tcPr>
                <w:p w14:paraId="05DFCB8B">
                  <w:pPr>
                    <w:adjustRightInd w:val="0"/>
                    <w:snapToGrid w:val="0"/>
                    <w:jc w:val="center"/>
                    <w:textAlignment w:val="baseline"/>
                    <w:rPr>
                      <w:color w:val="000000" w:themeColor="text1"/>
                      <w:szCs w:val="21"/>
                      <w:u w:val="single"/>
                      <w14:textFill>
                        <w14:solidFill>
                          <w14:schemeClr w14:val="tx1"/>
                        </w14:solidFill>
                      </w14:textFill>
                    </w:rPr>
                  </w:pPr>
                </w:p>
              </w:tc>
              <w:tc>
                <w:tcPr>
                  <w:tcW w:w="1637" w:type="pct"/>
                  <w:vMerge w:val="continue"/>
                  <w:vAlign w:val="center"/>
                </w:tcPr>
                <w:p w14:paraId="75904A6A">
                  <w:pPr>
                    <w:adjustRightInd w:val="0"/>
                    <w:snapToGrid w:val="0"/>
                    <w:jc w:val="center"/>
                    <w:textAlignment w:val="baseline"/>
                    <w:rPr>
                      <w:color w:val="000000" w:themeColor="text1"/>
                      <w:szCs w:val="21"/>
                      <w:u w:val="single"/>
                      <w14:textFill>
                        <w14:solidFill>
                          <w14:schemeClr w14:val="tx1"/>
                        </w14:solidFill>
                      </w14:textFill>
                    </w:rPr>
                  </w:pPr>
                </w:p>
              </w:tc>
              <w:tc>
                <w:tcPr>
                  <w:tcW w:w="2581" w:type="pct"/>
                  <w:vAlign w:val="center"/>
                </w:tcPr>
                <w:p w14:paraId="49F02259">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棕榈仁粕</w:t>
                  </w:r>
                </w:p>
              </w:tc>
            </w:tr>
            <w:tr w14:paraId="56808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1" w:type="pct"/>
                  <w:vAlign w:val="center"/>
                </w:tcPr>
                <w:p w14:paraId="5EFDE94B">
                  <w:pPr>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w:t>
                  </w:r>
                </w:p>
              </w:tc>
              <w:tc>
                <w:tcPr>
                  <w:tcW w:w="1637" w:type="pct"/>
                  <w:vAlign w:val="center"/>
                </w:tcPr>
                <w:p w14:paraId="4DEBC9B9">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粗蛋白/%</w:t>
                  </w:r>
                </w:p>
              </w:tc>
              <w:tc>
                <w:tcPr>
                  <w:tcW w:w="2581" w:type="pct"/>
                  <w:vAlign w:val="center"/>
                </w:tcPr>
                <w:p w14:paraId="69A69220">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u w:val="single"/>
                      <w14:textFill>
                        <w14:solidFill>
                          <w14:schemeClr w14:val="tx1"/>
                        </w14:solidFill>
                      </w14:textFill>
                    </w:rPr>
                    <w:t>≥</w:t>
                  </w:r>
                  <w:r>
                    <w:rPr>
                      <w:rFonts w:hint="eastAsia"/>
                      <w:color w:val="000000" w:themeColor="text1"/>
                      <w:szCs w:val="21"/>
                      <w:u w:val="single"/>
                      <w14:textFill>
                        <w14:solidFill>
                          <w14:schemeClr w14:val="tx1"/>
                        </w14:solidFill>
                      </w14:textFill>
                    </w:rPr>
                    <w:t>14</w:t>
                  </w:r>
                </w:p>
              </w:tc>
            </w:tr>
            <w:tr w14:paraId="532E2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1" w:type="pct"/>
                  <w:vAlign w:val="center"/>
                </w:tcPr>
                <w:p w14:paraId="10DBC261">
                  <w:pPr>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w:t>
                  </w:r>
                </w:p>
              </w:tc>
              <w:tc>
                <w:tcPr>
                  <w:tcW w:w="1637" w:type="pct"/>
                  <w:vAlign w:val="center"/>
                </w:tcPr>
                <w:p w14:paraId="59BCBF1B">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粗纤维/%</w:t>
                  </w:r>
                </w:p>
              </w:tc>
              <w:tc>
                <w:tcPr>
                  <w:tcW w:w="2581" w:type="pct"/>
                  <w:vAlign w:val="center"/>
                </w:tcPr>
                <w:p w14:paraId="38FC4DAB">
                  <w:pPr>
                    <w:adjustRightInd w:val="0"/>
                    <w:snapToGrid w:val="0"/>
                    <w:jc w:val="center"/>
                    <w:textAlignment w:val="baseline"/>
                    <w:rPr>
                      <w:color w:val="000000" w:themeColor="text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rFonts w:hint="eastAsia"/>
                      <w:color w:val="000000" w:themeColor="text1"/>
                      <w:u w:val="single"/>
                      <w14:textFill>
                        <w14:solidFill>
                          <w14:schemeClr w14:val="tx1"/>
                        </w14:solidFill>
                      </w14:textFill>
                    </w:rPr>
                    <w:t>24</w:t>
                  </w:r>
                </w:p>
              </w:tc>
            </w:tr>
            <w:tr w14:paraId="0DF11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1" w:type="pct"/>
                  <w:vAlign w:val="center"/>
                </w:tcPr>
                <w:p w14:paraId="7D195C16">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3</w:t>
                  </w:r>
                </w:p>
              </w:tc>
              <w:tc>
                <w:tcPr>
                  <w:tcW w:w="1637" w:type="pct"/>
                  <w:vAlign w:val="center"/>
                </w:tcPr>
                <w:p w14:paraId="0539D0F5">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粗脂肪/%</w:t>
                  </w:r>
                </w:p>
              </w:tc>
              <w:tc>
                <w:tcPr>
                  <w:tcW w:w="2581" w:type="pct"/>
                  <w:vAlign w:val="center"/>
                </w:tcPr>
                <w:p w14:paraId="63810B06">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u w:val="single"/>
                      <w14:textFill>
                        <w14:solidFill>
                          <w14:schemeClr w14:val="tx1"/>
                        </w14:solidFill>
                      </w14:textFill>
                    </w:rPr>
                    <w:t>≥</w:t>
                  </w:r>
                  <w:r>
                    <w:rPr>
                      <w:rFonts w:hint="eastAsia"/>
                      <w:color w:val="000000" w:themeColor="text1"/>
                      <w:szCs w:val="21"/>
                      <w:u w:val="single"/>
                      <w14:textFill>
                        <w14:solidFill>
                          <w14:schemeClr w14:val="tx1"/>
                        </w14:solidFill>
                      </w14:textFill>
                    </w:rPr>
                    <w:t>2.0</w:t>
                  </w:r>
                </w:p>
              </w:tc>
            </w:tr>
            <w:tr w14:paraId="58E12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1" w:type="pct"/>
                  <w:vAlign w:val="center"/>
                </w:tcPr>
                <w:p w14:paraId="497EFD7F">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w:t>
                  </w:r>
                </w:p>
              </w:tc>
              <w:tc>
                <w:tcPr>
                  <w:tcW w:w="1637" w:type="pct"/>
                  <w:vAlign w:val="center"/>
                </w:tcPr>
                <w:p w14:paraId="27CFD611">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水分/%</w:t>
                  </w:r>
                </w:p>
              </w:tc>
              <w:tc>
                <w:tcPr>
                  <w:tcW w:w="2581" w:type="pct"/>
                  <w:vAlign w:val="center"/>
                </w:tcPr>
                <w:p w14:paraId="6B541759">
                  <w:pPr>
                    <w:adjustRightInd w:val="0"/>
                    <w:snapToGrid w:val="0"/>
                    <w:jc w:val="center"/>
                    <w:textAlignment w:val="baseline"/>
                    <w:rPr>
                      <w:color w:val="000000" w:themeColor="text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rFonts w:hint="eastAsia"/>
                      <w:color w:val="000000" w:themeColor="text1"/>
                      <w:u w:val="single"/>
                      <w14:textFill>
                        <w14:solidFill>
                          <w14:schemeClr w14:val="tx1"/>
                        </w14:solidFill>
                      </w14:textFill>
                    </w:rPr>
                    <w:t>12</w:t>
                  </w:r>
                </w:p>
              </w:tc>
            </w:tr>
            <w:tr w14:paraId="72B75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1" w:type="pct"/>
                  <w:vAlign w:val="center"/>
                </w:tcPr>
                <w:p w14:paraId="3B3661B9">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5</w:t>
                  </w:r>
                </w:p>
              </w:tc>
              <w:tc>
                <w:tcPr>
                  <w:tcW w:w="1637" w:type="pct"/>
                  <w:vAlign w:val="center"/>
                </w:tcPr>
                <w:p w14:paraId="304FC9E7">
                  <w:pPr>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粗灰分/%</w:t>
                  </w:r>
                </w:p>
              </w:tc>
              <w:tc>
                <w:tcPr>
                  <w:tcW w:w="2581" w:type="pct"/>
                  <w:vAlign w:val="center"/>
                </w:tcPr>
                <w:p w14:paraId="000178A4">
                  <w:pPr>
                    <w:adjustRightInd w:val="0"/>
                    <w:snapToGrid w:val="0"/>
                    <w:jc w:val="center"/>
                    <w:textAlignment w:val="baseline"/>
                    <w:rPr>
                      <w:color w:val="000000" w:themeColor="text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rFonts w:hint="eastAsia"/>
                      <w:color w:val="000000" w:themeColor="text1"/>
                      <w:u w:val="single"/>
                      <w14:textFill>
                        <w14:solidFill>
                          <w14:schemeClr w14:val="tx1"/>
                        </w14:solidFill>
                      </w14:textFill>
                    </w:rPr>
                    <w:t>7</w:t>
                  </w:r>
                </w:p>
              </w:tc>
            </w:tr>
            <w:bookmarkEnd w:id="12"/>
          </w:tbl>
          <w:p w14:paraId="11C231B9">
            <w:pPr>
              <w:adjustRightInd w:val="0"/>
              <w:snapToGrid w:val="0"/>
              <w:spacing w:before="120" w:beforeLines="50"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三</w:t>
            </w: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项目主要</w:t>
            </w:r>
            <w:r>
              <w:rPr>
                <w:b/>
                <w:bCs/>
                <w:color w:val="000000" w:themeColor="text1"/>
                <w:sz w:val="24"/>
                <w14:textFill>
                  <w14:solidFill>
                    <w14:schemeClr w14:val="tx1"/>
                  </w14:solidFill>
                </w14:textFill>
              </w:rPr>
              <w:t>产品方案</w:t>
            </w:r>
          </w:p>
          <w:p w14:paraId="61FA4897">
            <w:pPr>
              <w:pStyle w:val="7"/>
              <w:keepNext w:val="0"/>
              <w:keepLines w:val="0"/>
              <w:spacing w:before="0" w:beforeLines="0"/>
              <w:rPr>
                <w:rFonts w:eastAsia="宋体"/>
                <w:b/>
                <w:bCs w:val="0"/>
                <w:color w:val="000000" w:themeColor="text1"/>
                <w14:textFill>
                  <w14:solidFill>
                    <w14:schemeClr w14:val="tx1"/>
                  </w14:solidFill>
                </w14:textFill>
              </w:rPr>
            </w:pPr>
            <w:bookmarkStart w:id="13" w:name="_Hlk61529344"/>
            <w:r>
              <w:rPr>
                <w:rFonts w:eastAsia="宋体"/>
                <w:b/>
                <w:bCs w:val="0"/>
                <w:color w:val="000000" w:themeColor="text1"/>
                <w14:textFill>
                  <w14:solidFill>
                    <w14:schemeClr w14:val="tx1"/>
                  </w14:solidFill>
                </w14:textFill>
              </w:rPr>
              <w:t>表2-</w:t>
            </w:r>
            <w:r>
              <w:rPr>
                <w:rFonts w:hint="eastAsia" w:eastAsia="宋体"/>
                <w:b/>
                <w:bCs w:val="0"/>
                <w:color w:val="000000" w:themeColor="text1"/>
                <w14:textFill>
                  <w14:solidFill>
                    <w14:schemeClr w14:val="tx1"/>
                  </w14:solidFill>
                </w14:textFill>
              </w:rPr>
              <w:t>4</w:t>
            </w:r>
            <w:r>
              <w:rPr>
                <w:rFonts w:eastAsia="宋体"/>
                <w:b/>
                <w:bCs w:val="0"/>
                <w:color w:val="000000" w:themeColor="text1"/>
                <w14:textFill>
                  <w14:solidFill>
                    <w14:schemeClr w14:val="tx1"/>
                  </w14:solidFill>
                </w14:textFill>
              </w:rPr>
              <w:t xml:space="preserve"> 主要产品方案</w:t>
            </w:r>
          </w:p>
          <w:bookmarkEnd w:id="13"/>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7"/>
              <w:gridCol w:w="3052"/>
              <w:gridCol w:w="3052"/>
            </w:tblGrid>
            <w:tr w14:paraId="11083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1" w:type="pct"/>
                  <w:vAlign w:val="center"/>
                </w:tcPr>
                <w:p w14:paraId="1A2A2FD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产品名称</w:t>
                  </w:r>
                </w:p>
              </w:tc>
              <w:tc>
                <w:tcPr>
                  <w:tcW w:w="1774" w:type="pct"/>
                  <w:vAlign w:val="center"/>
                </w:tcPr>
                <w:p w14:paraId="53BB051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总产量</w:t>
                  </w:r>
                </w:p>
              </w:tc>
              <w:tc>
                <w:tcPr>
                  <w:tcW w:w="1774" w:type="pct"/>
                  <w:vAlign w:val="center"/>
                </w:tcPr>
                <w:p w14:paraId="66170AA1">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去向</w:t>
                  </w:r>
                </w:p>
              </w:tc>
            </w:tr>
            <w:tr w14:paraId="5970E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51" w:type="pct"/>
                  <w:vAlign w:val="center"/>
                </w:tcPr>
                <w:p w14:paraId="676F4AD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发酵棕榈粕</w:t>
                  </w:r>
                </w:p>
              </w:tc>
              <w:tc>
                <w:tcPr>
                  <w:tcW w:w="1774" w:type="pct"/>
                  <w:vAlign w:val="center"/>
                </w:tcPr>
                <w:p w14:paraId="7C60BF01">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12万t/a</w:t>
                  </w:r>
                </w:p>
              </w:tc>
              <w:tc>
                <w:tcPr>
                  <w:tcW w:w="1774" w:type="pct"/>
                  <w:vAlign w:val="center"/>
                </w:tcPr>
                <w:p w14:paraId="5992F39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外售饲料厂</w:t>
                  </w:r>
                </w:p>
              </w:tc>
            </w:tr>
          </w:tbl>
          <w:p w14:paraId="6D38BDC4">
            <w:pPr>
              <w:adjustRightInd w:val="0"/>
              <w:snapToGrid w:val="0"/>
              <w:rPr>
                <w:color w:val="000000" w:themeColor="text1"/>
                <w:szCs w:val="21"/>
                <w14:textFill>
                  <w14:solidFill>
                    <w14:schemeClr w14:val="tx1"/>
                  </w14:solidFill>
                </w14:textFill>
              </w:rPr>
            </w:pPr>
          </w:p>
          <w:p w14:paraId="295850C2">
            <w:pPr>
              <w:pStyle w:val="7"/>
              <w:keepNext w:val="0"/>
              <w:keepLines w:val="0"/>
              <w:spacing w:before="0" w:beforeLines="0"/>
              <w:rPr>
                <w:b/>
                <w:bCs w:val="0"/>
                <w:color w:val="000000" w:themeColor="text1"/>
                <w:u w:val="single"/>
                <w14:textFill>
                  <w14:solidFill>
                    <w14:schemeClr w14:val="tx1"/>
                  </w14:solidFill>
                </w14:textFill>
              </w:rPr>
            </w:pPr>
            <w:r>
              <w:rPr>
                <w:rFonts w:eastAsia="宋体"/>
                <w:b/>
                <w:bCs w:val="0"/>
                <w:color w:val="000000" w:themeColor="text1"/>
                <w:u w:val="single"/>
                <w14:textFill>
                  <w14:solidFill>
                    <w14:schemeClr w14:val="tx1"/>
                  </w14:solidFill>
                </w14:textFill>
              </w:rPr>
              <w:t>表2-</w:t>
            </w:r>
            <w:r>
              <w:rPr>
                <w:rFonts w:hint="eastAsia" w:eastAsia="宋体"/>
                <w:b/>
                <w:bCs w:val="0"/>
                <w:color w:val="000000" w:themeColor="text1"/>
                <w:u w:val="single"/>
                <w14:textFill>
                  <w14:solidFill>
                    <w14:schemeClr w14:val="tx1"/>
                  </w14:solidFill>
                </w14:textFill>
              </w:rPr>
              <w:t>5</w:t>
            </w:r>
            <w:r>
              <w:rPr>
                <w:rFonts w:eastAsia="宋体"/>
                <w:b/>
                <w:bCs w:val="0"/>
                <w:color w:val="000000" w:themeColor="text1"/>
                <w:u w:val="single"/>
                <w14:textFill>
                  <w14:solidFill>
                    <w14:schemeClr w14:val="tx1"/>
                  </w14:solidFill>
                </w14:textFill>
              </w:rPr>
              <w:t xml:space="preserve">  </w:t>
            </w:r>
            <w:r>
              <w:rPr>
                <w:rFonts w:hint="eastAsia" w:eastAsia="宋体"/>
                <w:b/>
                <w:bCs w:val="0"/>
                <w:color w:val="000000" w:themeColor="text1"/>
                <w:u w:val="single"/>
                <w14:textFill>
                  <w14:solidFill>
                    <w14:schemeClr w14:val="tx1"/>
                  </w14:solidFill>
                </w14:textFill>
              </w:rPr>
              <w:t>物料平衡</w:t>
            </w:r>
            <w:r>
              <w:rPr>
                <w:rFonts w:hint="eastAsia" w:ascii="宋体" w:hAnsi="宋体" w:eastAsia="宋体" w:cs="宋体"/>
                <w:b/>
                <w:bCs w:val="0"/>
                <w:color w:val="000000" w:themeColor="text1"/>
                <w:u w:val="single"/>
                <w14:textFill>
                  <w14:solidFill>
                    <w14:schemeClr w14:val="tx1"/>
                  </w14:solidFill>
                </w14:textFill>
              </w:rPr>
              <w:t>表</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1840"/>
              <w:gridCol w:w="1841"/>
              <w:gridCol w:w="2160"/>
              <w:gridCol w:w="1886"/>
            </w:tblGrid>
            <w:tr w14:paraId="5A814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Merge w:val="restart"/>
                  <w:vAlign w:val="center"/>
                </w:tcPr>
                <w:p w14:paraId="19F5B862">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序号</w:t>
                  </w:r>
                </w:p>
              </w:tc>
              <w:tc>
                <w:tcPr>
                  <w:tcW w:w="3681" w:type="dxa"/>
                  <w:gridSpan w:val="2"/>
                  <w:vAlign w:val="center"/>
                </w:tcPr>
                <w:p w14:paraId="4A1D6F43">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投入</w:t>
                  </w:r>
                </w:p>
              </w:tc>
              <w:tc>
                <w:tcPr>
                  <w:tcW w:w="4046" w:type="dxa"/>
                  <w:gridSpan w:val="2"/>
                  <w:vAlign w:val="center"/>
                </w:tcPr>
                <w:p w14:paraId="5D994164">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输出</w:t>
                  </w:r>
                </w:p>
              </w:tc>
            </w:tr>
            <w:tr w14:paraId="0C834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Merge w:val="continue"/>
                  <w:vAlign w:val="center"/>
                </w:tcPr>
                <w:p w14:paraId="0AA3DA2C">
                  <w:pPr>
                    <w:adjustRightInd w:val="0"/>
                    <w:snapToGrid w:val="0"/>
                    <w:jc w:val="center"/>
                    <w:rPr>
                      <w:color w:val="000000" w:themeColor="text1"/>
                      <w:szCs w:val="21"/>
                      <w:u w:val="single"/>
                      <w14:textFill>
                        <w14:solidFill>
                          <w14:schemeClr w14:val="tx1"/>
                        </w14:solidFill>
                      </w14:textFill>
                    </w:rPr>
                  </w:pPr>
                </w:p>
              </w:tc>
              <w:tc>
                <w:tcPr>
                  <w:tcW w:w="1840" w:type="dxa"/>
                  <w:vAlign w:val="center"/>
                </w:tcPr>
                <w:p w14:paraId="5C3646A7">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物料名称</w:t>
                  </w:r>
                </w:p>
              </w:tc>
              <w:tc>
                <w:tcPr>
                  <w:tcW w:w="1841" w:type="dxa"/>
                  <w:vAlign w:val="center"/>
                </w:tcPr>
                <w:p w14:paraId="2F3C2315">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投入量（t/a）</w:t>
                  </w:r>
                </w:p>
              </w:tc>
              <w:tc>
                <w:tcPr>
                  <w:tcW w:w="2160" w:type="dxa"/>
                  <w:vAlign w:val="center"/>
                </w:tcPr>
                <w:p w14:paraId="1015A17F">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产品名称</w:t>
                  </w:r>
                </w:p>
              </w:tc>
              <w:tc>
                <w:tcPr>
                  <w:tcW w:w="1886" w:type="dxa"/>
                  <w:vAlign w:val="center"/>
                </w:tcPr>
                <w:p w14:paraId="6816C6C9">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产出量（t/a）</w:t>
                  </w:r>
                </w:p>
              </w:tc>
            </w:tr>
            <w:tr w14:paraId="5C710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14:paraId="623BF8F9">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w:t>
                  </w:r>
                </w:p>
              </w:tc>
              <w:tc>
                <w:tcPr>
                  <w:tcW w:w="1840" w:type="dxa"/>
                  <w:vAlign w:val="center"/>
                </w:tcPr>
                <w:p w14:paraId="442F325E">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棕榈粕</w:t>
                  </w:r>
                </w:p>
              </w:tc>
              <w:tc>
                <w:tcPr>
                  <w:tcW w:w="1841" w:type="dxa"/>
                  <w:vAlign w:val="center"/>
                </w:tcPr>
                <w:p w14:paraId="064E1537">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115000</w:t>
                  </w:r>
                </w:p>
              </w:tc>
              <w:tc>
                <w:tcPr>
                  <w:tcW w:w="2160" w:type="dxa"/>
                  <w:vAlign w:val="center"/>
                </w:tcPr>
                <w:p w14:paraId="1446F903">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发酵棕榈粕</w:t>
                  </w:r>
                </w:p>
              </w:tc>
              <w:tc>
                <w:tcPr>
                  <w:tcW w:w="1886" w:type="dxa"/>
                  <w:vAlign w:val="center"/>
                </w:tcPr>
                <w:p w14:paraId="425A39A4">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120000</w:t>
                  </w:r>
                </w:p>
              </w:tc>
            </w:tr>
            <w:tr w14:paraId="0A5DA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14:paraId="3C4D3E82">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w:t>
                  </w:r>
                </w:p>
              </w:tc>
              <w:tc>
                <w:tcPr>
                  <w:tcW w:w="1840" w:type="dxa"/>
                  <w:vAlign w:val="center"/>
                </w:tcPr>
                <w:p w14:paraId="135821D5">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果渣</w:t>
                  </w:r>
                </w:p>
              </w:tc>
              <w:tc>
                <w:tcPr>
                  <w:tcW w:w="1841" w:type="dxa"/>
                  <w:vAlign w:val="center"/>
                </w:tcPr>
                <w:p w14:paraId="61A1802D">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18000</w:t>
                  </w:r>
                </w:p>
              </w:tc>
              <w:tc>
                <w:tcPr>
                  <w:tcW w:w="2160" w:type="dxa"/>
                  <w:vAlign w:val="center"/>
                </w:tcPr>
                <w:p w14:paraId="22ADEF87">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卸料粉尘</w:t>
                  </w:r>
                </w:p>
              </w:tc>
              <w:tc>
                <w:tcPr>
                  <w:tcW w:w="1886" w:type="dxa"/>
                  <w:vAlign w:val="center"/>
                </w:tcPr>
                <w:p w14:paraId="3BB20D26">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12</w:t>
                  </w:r>
                </w:p>
              </w:tc>
            </w:tr>
            <w:tr w14:paraId="20F4B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14:paraId="5A5AD451">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3</w:t>
                  </w:r>
                </w:p>
              </w:tc>
              <w:tc>
                <w:tcPr>
                  <w:tcW w:w="1840" w:type="dxa"/>
                  <w:vAlign w:val="center"/>
                </w:tcPr>
                <w:p w14:paraId="7B8340CD">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发酵酶</w:t>
                  </w:r>
                </w:p>
              </w:tc>
              <w:tc>
                <w:tcPr>
                  <w:tcW w:w="1841" w:type="dxa"/>
                  <w:vAlign w:val="center"/>
                </w:tcPr>
                <w:p w14:paraId="6D1C891C">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600</w:t>
                  </w:r>
                </w:p>
              </w:tc>
              <w:tc>
                <w:tcPr>
                  <w:tcW w:w="2160" w:type="dxa"/>
                  <w:vAlign w:val="center"/>
                </w:tcPr>
                <w:p w14:paraId="5FA002F8">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生产粉尘（投料、筛分、粉碎、混合、冷却、包装工序）</w:t>
                  </w:r>
                </w:p>
              </w:tc>
              <w:tc>
                <w:tcPr>
                  <w:tcW w:w="1886" w:type="dxa"/>
                  <w:vAlign w:val="center"/>
                </w:tcPr>
                <w:p w14:paraId="7B11A727">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204.8</w:t>
                  </w:r>
                </w:p>
              </w:tc>
            </w:tr>
            <w:tr w14:paraId="262C3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14:paraId="5E62560E">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w:t>
                  </w:r>
                </w:p>
              </w:tc>
              <w:tc>
                <w:tcPr>
                  <w:tcW w:w="1840" w:type="dxa"/>
                  <w:vAlign w:val="center"/>
                </w:tcPr>
                <w:p w14:paraId="7D8C3ABD">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水</w:t>
                  </w:r>
                </w:p>
              </w:tc>
              <w:tc>
                <w:tcPr>
                  <w:tcW w:w="1841" w:type="dxa"/>
                  <w:vAlign w:val="center"/>
                </w:tcPr>
                <w:p w14:paraId="07B654D5">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45000</w:t>
                  </w:r>
                </w:p>
              </w:tc>
              <w:tc>
                <w:tcPr>
                  <w:tcW w:w="2160" w:type="dxa"/>
                  <w:vAlign w:val="center"/>
                </w:tcPr>
                <w:p w14:paraId="78E11FB4">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烘干粉尘</w:t>
                  </w:r>
                </w:p>
              </w:tc>
              <w:tc>
                <w:tcPr>
                  <w:tcW w:w="1886" w:type="dxa"/>
                  <w:vAlign w:val="center"/>
                </w:tcPr>
                <w:p w14:paraId="6F8A42A9">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30</w:t>
                  </w:r>
                </w:p>
              </w:tc>
            </w:tr>
            <w:tr w14:paraId="758D8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14:paraId="371343B2">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5</w:t>
                  </w:r>
                </w:p>
              </w:tc>
              <w:tc>
                <w:tcPr>
                  <w:tcW w:w="1840" w:type="dxa"/>
                  <w:vAlign w:val="center"/>
                </w:tcPr>
                <w:p w14:paraId="7918DBDA">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p>
              </w:tc>
              <w:tc>
                <w:tcPr>
                  <w:tcW w:w="1841" w:type="dxa"/>
                  <w:vAlign w:val="center"/>
                </w:tcPr>
                <w:p w14:paraId="49B73261">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p>
              </w:tc>
              <w:tc>
                <w:tcPr>
                  <w:tcW w:w="2160" w:type="dxa"/>
                  <w:vAlign w:val="center"/>
                </w:tcPr>
                <w:p w14:paraId="14149A91">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散装粉尘</w:t>
                  </w:r>
                </w:p>
              </w:tc>
              <w:tc>
                <w:tcPr>
                  <w:tcW w:w="1886" w:type="dxa"/>
                  <w:vAlign w:val="center"/>
                </w:tcPr>
                <w:p w14:paraId="757A72A8">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9</w:t>
                  </w:r>
                </w:p>
              </w:tc>
            </w:tr>
            <w:tr w14:paraId="4D100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14:paraId="2B6079AE">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6</w:t>
                  </w:r>
                </w:p>
              </w:tc>
              <w:tc>
                <w:tcPr>
                  <w:tcW w:w="1840" w:type="dxa"/>
                  <w:vAlign w:val="center"/>
                </w:tcPr>
                <w:p w14:paraId="4D66BB09">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p>
              </w:tc>
              <w:tc>
                <w:tcPr>
                  <w:tcW w:w="1841" w:type="dxa"/>
                  <w:vAlign w:val="center"/>
                </w:tcPr>
                <w:p w14:paraId="27867623">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p>
              </w:tc>
              <w:tc>
                <w:tcPr>
                  <w:tcW w:w="2160" w:type="dxa"/>
                  <w:vAlign w:val="center"/>
                </w:tcPr>
                <w:p w14:paraId="3AE34D1A">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烘干的水分</w:t>
                  </w:r>
                </w:p>
              </w:tc>
              <w:tc>
                <w:tcPr>
                  <w:tcW w:w="1886" w:type="dxa"/>
                  <w:vAlign w:val="center"/>
                </w:tcPr>
                <w:p w14:paraId="381CF951">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58344.2</w:t>
                  </w:r>
                </w:p>
              </w:tc>
            </w:tr>
            <w:tr w14:paraId="0D860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14:paraId="654AF119">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7</w:t>
                  </w:r>
                </w:p>
              </w:tc>
              <w:tc>
                <w:tcPr>
                  <w:tcW w:w="1840" w:type="dxa"/>
                  <w:vAlign w:val="center"/>
                </w:tcPr>
                <w:p w14:paraId="227604FF">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合计</w:t>
                  </w:r>
                </w:p>
              </w:tc>
              <w:tc>
                <w:tcPr>
                  <w:tcW w:w="1841" w:type="dxa"/>
                  <w:vAlign w:val="center"/>
                </w:tcPr>
                <w:p w14:paraId="08125888">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178600</w:t>
                  </w:r>
                </w:p>
              </w:tc>
              <w:tc>
                <w:tcPr>
                  <w:tcW w:w="2160" w:type="dxa"/>
                  <w:vAlign w:val="center"/>
                </w:tcPr>
                <w:p w14:paraId="6E5CC99F">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合计</w:t>
                  </w:r>
                </w:p>
              </w:tc>
              <w:tc>
                <w:tcPr>
                  <w:tcW w:w="1886" w:type="dxa"/>
                  <w:vAlign w:val="center"/>
                </w:tcPr>
                <w:p w14:paraId="782FC86D">
                  <w:pPr>
                    <w:adjustRightInd w:val="0"/>
                    <w:snapToGrid w:val="0"/>
                    <w:jc w:val="center"/>
                    <w:rPr>
                      <w:rFonts w:hint="eastAsia"/>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178600</w:t>
                  </w:r>
                </w:p>
              </w:tc>
            </w:tr>
          </w:tbl>
          <w:p w14:paraId="4F8006D3">
            <w:pPr>
              <w:adjustRightInd w:val="0"/>
              <w:snapToGrid w:val="0"/>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注：经建设单位提供资料，根据原料以及发酵情况，混合后的棕榈粕含水率40~45%，烘干后含水率约为12±1%。按棕榈粕含水率12%、果渣含水率80%计，不考虑发酵酶的含水率，上表投料中的总含水为73200t/a（含水率约41%），出料中发酵棕榈粕的含水为73200-58344.2=14855.8t/a（含水率约12.38%），可知上表的物料平衡符合企业内部原料及产品含水率标准。</w:t>
            </w:r>
          </w:p>
          <w:p w14:paraId="1D3C2CC8">
            <w:pPr>
              <w:adjustRightInd w:val="0"/>
              <w:snapToGrid w:val="0"/>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四</w:t>
            </w: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项目</w:t>
            </w:r>
            <w:r>
              <w:rPr>
                <w:b/>
                <w:bCs/>
                <w:color w:val="000000" w:themeColor="text1"/>
                <w:sz w:val="24"/>
                <w14:textFill>
                  <w14:solidFill>
                    <w14:schemeClr w14:val="tx1"/>
                  </w14:solidFill>
                </w14:textFill>
              </w:rPr>
              <w:t>主要设备</w:t>
            </w:r>
          </w:p>
          <w:p w14:paraId="07D1641E">
            <w:pPr>
              <w:adjustRightInd w:val="0"/>
              <w:snapToGrid w:val="0"/>
              <w:spacing w:line="360" w:lineRule="auto"/>
              <w:ind w:firstLine="504" w:firstLineChars="200"/>
              <w:outlineLvl w:val="1"/>
              <w:rPr>
                <w:b/>
                <w:color w:val="000000" w:themeColor="text1"/>
                <w14:textFill>
                  <w14:solidFill>
                    <w14:schemeClr w14:val="tx1"/>
                  </w14:solidFill>
                </w14:textFill>
              </w:rPr>
            </w:pPr>
            <w:r>
              <w:rPr>
                <w:color w:val="000000" w:themeColor="text1"/>
                <w:spacing w:val="6"/>
                <w:sz w:val="24"/>
                <w14:textFill>
                  <w14:solidFill>
                    <w14:schemeClr w14:val="tx1"/>
                  </w14:solidFill>
                </w14:textFill>
              </w:rPr>
              <w:t>项目主要设备一览表详见表2-</w:t>
            </w:r>
            <w:r>
              <w:rPr>
                <w:rFonts w:hint="eastAsia"/>
                <w:color w:val="000000" w:themeColor="text1"/>
                <w:spacing w:val="6"/>
                <w:sz w:val="24"/>
                <w14:textFill>
                  <w14:solidFill>
                    <w14:schemeClr w14:val="tx1"/>
                  </w14:solidFill>
                </w14:textFill>
              </w:rPr>
              <w:t>6</w:t>
            </w:r>
            <w:r>
              <w:rPr>
                <w:color w:val="000000" w:themeColor="text1"/>
                <w:spacing w:val="6"/>
                <w:sz w:val="24"/>
                <w14:textFill>
                  <w14:solidFill>
                    <w14:schemeClr w14:val="tx1"/>
                  </w14:solidFill>
                </w14:textFill>
              </w:rPr>
              <w:t>。</w:t>
            </w:r>
            <w:bookmarkStart w:id="14" w:name="_Hlk61529370"/>
          </w:p>
          <w:bookmarkEnd w:id="14"/>
          <w:p w14:paraId="6E746CB1">
            <w:pPr>
              <w:pStyle w:val="7"/>
              <w:keepNext w:val="0"/>
              <w:keepLines w:val="0"/>
              <w:spacing w:before="0" w:beforeLines="0"/>
              <w:rPr>
                <w:rFonts w:eastAsia="宋体"/>
                <w:b/>
                <w:bCs w:val="0"/>
                <w:color w:val="000000" w:themeColor="text1"/>
                <w14:textFill>
                  <w14:solidFill>
                    <w14:schemeClr w14:val="tx1"/>
                  </w14:solidFill>
                </w14:textFill>
              </w:rPr>
            </w:pPr>
            <w:bookmarkStart w:id="15" w:name="_Hlk91777372"/>
            <w:r>
              <w:rPr>
                <w:rFonts w:eastAsia="宋体"/>
                <w:b/>
                <w:bCs w:val="0"/>
                <w:color w:val="000000" w:themeColor="text1"/>
                <w14:textFill>
                  <w14:solidFill>
                    <w14:schemeClr w14:val="tx1"/>
                  </w14:solidFill>
                </w14:textFill>
              </w:rPr>
              <w:t>表2-</w:t>
            </w:r>
            <w:r>
              <w:rPr>
                <w:rFonts w:hint="eastAsia" w:eastAsia="宋体"/>
                <w:b/>
                <w:bCs w:val="0"/>
                <w:color w:val="000000" w:themeColor="text1"/>
                <w14:textFill>
                  <w14:solidFill>
                    <w14:schemeClr w14:val="tx1"/>
                  </w14:solidFill>
                </w14:textFill>
              </w:rPr>
              <w:t>6</w:t>
            </w:r>
            <w:r>
              <w:rPr>
                <w:rFonts w:eastAsia="宋体"/>
                <w:b/>
                <w:bCs w:val="0"/>
                <w:color w:val="000000" w:themeColor="text1"/>
                <w14:textFill>
                  <w14:solidFill>
                    <w14:schemeClr w14:val="tx1"/>
                  </w14:solidFill>
                </w14:textFill>
              </w:rPr>
              <w:t xml:space="preserve"> 主要生产设备一览表</w:t>
            </w:r>
          </w:p>
          <w:bookmarkEnd w:id="15"/>
          <w:tbl>
            <w:tblPr>
              <w:tblStyle w:val="4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1423"/>
              <w:gridCol w:w="4952"/>
              <w:gridCol w:w="752"/>
              <w:gridCol w:w="739"/>
            </w:tblGrid>
            <w:tr w14:paraId="4D434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06FA80C2">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序号</w:t>
                  </w:r>
                </w:p>
              </w:tc>
              <w:tc>
                <w:tcPr>
                  <w:tcW w:w="827" w:type="pct"/>
                  <w:vAlign w:val="center"/>
                </w:tcPr>
                <w:p w14:paraId="532A4C3F">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名称</w:t>
                  </w:r>
                </w:p>
              </w:tc>
              <w:tc>
                <w:tcPr>
                  <w:tcW w:w="2878" w:type="pct"/>
                  <w:vAlign w:val="center"/>
                </w:tcPr>
                <w:p w14:paraId="7A8FB976">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型号规格</w:t>
                  </w:r>
                </w:p>
              </w:tc>
              <w:tc>
                <w:tcPr>
                  <w:tcW w:w="437" w:type="pct"/>
                  <w:vAlign w:val="center"/>
                </w:tcPr>
                <w:p w14:paraId="6ADC06CC">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单位</w:t>
                  </w:r>
                </w:p>
              </w:tc>
              <w:tc>
                <w:tcPr>
                  <w:tcW w:w="429" w:type="pct"/>
                  <w:vAlign w:val="center"/>
                </w:tcPr>
                <w:p w14:paraId="18BBE874">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数量</w:t>
                  </w:r>
                </w:p>
              </w:tc>
            </w:tr>
            <w:tr w14:paraId="45B18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28A23521">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p>
              </w:tc>
              <w:tc>
                <w:tcPr>
                  <w:tcW w:w="827" w:type="pct"/>
                  <w:vAlign w:val="center"/>
                </w:tcPr>
                <w:p w14:paraId="71DD0422">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下料槽</w:t>
                  </w:r>
                </w:p>
              </w:tc>
              <w:tc>
                <w:tcPr>
                  <w:tcW w:w="2878" w:type="pct"/>
                  <w:vAlign w:val="center"/>
                </w:tcPr>
                <w:p w14:paraId="6E353B54">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尺寸：4x4x1.2m，碳钢材质，双螺旋下料机（20t/h）</w:t>
                  </w:r>
                </w:p>
              </w:tc>
              <w:tc>
                <w:tcPr>
                  <w:tcW w:w="437" w:type="pct"/>
                  <w:vAlign w:val="center"/>
                </w:tcPr>
                <w:p w14:paraId="4D67F6A8">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个</w:t>
                  </w:r>
                </w:p>
              </w:tc>
              <w:tc>
                <w:tcPr>
                  <w:tcW w:w="429" w:type="pct"/>
                  <w:vAlign w:val="center"/>
                </w:tcPr>
                <w:p w14:paraId="46F481B0">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221C3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1AA81584">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2</w:t>
                  </w:r>
                </w:p>
              </w:tc>
              <w:tc>
                <w:tcPr>
                  <w:tcW w:w="827" w:type="pct"/>
                  <w:vAlign w:val="center"/>
                </w:tcPr>
                <w:p w14:paraId="3D4E2AE4">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输送带</w:t>
                  </w:r>
                </w:p>
              </w:tc>
              <w:tc>
                <w:tcPr>
                  <w:tcW w:w="2878" w:type="pct"/>
                  <w:vAlign w:val="center"/>
                </w:tcPr>
                <w:p w14:paraId="2C746631">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L=12500，D=300，H=6500，电机功率11</w:t>
                  </w:r>
                  <w:r>
                    <w:rPr>
                      <w:rFonts w:hint="eastAsia"/>
                      <w:color w:val="000000" w:themeColor="text1"/>
                      <w:kern w:val="0"/>
                      <w:szCs w:val="21"/>
                      <w:lang w:bidi="ar"/>
                      <w14:textFill>
                        <w14:solidFill>
                          <w14:schemeClr w14:val="tx1"/>
                        </w14:solidFill>
                      </w14:textFill>
                    </w:rPr>
                    <w:t>kW</w:t>
                  </w:r>
                  <w:r>
                    <w:rPr>
                      <w:color w:val="000000" w:themeColor="text1"/>
                      <w:kern w:val="0"/>
                      <w:szCs w:val="21"/>
                      <w:lang w:bidi="ar"/>
                      <w14:textFill>
                        <w14:solidFill>
                          <w14:schemeClr w14:val="tx1"/>
                        </w14:solidFill>
                      </w14:textFill>
                    </w:rPr>
                    <w:t>；</w:t>
                  </w:r>
                </w:p>
              </w:tc>
              <w:tc>
                <w:tcPr>
                  <w:tcW w:w="437" w:type="pct"/>
                  <w:vAlign w:val="center"/>
                </w:tcPr>
                <w:p w14:paraId="69A7C1AA">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条</w:t>
                  </w:r>
                </w:p>
              </w:tc>
              <w:tc>
                <w:tcPr>
                  <w:tcW w:w="429" w:type="pct"/>
                  <w:vAlign w:val="center"/>
                </w:tcPr>
                <w:p w14:paraId="7AD040AB">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06372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7320FEE6">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3</w:t>
                  </w:r>
                </w:p>
              </w:tc>
              <w:tc>
                <w:tcPr>
                  <w:tcW w:w="827" w:type="pct"/>
                  <w:vAlign w:val="center"/>
                </w:tcPr>
                <w:p w14:paraId="53DFB404">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筛分机</w:t>
                  </w:r>
                </w:p>
              </w:tc>
              <w:tc>
                <w:tcPr>
                  <w:tcW w:w="2878" w:type="pct"/>
                  <w:vAlign w:val="center"/>
                </w:tcPr>
                <w:p w14:paraId="53C290E7">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产能20t/h，筛分粒径1.5mm，碳钢材质，功率15</w:t>
                  </w:r>
                  <w:r>
                    <w:rPr>
                      <w:rFonts w:hint="eastAsia"/>
                      <w:color w:val="000000" w:themeColor="text1"/>
                      <w:kern w:val="0"/>
                      <w:szCs w:val="21"/>
                      <w:lang w:bidi="ar"/>
                      <w14:textFill>
                        <w14:solidFill>
                          <w14:schemeClr w14:val="tx1"/>
                        </w14:solidFill>
                      </w14:textFill>
                    </w:rPr>
                    <w:t>kW</w:t>
                  </w:r>
                </w:p>
              </w:tc>
              <w:tc>
                <w:tcPr>
                  <w:tcW w:w="437" w:type="pct"/>
                  <w:vAlign w:val="center"/>
                </w:tcPr>
                <w:p w14:paraId="3D4686A3">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台</w:t>
                  </w:r>
                </w:p>
              </w:tc>
              <w:tc>
                <w:tcPr>
                  <w:tcW w:w="429" w:type="pct"/>
                  <w:vAlign w:val="center"/>
                </w:tcPr>
                <w:p w14:paraId="4809DE09">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4077E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5831C6A3">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4</w:t>
                  </w:r>
                </w:p>
              </w:tc>
              <w:tc>
                <w:tcPr>
                  <w:tcW w:w="827" w:type="pct"/>
                  <w:vAlign w:val="center"/>
                </w:tcPr>
                <w:p w14:paraId="089E3C67">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粉碎机</w:t>
                  </w:r>
                </w:p>
              </w:tc>
              <w:tc>
                <w:tcPr>
                  <w:tcW w:w="2878" w:type="pct"/>
                  <w:vAlign w:val="center"/>
                </w:tcPr>
                <w:p w14:paraId="6660C45A">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产能5t/h，粉碎粒径1.5mm，碳钢材质，功率55</w:t>
                  </w:r>
                  <w:r>
                    <w:rPr>
                      <w:rFonts w:hint="eastAsia"/>
                      <w:color w:val="000000" w:themeColor="text1"/>
                      <w:kern w:val="0"/>
                      <w:szCs w:val="21"/>
                      <w:lang w:bidi="ar"/>
                      <w14:textFill>
                        <w14:solidFill>
                          <w14:schemeClr w14:val="tx1"/>
                        </w14:solidFill>
                      </w14:textFill>
                    </w:rPr>
                    <w:t>kW</w:t>
                  </w:r>
                </w:p>
              </w:tc>
              <w:tc>
                <w:tcPr>
                  <w:tcW w:w="437" w:type="pct"/>
                  <w:vAlign w:val="center"/>
                </w:tcPr>
                <w:p w14:paraId="36F9DE1B">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台</w:t>
                  </w:r>
                </w:p>
              </w:tc>
              <w:tc>
                <w:tcPr>
                  <w:tcW w:w="429" w:type="pct"/>
                  <w:vAlign w:val="center"/>
                </w:tcPr>
                <w:p w14:paraId="397FDF16">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3936C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741B0876">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5</w:t>
                  </w:r>
                </w:p>
              </w:tc>
              <w:tc>
                <w:tcPr>
                  <w:tcW w:w="827" w:type="pct"/>
                  <w:vAlign w:val="center"/>
                </w:tcPr>
                <w:p w14:paraId="0D279D12">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输送机</w:t>
                  </w:r>
                </w:p>
              </w:tc>
              <w:tc>
                <w:tcPr>
                  <w:tcW w:w="2878" w:type="pct"/>
                  <w:vAlign w:val="center"/>
                </w:tcPr>
                <w:p w14:paraId="22DF5A00">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L=8500，D=300，H=5500，电机功率7.5</w:t>
                  </w:r>
                  <w:r>
                    <w:rPr>
                      <w:rFonts w:hint="eastAsia"/>
                      <w:color w:val="000000" w:themeColor="text1"/>
                      <w:kern w:val="0"/>
                      <w:szCs w:val="21"/>
                      <w:lang w:bidi="ar"/>
                      <w14:textFill>
                        <w14:solidFill>
                          <w14:schemeClr w14:val="tx1"/>
                        </w14:solidFill>
                      </w14:textFill>
                    </w:rPr>
                    <w:t>kW</w:t>
                  </w:r>
                </w:p>
              </w:tc>
              <w:tc>
                <w:tcPr>
                  <w:tcW w:w="437" w:type="pct"/>
                  <w:vAlign w:val="center"/>
                </w:tcPr>
                <w:p w14:paraId="74E4AC77">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台</w:t>
                  </w:r>
                </w:p>
              </w:tc>
              <w:tc>
                <w:tcPr>
                  <w:tcW w:w="429" w:type="pct"/>
                  <w:vAlign w:val="center"/>
                </w:tcPr>
                <w:p w14:paraId="752B7DDD">
                  <w:pPr>
                    <w:widowControl/>
                    <w:adjustRightInd w:val="0"/>
                    <w:snapToGrid w:val="0"/>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w:t>
                  </w:r>
                </w:p>
              </w:tc>
            </w:tr>
            <w:tr w14:paraId="4E1A0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5AFD9927">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6</w:t>
                  </w:r>
                </w:p>
              </w:tc>
              <w:tc>
                <w:tcPr>
                  <w:tcW w:w="827" w:type="pct"/>
                  <w:vAlign w:val="center"/>
                </w:tcPr>
                <w:p w14:paraId="4DE958EA">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原料仓</w:t>
                  </w:r>
                </w:p>
              </w:tc>
              <w:tc>
                <w:tcPr>
                  <w:tcW w:w="2878" w:type="pct"/>
                  <w:vAlign w:val="center"/>
                </w:tcPr>
                <w:p w14:paraId="5CD83973">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尺寸：Φ3x6m，容积20m</w:t>
                  </w:r>
                  <w:r>
                    <w:rPr>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，碳钢材质，下料机（20t/h），功率5.5</w:t>
                  </w:r>
                  <w:r>
                    <w:rPr>
                      <w:rFonts w:hint="eastAsia"/>
                      <w:color w:val="000000" w:themeColor="text1"/>
                      <w:kern w:val="0"/>
                      <w:szCs w:val="21"/>
                      <w:lang w:bidi="ar"/>
                      <w14:textFill>
                        <w14:solidFill>
                          <w14:schemeClr w14:val="tx1"/>
                        </w14:solidFill>
                      </w14:textFill>
                    </w:rPr>
                    <w:t>kW</w:t>
                  </w:r>
                </w:p>
              </w:tc>
              <w:tc>
                <w:tcPr>
                  <w:tcW w:w="437" w:type="pct"/>
                  <w:vAlign w:val="center"/>
                </w:tcPr>
                <w:p w14:paraId="508663E4">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个</w:t>
                  </w:r>
                </w:p>
              </w:tc>
              <w:tc>
                <w:tcPr>
                  <w:tcW w:w="429" w:type="pct"/>
                  <w:vAlign w:val="center"/>
                </w:tcPr>
                <w:p w14:paraId="0C04EA7E">
                  <w:pPr>
                    <w:widowControl/>
                    <w:adjustRightInd w:val="0"/>
                    <w:snapToGrid w:val="0"/>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07D4E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6D51E749">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7</w:t>
                  </w:r>
                </w:p>
              </w:tc>
              <w:tc>
                <w:tcPr>
                  <w:tcW w:w="827" w:type="pct"/>
                  <w:vAlign w:val="center"/>
                </w:tcPr>
                <w:p w14:paraId="2C941978">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发酵液储罐</w:t>
                  </w:r>
                </w:p>
              </w:tc>
              <w:tc>
                <w:tcPr>
                  <w:tcW w:w="2878" w:type="pct"/>
                  <w:vAlign w:val="center"/>
                </w:tcPr>
                <w:p w14:paraId="201B30EE">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rFonts w:hint="eastAsia"/>
                      <w:color w:val="000000" w:themeColor="text1"/>
                      <w:kern w:val="0"/>
                      <w:szCs w:val="21"/>
                      <w:u w:val="single"/>
                      <w:lang w:bidi="ar"/>
                      <w14:textFill>
                        <w14:solidFill>
                          <w14:schemeClr w14:val="tx1"/>
                        </w14:solidFill>
                      </w14:textFill>
                    </w:rPr>
                    <w:t>容积20m</w:t>
                  </w:r>
                  <w:r>
                    <w:rPr>
                      <w:rFonts w:hint="eastAsia"/>
                      <w:color w:val="000000" w:themeColor="text1"/>
                      <w:kern w:val="0"/>
                      <w:szCs w:val="21"/>
                      <w:u w:val="single"/>
                      <w:vertAlign w:val="superscript"/>
                      <w:lang w:bidi="ar"/>
                      <w14:textFill>
                        <w14:solidFill>
                          <w14:schemeClr w14:val="tx1"/>
                        </w14:solidFill>
                      </w14:textFill>
                    </w:rPr>
                    <w:t>3</w:t>
                  </w:r>
                  <w:r>
                    <w:rPr>
                      <w:rFonts w:hint="eastAsia"/>
                      <w:color w:val="000000" w:themeColor="text1"/>
                      <w:kern w:val="0"/>
                      <w:szCs w:val="21"/>
                      <w:u w:val="single"/>
                      <w:lang w:bidi="ar"/>
                      <w14:textFill>
                        <w14:solidFill>
                          <w14:schemeClr w14:val="tx1"/>
                        </w14:solidFill>
                      </w14:textFill>
                    </w:rPr>
                    <w:t>，碳钢材质316L不锈钢内衬，通蒸汽管，配进出阀门、搅拌器、蒸汽调节阀、液位计、温度计</w:t>
                  </w:r>
                </w:p>
              </w:tc>
              <w:tc>
                <w:tcPr>
                  <w:tcW w:w="437" w:type="pct"/>
                  <w:vAlign w:val="center"/>
                </w:tcPr>
                <w:p w14:paraId="582FB598">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个</w:t>
                  </w:r>
                </w:p>
              </w:tc>
              <w:tc>
                <w:tcPr>
                  <w:tcW w:w="429" w:type="pct"/>
                  <w:vAlign w:val="center"/>
                </w:tcPr>
                <w:p w14:paraId="336C761A">
                  <w:pPr>
                    <w:widowControl/>
                    <w:adjustRightInd w:val="0"/>
                    <w:snapToGrid w:val="0"/>
                    <w:jc w:val="center"/>
                    <w:textAlignment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12</w:t>
                  </w:r>
                </w:p>
              </w:tc>
            </w:tr>
            <w:tr w14:paraId="15912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719E37CF">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w:t>
                  </w:r>
                </w:p>
              </w:tc>
              <w:tc>
                <w:tcPr>
                  <w:tcW w:w="827" w:type="pct"/>
                  <w:vAlign w:val="center"/>
                </w:tcPr>
                <w:p w14:paraId="514F481E">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rFonts w:hint="eastAsia"/>
                      <w:color w:val="000000" w:themeColor="text1"/>
                      <w:kern w:val="0"/>
                      <w:szCs w:val="21"/>
                      <w:u w:val="single"/>
                      <w:lang w:bidi="ar"/>
                      <w14:textFill>
                        <w14:solidFill>
                          <w14:schemeClr w14:val="tx1"/>
                        </w14:solidFill>
                      </w14:textFill>
                    </w:rPr>
                    <w:t>灭菌罐</w:t>
                  </w:r>
                </w:p>
              </w:tc>
              <w:tc>
                <w:tcPr>
                  <w:tcW w:w="2878" w:type="pct"/>
                  <w:vAlign w:val="center"/>
                </w:tcPr>
                <w:p w14:paraId="57173D0D">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rFonts w:hint="eastAsia"/>
                      <w:color w:val="000000" w:themeColor="text1"/>
                      <w:kern w:val="0"/>
                      <w:szCs w:val="21"/>
                      <w:u w:val="single"/>
                      <w:lang w:bidi="ar"/>
                      <w14:textFill>
                        <w14:solidFill>
                          <w14:schemeClr w14:val="tx1"/>
                        </w14:solidFill>
                      </w14:textFill>
                    </w:rPr>
                    <w:t>容积15m</w:t>
                  </w:r>
                  <w:r>
                    <w:rPr>
                      <w:rFonts w:hint="eastAsia"/>
                      <w:color w:val="000000" w:themeColor="text1"/>
                      <w:kern w:val="0"/>
                      <w:szCs w:val="21"/>
                      <w:u w:val="single"/>
                      <w:vertAlign w:val="superscript"/>
                      <w:lang w:bidi="ar"/>
                      <w14:textFill>
                        <w14:solidFill>
                          <w14:schemeClr w14:val="tx1"/>
                        </w14:solidFill>
                      </w14:textFill>
                    </w:rPr>
                    <w:t>3</w:t>
                  </w:r>
                  <w:r>
                    <w:rPr>
                      <w:rFonts w:hint="eastAsia"/>
                      <w:color w:val="000000" w:themeColor="text1"/>
                      <w:kern w:val="0"/>
                      <w:szCs w:val="21"/>
                      <w:u w:val="single"/>
                      <w:lang w:bidi="ar"/>
                      <w14:textFill>
                        <w14:solidFill>
                          <w14:schemeClr w14:val="tx1"/>
                        </w14:solidFill>
                      </w14:textFill>
                    </w:rPr>
                    <w:t>，碳钢材质316L不锈钢内衬，通蒸汽管，配进出阀门、蒸汽调节阀、液位计、温度计</w:t>
                  </w:r>
                </w:p>
              </w:tc>
              <w:tc>
                <w:tcPr>
                  <w:tcW w:w="437" w:type="pct"/>
                  <w:vAlign w:val="center"/>
                </w:tcPr>
                <w:p w14:paraId="1F4DE261">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个</w:t>
                  </w:r>
                </w:p>
              </w:tc>
              <w:tc>
                <w:tcPr>
                  <w:tcW w:w="429" w:type="pct"/>
                  <w:vAlign w:val="center"/>
                </w:tcPr>
                <w:p w14:paraId="3619E971">
                  <w:pPr>
                    <w:widowControl/>
                    <w:adjustRightInd w:val="0"/>
                    <w:snapToGrid w:val="0"/>
                    <w:jc w:val="center"/>
                    <w:textAlignment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4</w:t>
                  </w:r>
                </w:p>
              </w:tc>
            </w:tr>
            <w:tr w14:paraId="1A560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045DF989">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9</w:t>
                  </w:r>
                </w:p>
              </w:tc>
              <w:tc>
                <w:tcPr>
                  <w:tcW w:w="827" w:type="pct"/>
                  <w:vAlign w:val="center"/>
                </w:tcPr>
                <w:p w14:paraId="22BBABEB">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剪切泵</w:t>
                  </w:r>
                </w:p>
              </w:tc>
              <w:tc>
                <w:tcPr>
                  <w:tcW w:w="2878" w:type="pct"/>
                  <w:vAlign w:val="center"/>
                </w:tcPr>
                <w:p w14:paraId="196036E5">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w:t>
                  </w:r>
                </w:p>
              </w:tc>
              <w:tc>
                <w:tcPr>
                  <w:tcW w:w="437" w:type="pct"/>
                  <w:vAlign w:val="center"/>
                </w:tcPr>
                <w:p w14:paraId="1F95A91F">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台</w:t>
                  </w:r>
                </w:p>
              </w:tc>
              <w:tc>
                <w:tcPr>
                  <w:tcW w:w="429" w:type="pct"/>
                  <w:vAlign w:val="center"/>
                </w:tcPr>
                <w:p w14:paraId="488C54C0">
                  <w:pPr>
                    <w:widowControl/>
                    <w:adjustRightInd w:val="0"/>
                    <w:snapToGrid w:val="0"/>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20129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5279B2E1">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10</w:t>
                  </w:r>
                </w:p>
              </w:tc>
              <w:tc>
                <w:tcPr>
                  <w:tcW w:w="827" w:type="pct"/>
                  <w:vAlign w:val="center"/>
                </w:tcPr>
                <w:p w14:paraId="5DE55FFD">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小料槽</w:t>
                  </w:r>
                </w:p>
              </w:tc>
              <w:tc>
                <w:tcPr>
                  <w:tcW w:w="2878" w:type="pct"/>
                  <w:vAlign w:val="center"/>
                </w:tcPr>
                <w:p w14:paraId="4BB8FA40">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L=7500，D=200，H=4500，料斗1m</w:t>
                  </w:r>
                  <w:r>
                    <w:rPr>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，电机功率4</w:t>
                  </w:r>
                  <w:r>
                    <w:rPr>
                      <w:rFonts w:hint="eastAsia"/>
                      <w:color w:val="000000" w:themeColor="text1"/>
                      <w:kern w:val="0"/>
                      <w:szCs w:val="21"/>
                      <w:lang w:bidi="ar"/>
                      <w14:textFill>
                        <w14:solidFill>
                          <w14:schemeClr w14:val="tx1"/>
                        </w14:solidFill>
                      </w14:textFill>
                    </w:rPr>
                    <w:t>kW</w:t>
                  </w:r>
                </w:p>
              </w:tc>
              <w:tc>
                <w:tcPr>
                  <w:tcW w:w="437" w:type="pct"/>
                  <w:vAlign w:val="center"/>
                </w:tcPr>
                <w:p w14:paraId="26F87EA3">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个</w:t>
                  </w:r>
                </w:p>
              </w:tc>
              <w:tc>
                <w:tcPr>
                  <w:tcW w:w="429" w:type="pct"/>
                  <w:vAlign w:val="center"/>
                </w:tcPr>
                <w:p w14:paraId="74869050">
                  <w:pPr>
                    <w:widowControl/>
                    <w:adjustRightInd w:val="0"/>
                    <w:snapToGrid w:val="0"/>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4CCED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59B7369D">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11</w:t>
                  </w:r>
                </w:p>
              </w:tc>
              <w:tc>
                <w:tcPr>
                  <w:tcW w:w="827" w:type="pct"/>
                  <w:vAlign w:val="center"/>
                </w:tcPr>
                <w:p w14:paraId="64B70A43">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小料仓</w:t>
                  </w:r>
                </w:p>
              </w:tc>
              <w:tc>
                <w:tcPr>
                  <w:tcW w:w="2878" w:type="pct"/>
                  <w:vAlign w:val="center"/>
                </w:tcPr>
                <w:p w14:paraId="3D35B383">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尺寸：Φ1.5x2m，容积2m</w:t>
                  </w:r>
                  <w:r>
                    <w:rPr>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，碳钢材质</w:t>
                  </w:r>
                  <w:r>
                    <w:rPr>
                      <w:rFonts w:hint="eastAsia"/>
                      <w:color w:val="000000" w:themeColor="text1"/>
                      <w:kern w:val="0"/>
                      <w:szCs w:val="21"/>
                      <w:lang w:bidi="ar"/>
                      <w14:textFill>
                        <w14:solidFill>
                          <w14:schemeClr w14:val="tx1"/>
                        </w14:solidFill>
                      </w14:textFill>
                    </w:rPr>
                    <w:t>，</w:t>
                  </w:r>
                  <w:r>
                    <w:rPr>
                      <w:color w:val="000000" w:themeColor="text1"/>
                      <w:kern w:val="0"/>
                      <w:szCs w:val="21"/>
                      <w:lang w:bidi="ar"/>
                      <w14:textFill>
                        <w14:solidFill>
                          <w14:schemeClr w14:val="tx1"/>
                        </w14:solidFill>
                      </w14:textFill>
                    </w:rPr>
                    <w:t>自动称量</w:t>
                  </w:r>
                </w:p>
              </w:tc>
              <w:tc>
                <w:tcPr>
                  <w:tcW w:w="437" w:type="pct"/>
                  <w:vAlign w:val="center"/>
                </w:tcPr>
                <w:p w14:paraId="5D119563">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个</w:t>
                  </w:r>
                </w:p>
              </w:tc>
              <w:tc>
                <w:tcPr>
                  <w:tcW w:w="429" w:type="pct"/>
                  <w:vAlign w:val="center"/>
                </w:tcPr>
                <w:p w14:paraId="069CEA22">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4C17D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5199968E">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12</w:t>
                  </w:r>
                </w:p>
              </w:tc>
              <w:tc>
                <w:tcPr>
                  <w:tcW w:w="827" w:type="pct"/>
                  <w:vAlign w:val="center"/>
                </w:tcPr>
                <w:p w14:paraId="0C319949">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小料输送机</w:t>
                  </w:r>
                </w:p>
              </w:tc>
              <w:tc>
                <w:tcPr>
                  <w:tcW w:w="2878" w:type="pct"/>
                  <w:vAlign w:val="center"/>
                </w:tcPr>
                <w:p w14:paraId="64A01E05">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L=8500，D=200，H=5500，电机功率4</w:t>
                  </w:r>
                  <w:r>
                    <w:rPr>
                      <w:rFonts w:hint="eastAsia"/>
                      <w:color w:val="000000" w:themeColor="text1"/>
                      <w:kern w:val="0"/>
                      <w:szCs w:val="21"/>
                      <w:lang w:bidi="ar"/>
                      <w14:textFill>
                        <w14:solidFill>
                          <w14:schemeClr w14:val="tx1"/>
                        </w14:solidFill>
                      </w14:textFill>
                    </w:rPr>
                    <w:t>kW</w:t>
                  </w:r>
                </w:p>
              </w:tc>
              <w:tc>
                <w:tcPr>
                  <w:tcW w:w="437" w:type="pct"/>
                  <w:vAlign w:val="center"/>
                </w:tcPr>
                <w:p w14:paraId="65D234DF">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台</w:t>
                  </w:r>
                </w:p>
              </w:tc>
              <w:tc>
                <w:tcPr>
                  <w:tcW w:w="429" w:type="pct"/>
                  <w:vAlign w:val="center"/>
                </w:tcPr>
                <w:p w14:paraId="4C43476C">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19C09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3FE2FF1A">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13</w:t>
                  </w:r>
                </w:p>
              </w:tc>
              <w:tc>
                <w:tcPr>
                  <w:tcW w:w="827" w:type="pct"/>
                  <w:vAlign w:val="center"/>
                </w:tcPr>
                <w:p w14:paraId="27088CB2">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果渣浆泵</w:t>
                  </w:r>
                </w:p>
              </w:tc>
              <w:tc>
                <w:tcPr>
                  <w:tcW w:w="2878" w:type="pct"/>
                  <w:vAlign w:val="center"/>
                </w:tcPr>
                <w:p w14:paraId="2ED109E5">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Q=10m</w:t>
                  </w:r>
                  <w:r>
                    <w:rPr>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/h，H=20m，功率5.5</w:t>
                  </w:r>
                  <w:r>
                    <w:rPr>
                      <w:rFonts w:hint="eastAsia"/>
                      <w:color w:val="000000" w:themeColor="text1"/>
                      <w:kern w:val="0"/>
                      <w:szCs w:val="21"/>
                      <w:lang w:bidi="ar"/>
                      <w14:textFill>
                        <w14:solidFill>
                          <w14:schemeClr w14:val="tx1"/>
                        </w14:solidFill>
                      </w14:textFill>
                    </w:rPr>
                    <w:t>kW</w:t>
                  </w:r>
                  <w:r>
                    <w:rPr>
                      <w:color w:val="000000" w:themeColor="text1"/>
                      <w:kern w:val="0"/>
                      <w:szCs w:val="21"/>
                      <w:lang w:bidi="ar"/>
                      <w14:textFill>
                        <w14:solidFill>
                          <w14:schemeClr w14:val="tx1"/>
                        </w14:solidFill>
                      </w14:textFill>
                    </w:rPr>
                    <w:t>，精度1/1000</w:t>
                  </w:r>
                </w:p>
              </w:tc>
              <w:tc>
                <w:tcPr>
                  <w:tcW w:w="437" w:type="pct"/>
                  <w:vAlign w:val="center"/>
                </w:tcPr>
                <w:p w14:paraId="7E6E6FC2">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台</w:t>
                  </w:r>
                </w:p>
              </w:tc>
              <w:tc>
                <w:tcPr>
                  <w:tcW w:w="429" w:type="pct"/>
                  <w:vAlign w:val="center"/>
                </w:tcPr>
                <w:p w14:paraId="7CB3EEEA">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2</w:t>
                  </w:r>
                </w:p>
              </w:tc>
            </w:tr>
            <w:tr w14:paraId="05839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39F541B0">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14</w:t>
                  </w:r>
                </w:p>
              </w:tc>
              <w:tc>
                <w:tcPr>
                  <w:tcW w:w="827" w:type="pct"/>
                  <w:vAlign w:val="center"/>
                </w:tcPr>
                <w:p w14:paraId="0D9A8FBC">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果</w:t>
                  </w:r>
                  <w:r>
                    <w:rPr>
                      <w:rFonts w:hint="eastAsia"/>
                      <w:color w:val="000000" w:themeColor="text1"/>
                      <w:kern w:val="0"/>
                      <w:szCs w:val="21"/>
                      <w:lang w:bidi="ar"/>
                      <w14:textFill>
                        <w14:solidFill>
                          <w14:schemeClr w14:val="tx1"/>
                        </w14:solidFill>
                      </w14:textFill>
                    </w:rPr>
                    <w:t>浆</w:t>
                  </w:r>
                  <w:r>
                    <w:rPr>
                      <w:color w:val="000000" w:themeColor="text1"/>
                      <w:kern w:val="0"/>
                      <w:szCs w:val="21"/>
                      <w:lang w:bidi="ar"/>
                      <w14:textFill>
                        <w14:solidFill>
                          <w14:schemeClr w14:val="tx1"/>
                        </w14:solidFill>
                      </w14:textFill>
                    </w:rPr>
                    <w:t>罐</w:t>
                  </w:r>
                </w:p>
              </w:tc>
              <w:tc>
                <w:tcPr>
                  <w:tcW w:w="2878" w:type="pct"/>
                  <w:vAlign w:val="center"/>
                </w:tcPr>
                <w:p w14:paraId="23C6C09B">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容积10m</w:t>
                  </w:r>
                  <w:r>
                    <w:rPr>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，碳钢材质，316L不锈钢内衬，通蒸汽管，配进出阀门、搅拌器、蒸汽调节阀、液位计、温度计</w:t>
                  </w:r>
                </w:p>
              </w:tc>
              <w:tc>
                <w:tcPr>
                  <w:tcW w:w="437" w:type="pct"/>
                  <w:vAlign w:val="center"/>
                </w:tcPr>
                <w:p w14:paraId="1CDFC166">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个</w:t>
                  </w:r>
                </w:p>
              </w:tc>
              <w:tc>
                <w:tcPr>
                  <w:tcW w:w="429" w:type="pct"/>
                  <w:vAlign w:val="center"/>
                </w:tcPr>
                <w:p w14:paraId="144ACC64">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w:t>
                  </w:r>
                </w:p>
              </w:tc>
            </w:tr>
            <w:tr w14:paraId="7F3AF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70620EC5">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15</w:t>
                  </w:r>
                </w:p>
              </w:tc>
              <w:tc>
                <w:tcPr>
                  <w:tcW w:w="827" w:type="pct"/>
                  <w:vAlign w:val="center"/>
                </w:tcPr>
                <w:p w14:paraId="645B0C19">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称量机</w:t>
                  </w:r>
                </w:p>
              </w:tc>
              <w:tc>
                <w:tcPr>
                  <w:tcW w:w="2878" w:type="pct"/>
                  <w:vAlign w:val="center"/>
                </w:tcPr>
                <w:p w14:paraId="622BE56C">
                  <w:pPr>
                    <w:widowControl/>
                    <w:adjustRightInd w:val="0"/>
                    <w:snapToGrid w:val="0"/>
                    <w:jc w:val="center"/>
                    <w:textAlignment w:val="center"/>
                    <w:rPr>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容积8立方，电子称量，下料气动翻板阀</w:t>
                  </w:r>
                </w:p>
              </w:tc>
              <w:tc>
                <w:tcPr>
                  <w:tcW w:w="437" w:type="pct"/>
                  <w:vAlign w:val="center"/>
                </w:tcPr>
                <w:p w14:paraId="7B62E768">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台</w:t>
                  </w:r>
                </w:p>
              </w:tc>
              <w:tc>
                <w:tcPr>
                  <w:tcW w:w="429" w:type="pct"/>
                  <w:vAlign w:val="center"/>
                </w:tcPr>
                <w:p w14:paraId="6EF5008B">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149C1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16003BD0">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16</w:t>
                  </w:r>
                </w:p>
              </w:tc>
              <w:tc>
                <w:tcPr>
                  <w:tcW w:w="827" w:type="pct"/>
                  <w:vAlign w:val="center"/>
                </w:tcPr>
                <w:p w14:paraId="17DE180E">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混合机</w:t>
                  </w:r>
                </w:p>
              </w:tc>
              <w:tc>
                <w:tcPr>
                  <w:tcW w:w="2878" w:type="pct"/>
                  <w:vAlign w:val="center"/>
                </w:tcPr>
                <w:p w14:paraId="3A7F6AE4">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全密闭型，产能25t/h，带热水管、保温夹套，碳钢材质，功率55</w:t>
                  </w:r>
                  <w:r>
                    <w:rPr>
                      <w:rFonts w:hint="eastAsia"/>
                      <w:color w:val="000000" w:themeColor="text1"/>
                      <w:kern w:val="0"/>
                      <w:szCs w:val="21"/>
                      <w:lang w:bidi="ar"/>
                      <w14:textFill>
                        <w14:solidFill>
                          <w14:schemeClr w14:val="tx1"/>
                        </w14:solidFill>
                      </w14:textFill>
                    </w:rPr>
                    <w:t>kW</w:t>
                  </w:r>
                  <w:r>
                    <w:rPr>
                      <w:color w:val="000000" w:themeColor="text1"/>
                      <w:kern w:val="0"/>
                      <w:szCs w:val="21"/>
                      <w:lang w:bidi="ar"/>
                      <w14:textFill>
                        <w14:solidFill>
                          <w14:schemeClr w14:val="tx1"/>
                        </w14:solidFill>
                      </w14:textFill>
                    </w:rPr>
                    <w:t>，下料气动翻板阀</w:t>
                  </w:r>
                </w:p>
              </w:tc>
              <w:tc>
                <w:tcPr>
                  <w:tcW w:w="437" w:type="pct"/>
                  <w:vAlign w:val="center"/>
                </w:tcPr>
                <w:p w14:paraId="5F563029">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台</w:t>
                  </w:r>
                </w:p>
              </w:tc>
              <w:tc>
                <w:tcPr>
                  <w:tcW w:w="429" w:type="pct"/>
                  <w:vAlign w:val="center"/>
                </w:tcPr>
                <w:p w14:paraId="6CB1F645">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49D7D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509A61A5">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17</w:t>
                  </w:r>
                </w:p>
              </w:tc>
              <w:tc>
                <w:tcPr>
                  <w:tcW w:w="827" w:type="pct"/>
                  <w:vAlign w:val="center"/>
                </w:tcPr>
                <w:p w14:paraId="78A1FF8D">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6#传送带</w:t>
                  </w:r>
                </w:p>
              </w:tc>
              <w:tc>
                <w:tcPr>
                  <w:tcW w:w="2878" w:type="pct"/>
                  <w:vAlign w:val="center"/>
                </w:tcPr>
                <w:p w14:paraId="02A85C82">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L=11500，W=800，H=6500，电机功率11</w:t>
                  </w:r>
                  <w:r>
                    <w:rPr>
                      <w:rFonts w:hint="eastAsia"/>
                      <w:color w:val="000000" w:themeColor="text1"/>
                      <w:kern w:val="0"/>
                      <w:szCs w:val="21"/>
                      <w:lang w:bidi="ar"/>
                      <w14:textFill>
                        <w14:solidFill>
                          <w14:schemeClr w14:val="tx1"/>
                        </w14:solidFill>
                      </w14:textFill>
                    </w:rPr>
                    <w:t>kW</w:t>
                  </w:r>
                  <w:r>
                    <w:rPr>
                      <w:color w:val="000000" w:themeColor="text1"/>
                      <w:kern w:val="0"/>
                      <w:szCs w:val="21"/>
                      <w:lang w:bidi="ar"/>
                      <w14:textFill>
                        <w14:solidFill>
                          <w14:schemeClr w14:val="tx1"/>
                        </w14:solidFill>
                      </w14:textFill>
                    </w:rPr>
                    <w:t>，人字皮带</w:t>
                  </w:r>
                </w:p>
              </w:tc>
              <w:tc>
                <w:tcPr>
                  <w:tcW w:w="437" w:type="pct"/>
                  <w:vAlign w:val="center"/>
                </w:tcPr>
                <w:p w14:paraId="0BC0E2F7">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条</w:t>
                  </w:r>
                </w:p>
              </w:tc>
              <w:tc>
                <w:tcPr>
                  <w:tcW w:w="429" w:type="pct"/>
                  <w:vAlign w:val="center"/>
                </w:tcPr>
                <w:p w14:paraId="2BC86A93">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1CCAC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2739C5E5">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18</w:t>
                  </w:r>
                </w:p>
              </w:tc>
              <w:tc>
                <w:tcPr>
                  <w:tcW w:w="827" w:type="pct"/>
                  <w:vAlign w:val="center"/>
                </w:tcPr>
                <w:p w14:paraId="21271A02">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7#传送带</w:t>
                  </w:r>
                </w:p>
              </w:tc>
              <w:tc>
                <w:tcPr>
                  <w:tcW w:w="2878" w:type="pct"/>
                  <w:vAlign w:val="center"/>
                </w:tcPr>
                <w:p w14:paraId="5C0DDABB">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L=16000，W=800，H=2000，电机功率7.5</w:t>
                  </w:r>
                  <w:r>
                    <w:rPr>
                      <w:rFonts w:hint="eastAsia"/>
                      <w:color w:val="000000" w:themeColor="text1"/>
                      <w:kern w:val="0"/>
                      <w:szCs w:val="21"/>
                      <w:lang w:bidi="ar"/>
                      <w14:textFill>
                        <w14:solidFill>
                          <w14:schemeClr w14:val="tx1"/>
                        </w14:solidFill>
                      </w14:textFill>
                    </w:rPr>
                    <w:t>kW</w:t>
                  </w:r>
                </w:p>
              </w:tc>
              <w:tc>
                <w:tcPr>
                  <w:tcW w:w="437" w:type="pct"/>
                  <w:vAlign w:val="center"/>
                </w:tcPr>
                <w:p w14:paraId="2916D3B7">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条</w:t>
                  </w:r>
                </w:p>
              </w:tc>
              <w:tc>
                <w:tcPr>
                  <w:tcW w:w="429" w:type="pct"/>
                  <w:vAlign w:val="center"/>
                </w:tcPr>
                <w:p w14:paraId="6300783D">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7CFF4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0E1B4447">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19</w:t>
                  </w:r>
                </w:p>
              </w:tc>
              <w:tc>
                <w:tcPr>
                  <w:tcW w:w="827" w:type="pct"/>
                  <w:vAlign w:val="center"/>
                </w:tcPr>
                <w:p w14:paraId="1E2750B5">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分料带</w:t>
                  </w:r>
                </w:p>
              </w:tc>
              <w:tc>
                <w:tcPr>
                  <w:tcW w:w="2878" w:type="pct"/>
                  <w:vAlign w:val="center"/>
                </w:tcPr>
                <w:p w14:paraId="7F4B46EE">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L=20500，W=800，电机功率7.5</w:t>
                  </w:r>
                  <w:r>
                    <w:rPr>
                      <w:rFonts w:hint="eastAsia"/>
                      <w:color w:val="000000" w:themeColor="text1"/>
                      <w:kern w:val="0"/>
                      <w:szCs w:val="21"/>
                      <w:lang w:bidi="ar"/>
                      <w14:textFill>
                        <w14:solidFill>
                          <w14:schemeClr w14:val="tx1"/>
                        </w14:solidFill>
                      </w14:textFill>
                    </w:rPr>
                    <w:t>kW</w:t>
                  </w:r>
                </w:p>
              </w:tc>
              <w:tc>
                <w:tcPr>
                  <w:tcW w:w="437" w:type="pct"/>
                  <w:vAlign w:val="center"/>
                </w:tcPr>
                <w:p w14:paraId="37BA1919">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条</w:t>
                  </w:r>
                </w:p>
              </w:tc>
              <w:tc>
                <w:tcPr>
                  <w:tcW w:w="429" w:type="pct"/>
                  <w:vAlign w:val="center"/>
                </w:tcPr>
                <w:p w14:paraId="1C7EA912">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w:t>
                  </w:r>
                </w:p>
              </w:tc>
            </w:tr>
            <w:tr w14:paraId="12A71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6AA80524">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20</w:t>
                  </w:r>
                </w:p>
              </w:tc>
              <w:tc>
                <w:tcPr>
                  <w:tcW w:w="827" w:type="pct"/>
                  <w:vAlign w:val="center"/>
                </w:tcPr>
                <w:p w14:paraId="777C5421">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1#风机（车间除尘）</w:t>
                  </w:r>
                </w:p>
              </w:tc>
              <w:tc>
                <w:tcPr>
                  <w:tcW w:w="2878" w:type="pct"/>
                  <w:vAlign w:val="center"/>
                </w:tcPr>
                <w:p w14:paraId="4B4F7EBF">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风量30000m</w:t>
                  </w:r>
                  <w:r>
                    <w:rPr>
                      <w:rFonts w:hint="eastAsia"/>
                      <w:color w:val="000000" w:themeColor="text1"/>
                      <w:kern w:val="0"/>
                      <w:szCs w:val="21"/>
                      <w:vertAlign w:val="superscript"/>
                      <w:lang w:bidi="ar"/>
                      <w14:textFill>
                        <w14:solidFill>
                          <w14:schemeClr w14:val="tx1"/>
                        </w14:solidFill>
                      </w14:textFill>
                    </w:rPr>
                    <w:t>3</w:t>
                  </w:r>
                  <w:r>
                    <w:rPr>
                      <w:rFonts w:hint="eastAsia"/>
                      <w:color w:val="000000" w:themeColor="text1"/>
                      <w:kern w:val="0"/>
                      <w:szCs w:val="21"/>
                      <w:lang w:bidi="ar"/>
                      <w14:textFill>
                        <w14:solidFill>
                          <w14:schemeClr w14:val="tx1"/>
                        </w14:solidFill>
                      </w14:textFill>
                    </w:rPr>
                    <w:t>/h</w:t>
                  </w:r>
                  <w:r>
                    <w:rPr>
                      <w:color w:val="000000" w:themeColor="text1"/>
                      <w:kern w:val="0"/>
                      <w:szCs w:val="21"/>
                      <w:lang w:bidi="ar"/>
                      <w14:textFill>
                        <w14:solidFill>
                          <w14:schemeClr w14:val="tx1"/>
                        </w14:solidFill>
                      </w14:textFill>
                    </w:rPr>
                    <w:t>，风压2100pa，功率22</w:t>
                  </w:r>
                  <w:r>
                    <w:rPr>
                      <w:rFonts w:hint="eastAsia"/>
                      <w:color w:val="000000" w:themeColor="text1"/>
                      <w:kern w:val="0"/>
                      <w:szCs w:val="21"/>
                      <w:lang w:bidi="ar"/>
                      <w14:textFill>
                        <w14:solidFill>
                          <w14:schemeClr w14:val="tx1"/>
                        </w14:solidFill>
                      </w14:textFill>
                    </w:rPr>
                    <w:t>kW</w:t>
                  </w:r>
                </w:p>
              </w:tc>
              <w:tc>
                <w:tcPr>
                  <w:tcW w:w="437" w:type="pct"/>
                  <w:vAlign w:val="center"/>
                </w:tcPr>
                <w:p w14:paraId="2AC0A8BB">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台</w:t>
                  </w:r>
                </w:p>
              </w:tc>
              <w:tc>
                <w:tcPr>
                  <w:tcW w:w="429" w:type="pct"/>
                  <w:vAlign w:val="center"/>
                </w:tcPr>
                <w:p w14:paraId="77471998">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p>
              </w:tc>
            </w:tr>
            <w:tr w14:paraId="7312D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2BFFD761">
                  <w:pPr>
                    <w:adjustRightInd w:val="0"/>
                    <w:snapToGrid w:val="0"/>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21</w:t>
                  </w:r>
                </w:p>
              </w:tc>
              <w:tc>
                <w:tcPr>
                  <w:tcW w:w="827" w:type="pct"/>
                  <w:vAlign w:val="center"/>
                </w:tcPr>
                <w:p w14:paraId="54884C38">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热水罐</w:t>
                  </w:r>
                </w:p>
              </w:tc>
              <w:tc>
                <w:tcPr>
                  <w:tcW w:w="2878" w:type="pct"/>
                  <w:vAlign w:val="center"/>
                </w:tcPr>
                <w:p w14:paraId="23BB0C6B">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容积25m</w:t>
                  </w:r>
                  <w:r>
                    <w:rPr>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，碳钢材质，通蒸汽管，配进出阀门、蒸汽调节阀、液位计、温度计</w:t>
                  </w:r>
                </w:p>
              </w:tc>
              <w:tc>
                <w:tcPr>
                  <w:tcW w:w="437" w:type="pct"/>
                  <w:vAlign w:val="center"/>
                </w:tcPr>
                <w:p w14:paraId="1074ABF6">
                  <w:pPr>
                    <w:adjustRightInd w:val="0"/>
                    <w:snapToGrid w:val="0"/>
                    <w:jc w:val="center"/>
                    <w:rPr>
                      <w:rFonts w:hint="eastAsia"/>
                      <w:color w:val="000000" w:themeColor="text1"/>
                      <w:kern w:val="0"/>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个</w:t>
                  </w:r>
                </w:p>
              </w:tc>
              <w:tc>
                <w:tcPr>
                  <w:tcW w:w="429" w:type="pct"/>
                  <w:vAlign w:val="center"/>
                </w:tcPr>
                <w:p w14:paraId="5D81E7A0">
                  <w:pPr>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12</w:t>
                  </w:r>
                </w:p>
              </w:tc>
            </w:tr>
          </w:tbl>
          <w:p w14:paraId="3288A4C8">
            <w:pPr>
              <w:pStyle w:val="7"/>
              <w:keepNext w:val="0"/>
              <w:keepLines w:val="0"/>
              <w:spacing w:before="0" w:beforeLines="0"/>
              <w:rPr>
                <w:rFonts w:eastAsia="宋体"/>
                <w:b/>
                <w:bCs w:val="0"/>
                <w:color w:val="000000" w:themeColor="text1"/>
                <w14:textFill>
                  <w14:solidFill>
                    <w14:schemeClr w14:val="tx1"/>
                  </w14:solidFill>
                </w14:textFill>
              </w:rPr>
            </w:pPr>
            <w:r>
              <w:rPr>
                <w:rFonts w:hint="eastAsia" w:eastAsia="宋体"/>
                <w:b/>
                <w:bCs w:val="0"/>
                <w:color w:val="000000" w:themeColor="text1"/>
                <w14:textFill>
                  <w14:solidFill>
                    <w14:schemeClr w14:val="tx1"/>
                  </w14:solidFill>
                </w14:textFill>
              </w:rPr>
              <w:t>续</w:t>
            </w:r>
            <w:r>
              <w:rPr>
                <w:rFonts w:eastAsia="宋体"/>
                <w:b/>
                <w:bCs w:val="0"/>
                <w:color w:val="000000" w:themeColor="text1"/>
                <w14:textFill>
                  <w14:solidFill>
                    <w14:schemeClr w14:val="tx1"/>
                  </w14:solidFill>
                </w14:textFill>
              </w:rPr>
              <w:t>表2-</w:t>
            </w:r>
            <w:r>
              <w:rPr>
                <w:rFonts w:hint="eastAsia" w:eastAsia="宋体"/>
                <w:b/>
                <w:bCs w:val="0"/>
                <w:color w:val="000000" w:themeColor="text1"/>
                <w14:textFill>
                  <w14:solidFill>
                    <w14:schemeClr w14:val="tx1"/>
                  </w14:solidFill>
                </w14:textFill>
              </w:rPr>
              <w:t>6</w:t>
            </w:r>
            <w:r>
              <w:rPr>
                <w:rFonts w:eastAsia="宋体"/>
                <w:b/>
                <w:bCs w:val="0"/>
                <w:color w:val="000000" w:themeColor="text1"/>
                <w14:textFill>
                  <w14:solidFill>
                    <w14:schemeClr w14:val="tx1"/>
                  </w14:solidFill>
                </w14:textFill>
              </w:rPr>
              <w:t xml:space="preserve"> 主要生产设备一览表</w:t>
            </w:r>
          </w:p>
          <w:tbl>
            <w:tblPr>
              <w:tblStyle w:val="44"/>
              <w:tblW w:w="499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1423"/>
              <w:gridCol w:w="4955"/>
              <w:gridCol w:w="739"/>
              <w:gridCol w:w="740"/>
            </w:tblGrid>
            <w:tr w14:paraId="1143D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2216F960">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序号</w:t>
                  </w:r>
                </w:p>
              </w:tc>
              <w:tc>
                <w:tcPr>
                  <w:tcW w:w="828" w:type="pct"/>
                  <w:vAlign w:val="center"/>
                </w:tcPr>
                <w:p w14:paraId="1BD81B50">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名称</w:t>
                  </w:r>
                </w:p>
              </w:tc>
              <w:tc>
                <w:tcPr>
                  <w:tcW w:w="2884" w:type="pct"/>
                  <w:vAlign w:val="center"/>
                </w:tcPr>
                <w:p w14:paraId="28AF91C9">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型号规格</w:t>
                  </w:r>
                </w:p>
              </w:tc>
              <w:tc>
                <w:tcPr>
                  <w:tcW w:w="430" w:type="pct"/>
                  <w:vAlign w:val="center"/>
                </w:tcPr>
                <w:p w14:paraId="552E696D">
                  <w:pPr>
                    <w:adjustRightInd w:val="0"/>
                    <w:snapToGrid w:val="0"/>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单位</w:t>
                  </w:r>
                </w:p>
              </w:tc>
              <w:tc>
                <w:tcPr>
                  <w:tcW w:w="431" w:type="pct"/>
                  <w:vAlign w:val="center"/>
                </w:tcPr>
                <w:p w14:paraId="744E3D40">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数量</w:t>
                  </w:r>
                </w:p>
              </w:tc>
            </w:tr>
            <w:tr w14:paraId="3C308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3653B3B8">
                  <w:pPr>
                    <w:adjustRightInd w:val="0"/>
                    <w:snapToGrid w:val="0"/>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22</w:t>
                  </w:r>
                </w:p>
              </w:tc>
              <w:tc>
                <w:tcPr>
                  <w:tcW w:w="1423" w:type="dxa"/>
                  <w:vAlign w:val="center"/>
                </w:tcPr>
                <w:p w14:paraId="7F50BBD8">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循环泵</w:t>
                  </w:r>
                </w:p>
              </w:tc>
              <w:tc>
                <w:tcPr>
                  <w:tcW w:w="4955" w:type="dxa"/>
                  <w:vAlign w:val="center"/>
                </w:tcPr>
                <w:p w14:paraId="1F2E8161">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Q=15m</w:t>
                  </w:r>
                  <w:r>
                    <w:rPr>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/h，H=20m，功率5.5</w:t>
                  </w:r>
                  <w:r>
                    <w:rPr>
                      <w:rFonts w:hint="eastAsia"/>
                      <w:color w:val="000000" w:themeColor="text1"/>
                      <w:kern w:val="0"/>
                      <w:szCs w:val="21"/>
                      <w:lang w:bidi="ar"/>
                      <w14:textFill>
                        <w14:solidFill>
                          <w14:schemeClr w14:val="tx1"/>
                        </w14:solidFill>
                      </w14:textFill>
                    </w:rPr>
                    <w:t>kW</w:t>
                  </w:r>
                </w:p>
              </w:tc>
              <w:tc>
                <w:tcPr>
                  <w:tcW w:w="739" w:type="dxa"/>
                  <w:vAlign w:val="center"/>
                </w:tcPr>
                <w:p w14:paraId="5B7035CC">
                  <w:pPr>
                    <w:adjustRightInd w:val="0"/>
                    <w:snapToGrid w:val="0"/>
                    <w:jc w:val="center"/>
                    <w:rPr>
                      <w:rFonts w:hint="eastAsia"/>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台</w:t>
                  </w:r>
                </w:p>
              </w:tc>
              <w:tc>
                <w:tcPr>
                  <w:tcW w:w="740" w:type="dxa"/>
                  <w:vAlign w:val="center"/>
                </w:tcPr>
                <w:p w14:paraId="0B1E70B7">
                  <w:pPr>
                    <w:adjustRightInd w:val="0"/>
                    <w:snapToGrid w:val="0"/>
                    <w:jc w:val="center"/>
                    <w:rPr>
                      <w:rFonts w:hint="eastAsia"/>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12</w:t>
                  </w:r>
                </w:p>
              </w:tc>
            </w:tr>
            <w:tr w14:paraId="43D47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dxa"/>
                  <w:vAlign w:val="center"/>
                </w:tcPr>
                <w:p w14:paraId="2C97EDC6">
                  <w:pPr>
                    <w:adjustRightInd w:val="0"/>
                    <w:snapToGrid w:val="0"/>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23</w:t>
                  </w:r>
                </w:p>
              </w:tc>
              <w:tc>
                <w:tcPr>
                  <w:tcW w:w="1423" w:type="dxa"/>
                  <w:vAlign w:val="center"/>
                </w:tcPr>
                <w:p w14:paraId="2CC0CB7B">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发酵罐</w:t>
                  </w:r>
                </w:p>
              </w:tc>
              <w:tc>
                <w:tcPr>
                  <w:tcW w:w="4955" w:type="dxa"/>
                  <w:vAlign w:val="center"/>
                </w:tcPr>
                <w:p w14:paraId="34116958">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尺寸Φ</w:t>
                  </w:r>
                  <w:r>
                    <w:rPr>
                      <w:rFonts w:hint="eastAsia"/>
                      <w:color w:val="000000" w:themeColor="text1"/>
                      <w:kern w:val="0"/>
                      <w:szCs w:val="21"/>
                      <w:lang w:val="en-US" w:eastAsia="zh-CN" w:bidi="ar"/>
                      <w14:textFill>
                        <w14:solidFill>
                          <w14:schemeClr w14:val="tx1"/>
                        </w14:solidFill>
                      </w14:textFill>
                    </w:rPr>
                    <w:t>10</w:t>
                  </w:r>
                  <w:r>
                    <w:rPr>
                      <w:color w:val="000000" w:themeColor="text1"/>
                      <w:kern w:val="0"/>
                      <w:szCs w:val="21"/>
                      <w:lang w:bidi="ar"/>
                      <w14:textFill>
                        <w14:solidFill>
                          <w14:schemeClr w14:val="tx1"/>
                        </w14:solidFill>
                      </w14:textFill>
                    </w:rPr>
                    <w:t>00x</w:t>
                  </w:r>
                  <w:r>
                    <w:rPr>
                      <w:rFonts w:hint="eastAsia"/>
                      <w:color w:val="000000" w:themeColor="text1"/>
                      <w:kern w:val="0"/>
                      <w:szCs w:val="21"/>
                      <w:lang w:val="en-US" w:eastAsia="zh-CN" w:bidi="ar"/>
                      <w14:textFill>
                        <w14:solidFill>
                          <w14:schemeClr w14:val="tx1"/>
                        </w14:solidFill>
                      </w14:textFill>
                    </w:rPr>
                    <w:t>4</w:t>
                  </w:r>
                  <w:r>
                    <w:rPr>
                      <w:color w:val="000000" w:themeColor="text1"/>
                      <w:kern w:val="0"/>
                      <w:szCs w:val="21"/>
                      <w:lang w:bidi="ar"/>
                      <w14:textFill>
                        <w14:solidFill>
                          <w14:schemeClr w14:val="tx1"/>
                        </w14:solidFill>
                      </w14:textFill>
                    </w:rPr>
                    <w:t>000，有效容积</w:t>
                  </w:r>
                  <w:r>
                    <w:rPr>
                      <w:rFonts w:hint="eastAsia"/>
                      <w:color w:val="000000" w:themeColor="text1"/>
                      <w:kern w:val="0"/>
                      <w:szCs w:val="21"/>
                      <w:lang w:val="en-US" w:eastAsia="zh-CN" w:bidi="ar"/>
                      <w14:textFill>
                        <w14:solidFill>
                          <w14:schemeClr w14:val="tx1"/>
                        </w14:solidFill>
                      </w14:textFill>
                    </w:rPr>
                    <w:t>2</w:t>
                  </w:r>
                  <w:r>
                    <w:rPr>
                      <w:color w:val="000000" w:themeColor="text1"/>
                      <w:kern w:val="0"/>
                      <w:szCs w:val="21"/>
                      <w:lang w:bidi="ar"/>
                      <w14:textFill>
                        <w14:solidFill>
                          <w14:schemeClr w14:val="tx1"/>
                        </w14:solidFill>
                      </w14:textFill>
                    </w:rPr>
                    <w:t>00m</w:t>
                  </w:r>
                  <w:r>
                    <w:rPr>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，碳钢材质；保温夹套，容积</w:t>
                  </w:r>
                  <w:r>
                    <w:rPr>
                      <w:rFonts w:hint="eastAsia"/>
                      <w:color w:val="000000" w:themeColor="text1"/>
                      <w:kern w:val="0"/>
                      <w:szCs w:val="21"/>
                      <w:lang w:val="en-US" w:eastAsia="zh-CN" w:bidi="ar"/>
                      <w14:textFill>
                        <w14:solidFill>
                          <w14:schemeClr w14:val="tx1"/>
                        </w14:solidFill>
                      </w14:textFill>
                    </w:rPr>
                    <w:t>4</w:t>
                  </w:r>
                  <w:r>
                    <w:rPr>
                      <w:color w:val="000000" w:themeColor="text1"/>
                      <w:kern w:val="0"/>
                      <w:szCs w:val="21"/>
                      <w:lang w:bidi="ar"/>
                      <w14:textFill>
                        <w14:solidFill>
                          <w14:schemeClr w14:val="tx1"/>
                        </w14:solidFill>
                      </w14:textFill>
                    </w:rPr>
                    <w:t>0m</w:t>
                  </w:r>
                  <w:r>
                    <w:rPr>
                      <w:color w:val="000000" w:themeColor="text1"/>
                      <w:kern w:val="0"/>
                      <w:szCs w:val="21"/>
                      <w:vertAlign w:val="superscript"/>
                      <w:lang w:bidi="ar"/>
                      <w14:textFill>
                        <w14:solidFill>
                          <w14:schemeClr w14:val="tx1"/>
                        </w14:solidFill>
                      </w14:textFill>
                    </w:rPr>
                    <w:t>3</w:t>
                  </w:r>
                  <w:r>
                    <w:rPr>
                      <w:rFonts w:hint="eastAsia"/>
                      <w:color w:val="000000" w:themeColor="text1"/>
                      <w:kern w:val="0"/>
                      <w:szCs w:val="21"/>
                      <w:vertAlign w:val="superscript"/>
                      <w:lang w:bidi="ar"/>
                      <w14:textFill>
                        <w14:solidFill>
                          <w14:schemeClr w14:val="tx1"/>
                        </w14:solidFill>
                      </w14:textFill>
                    </w:rPr>
                    <w:t>；</w:t>
                  </w:r>
                  <w:r>
                    <w:rPr>
                      <w:color w:val="000000" w:themeColor="text1"/>
                      <w:kern w:val="0"/>
                      <w:szCs w:val="21"/>
                      <w:lang w:bidi="ar"/>
                      <w14:textFill>
                        <w14:solidFill>
                          <w14:schemeClr w14:val="tx1"/>
                        </w14:solidFill>
                      </w14:textFill>
                    </w:rPr>
                    <w:t>包括进料阀、下料机、散布机等</w:t>
                  </w:r>
                </w:p>
              </w:tc>
              <w:tc>
                <w:tcPr>
                  <w:tcW w:w="739" w:type="dxa"/>
                  <w:vAlign w:val="center"/>
                </w:tcPr>
                <w:p w14:paraId="1CA9BA8B">
                  <w:pPr>
                    <w:adjustRightInd w:val="0"/>
                    <w:snapToGrid w:val="0"/>
                    <w:jc w:val="center"/>
                    <w:rPr>
                      <w:rFonts w:hint="eastAsia"/>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个</w:t>
                  </w:r>
                </w:p>
              </w:tc>
              <w:tc>
                <w:tcPr>
                  <w:tcW w:w="740" w:type="dxa"/>
                  <w:vAlign w:val="center"/>
                </w:tcPr>
                <w:p w14:paraId="5B61DDA4">
                  <w:pPr>
                    <w:adjustRightInd w:val="0"/>
                    <w:snapToGrid w:val="0"/>
                    <w:jc w:val="center"/>
                    <w:rPr>
                      <w:rFonts w:hint="eastAsia"/>
                      <w:color w:val="000000" w:themeColor="text1"/>
                      <w:kern w:val="0"/>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12</w:t>
                  </w:r>
                </w:p>
              </w:tc>
            </w:tr>
            <w:tr w14:paraId="12007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5ADAAF5C">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24</w:t>
                  </w:r>
                </w:p>
              </w:tc>
              <w:tc>
                <w:tcPr>
                  <w:tcW w:w="828" w:type="pct"/>
                  <w:vAlign w:val="center"/>
                </w:tcPr>
                <w:p w14:paraId="1A8F6FF7">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8#传送带</w:t>
                  </w:r>
                </w:p>
              </w:tc>
              <w:tc>
                <w:tcPr>
                  <w:tcW w:w="2884" w:type="pct"/>
                  <w:vAlign w:val="center"/>
                </w:tcPr>
                <w:p w14:paraId="70DFBE55">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L=19000，W=800，电机功率7.5</w:t>
                  </w:r>
                  <w:r>
                    <w:rPr>
                      <w:rFonts w:hint="eastAsia"/>
                      <w:color w:val="000000" w:themeColor="text1"/>
                      <w:kern w:val="0"/>
                      <w:szCs w:val="21"/>
                      <w:lang w:bidi="ar"/>
                      <w14:textFill>
                        <w14:solidFill>
                          <w14:schemeClr w14:val="tx1"/>
                        </w14:solidFill>
                      </w14:textFill>
                    </w:rPr>
                    <w:t>kW</w:t>
                  </w:r>
                </w:p>
              </w:tc>
              <w:tc>
                <w:tcPr>
                  <w:tcW w:w="430" w:type="pct"/>
                  <w:vAlign w:val="center"/>
                </w:tcPr>
                <w:p w14:paraId="460A60EB">
                  <w:pPr>
                    <w:adjustRightInd w:val="0"/>
                    <w:snapToGrid w:val="0"/>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条</w:t>
                  </w:r>
                </w:p>
              </w:tc>
              <w:tc>
                <w:tcPr>
                  <w:tcW w:w="431" w:type="pct"/>
                  <w:vAlign w:val="center"/>
                </w:tcPr>
                <w:p w14:paraId="490AD781">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6</w:t>
                  </w:r>
                </w:p>
              </w:tc>
            </w:tr>
            <w:tr w14:paraId="36A7E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71BD7FD4">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25</w:t>
                  </w:r>
                </w:p>
              </w:tc>
              <w:tc>
                <w:tcPr>
                  <w:tcW w:w="828" w:type="pct"/>
                  <w:vAlign w:val="center"/>
                </w:tcPr>
                <w:p w14:paraId="713AEBD2">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热风炉</w:t>
                  </w:r>
                </w:p>
              </w:tc>
              <w:tc>
                <w:tcPr>
                  <w:tcW w:w="2884" w:type="pct"/>
                  <w:vAlign w:val="center"/>
                </w:tcPr>
                <w:p w14:paraId="3130F7F6">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生物质热风炉</w:t>
                  </w:r>
                  <w:r>
                    <w:rPr>
                      <w:rFonts w:hint="eastAsia"/>
                      <w:color w:val="000000" w:themeColor="text1"/>
                      <w:kern w:val="0"/>
                      <w:szCs w:val="21"/>
                      <w:lang w:bidi="ar"/>
                      <w14:textFill>
                        <w14:solidFill>
                          <w14:schemeClr w14:val="tx1"/>
                        </w14:solidFill>
                      </w14:textFill>
                    </w:rPr>
                    <w:t>，</w:t>
                  </w:r>
                  <w:r>
                    <w:rPr>
                      <w:color w:val="000000" w:themeColor="text1"/>
                      <w:kern w:val="0"/>
                      <w:szCs w:val="21"/>
                      <w:lang w:bidi="ar"/>
                      <w14:textFill>
                        <w14:solidFill>
                          <w14:schemeClr w14:val="tx1"/>
                        </w14:solidFill>
                      </w14:textFill>
                    </w:rPr>
                    <w:t>尺寸9000x3000x3000，消焰道长6米，炉体用耐火砖砌成。上料机功率1.5</w:t>
                  </w:r>
                  <w:r>
                    <w:rPr>
                      <w:rFonts w:hint="eastAsia"/>
                      <w:color w:val="000000" w:themeColor="text1"/>
                      <w:kern w:val="0"/>
                      <w:szCs w:val="21"/>
                      <w:lang w:bidi="ar"/>
                      <w14:textFill>
                        <w14:solidFill>
                          <w14:schemeClr w14:val="tx1"/>
                        </w14:solidFill>
                      </w14:textFill>
                    </w:rPr>
                    <w:t>kW</w:t>
                  </w:r>
                </w:p>
              </w:tc>
              <w:tc>
                <w:tcPr>
                  <w:tcW w:w="430" w:type="pct"/>
                  <w:vAlign w:val="center"/>
                </w:tcPr>
                <w:p w14:paraId="27CEC132">
                  <w:pPr>
                    <w:adjustRightInd w:val="0"/>
                    <w:snapToGrid w:val="0"/>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台</w:t>
                  </w:r>
                </w:p>
              </w:tc>
              <w:tc>
                <w:tcPr>
                  <w:tcW w:w="431" w:type="pct"/>
                  <w:vAlign w:val="center"/>
                </w:tcPr>
                <w:p w14:paraId="43311E84">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6C0E6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6B60EACB">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26</w:t>
                  </w:r>
                </w:p>
              </w:tc>
              <w:tc>
                <w:tcPr>
                  <w:tcW w:w="828" w:type="pct"/>
                  <w:vAlign w:val="center"/>
                </w:tcPr>
                <w:p w14:paraId="5582E0DA">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气流烘干机</w:t>
                  </w:r>
                </w:p>
              </w:tc>
              <w:tc>
                <w:tcPr>
                  <w:tcW w:w="2884" w:type="pct"/>
                  <w:vAlign w:val="center"/>
                </w:tcPr>
                <w:p w14:paraId="73FD74F8">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气流烘干机，直径Φ1000，总长150m，4折弯，高21.5m，碳钢材质，烘干量25t/h。上料机功率5.5</w:t>
                  </w:r>
                  <w:r>
                    <w:rPr>
                      <w:rFonts w:hint="eastAsia"/>
                      <w:color w:val="000000" w:themeColor="text1"/>
                      <w:kern w:val="0"/>
                      <w:szCs w:val="21"/>
                      <w:lang w:bidi="ar"/>
                      <w14:textFill>
                        <w14:solidFill>
                          <w14:schemeClr w14:val="tx1"/>
                        </w14:solidFill>
                      </w14:textFill>
                    </w:rPr>
                    <w:t>kW</w:t>
                  </w:r>
                </w:p>
              </w:tc>
              <w:tc>
                <w:tcPr>
                  <w:tcW w:w="430" w:type="pct"/>
                  <w:vAlign w:val="center"/>
                </w:tcPr>
                <w:p w14:paraId="050E6FAD">
                  <w:pPr>
                    <w:adjustRightInd w:val="0"/>
                    <w:snapToGrid w:val="0"/>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台</w:t>
                  </w:r>
                </w:p>
              </w:tc>
              <w:tc>
                <w:tcPr>
                  <w:tcW w:w="431" w:type="pct"/>
                  <w:vAlign w:val="center"/>
                </w:tcPr>
                <w:p w14:paraId="517B763F">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00BA0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04A6CA61">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27</w:t>
                  </w:r>
                </w:p>
              </w:tc>
              <w:tc>
                <w:tcPr>
                  <w:tcW w:w="828" w:type="pct"/>
                  <w:vAlign w:val="center"/>
                </w:tcPr>
                <w:p w14:paraId="3E0CE220">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滚筒烘干机</w:t>
                  </w:r>
                </w:p>
              </w:tc>
              <w:tc>
                <w:tcPr>
                  <w:tcW w:w="2884" w:type="pct"/>
                  <w:vAlign w:val="center"/>
                </w:tcPr>
                <w:p w14:paraId="4DBF3B45">
                  <w:pPr>
                    <w:widowControl/>
                    <w:adjustRightInd w:val="0"/>
                    <w:snapToGrid w:val="0"/>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滚筒烘干机，直径Φ2.8m，长18m，下料机功率5.5</w:t>
                  </w:r>
                  <w:r>
                    <w:rPr>
                      <w:rFonts w:hint="eastAsia"/>
                      <w:color w:val="000000" w:themeColor="text1"/>
                      <w:kern w:val="0"/>
                      <w:szCs w:val="21"/>
                      <w:lang w:bidi="ar"/>
                      <w14:textFill>
                        <w14:solidFill>
                          <w14:schemeClr w14:val="tx1"/>
                        </w14:solidFill>
                      </w14:textFill>
                    </w:rPr>
                    <w:t>kW</w:t>
                  </w:r>
                  <w:r>
                    <w:rPr>
                      <w:color w:val="000000" w:themeColor="text1"/>
                      <w:kern w:val="0"/>
                      <w:szCs w:val="21"/>
                      <w:lang w:bidi="ar"/>
                      <w14:textFill>
                        <w14:solidFill>
                          <w14:schemeClr w14:val="tx1"/>
                        </w14:solidFill>
                      </w14:textFill>
                    </w:rPr>
                    <w:t>。</w:t>
                  </w:r>
                </w:p>
              </w:tc>
              <w:tc>
                <w:tcPr>
                  <w:tcW w:w="430" w:type="pct"/>
                  <w:vAlign w:val="center"/>
                </w:tcPr>
                <w:p w14:paraId="1B641546">
                  <w:pPr>
                    <w:adjustRightInd w:val="0"/>
                    <w:snapToGrid w:val="0"/>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台</w:t>
                  </w:r>
                </w:p>
              </w:tc>
              <w:tc>
                <w:tcPr>
                  <w:tcW w:w="431" w:type="pct"/>
                  <w:vAlign w:val="center"/>
                </w:tcPr>
                <w:p w14:paraId="7B0D2667">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w:t>
                  </w:r>
                </w:p>
              </w:tc>
            </w:tr>
            <w:tr w14:paraId="7C41A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42335431">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28</w:t>
                  </w:r>
                </w:p>
              </w:tc>
              <w:tc>
                <w:tcPr>
                  <w:tcW w:w="828" w:type="pct"/>
                  <w:vAlign w:val="center"/>
                </w:tcPr>
                <w:p w14:paraId="77C76AB3">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kern w:val="0"/>
                      <w:szCs w:val="21"/>
                      <w:u w:val="single"/>
                      <w:lang w:bidi="ar"/>
                      <w14:textFill>
                        <w14:solidFill>
                          <w14:schemeClr w14:val="tx1"/>
                        </w14:solidFill>
                      </w14:textFill>
                    </w:rPr>
                    <w:t>2#风机（烘干</w:t>
                  </w:r>
                  <w:r>
                    <w:rPr>
                      <w:rFonts w:hint="eastAsia"/>
                      <w:color w:val="000000" w:themeColor="text1"/>
                      <w:kern w:val="0"/>
                      <w:szCs w:val="21"/>
                      <w:u w:val="single"/>
                      <w:lang w:val="en-US" w:eastAsia="zh-CN" w:bidi="ar"/>
                      <w14:textFill>
                        <w14:solidFill>
                          <w14:schemeClr w14:val="tx1"/>
                        </w14:solidFill>
                      </w14:textFill>
                    </w:rPr>
                    <w:t>系统</w:t>
                  </w:r>
                  <w:r>
                    <w:rPr>
                      <w:color w:val="000000" w:themeColor="text1"/>
                      <w:kern w:val="0"/>
                      <w:szCs w:val="21"/>
                      <w:u w:val="single"/>
                      <w:lang w:bidi="ar"/>
                      <w14:textFill>
                        <w14:solidFill>
                          <w14:schemeClr w14:val="tx1"/>
                        </w14:solidFill>
                      </w14:textFill>
                    </w:rPr>
                    <w:t>）</w:t>
                  </w:r>
                </w:p>
              </w:tc>
              <w:tc>
                <w:tcPr>
                  <w:tcW w:w="2884" w:type="pct"/>
                  <w:vAlign w:val="center"/>
                </w:tcPr>
                <w:p w14:paraId="611D1B4F">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D12型，风量60000m</w:t>
                  </w:r>
                  <w:r>
                    <w:rPr>
                      <w:rFonts w:hint="eastAsia"/>
                      <w:color w:val="000000" w:themeColor="text1"/>
                      <w:kern w:val="0"/>
                      <w:szCs w:val="21"/>
                      <w:u w:val="single"/>
                      <w:vertAlign w:val="superscript"/>
                      <w:lang w:bidi="ar"/>
                      <w14:textFill>
                        <w14:solidFill>
                          <w14:schemeClr w14:val="tx1"/>
                        </w14:solidFill>
                      </w14:textFill>
                    </w:rPr>
                    <w:t>3</w:t>
                  </w:r>
                  <w:r>
                    <w:rPr>
                      <w:rFonts w:hint="eastAsia"/>
                      <w:color w:val="000000" w:themeColor="text1"/>
                      <w:kern w:val="0"/>
                      <w:szCs w:val="21"/>
                      <w:u w:val="single"/>
                      <w:lang w:bidi="ar"/>
                      <w14:textFill>
                        <w14:solidFill>
                          <w14:schemeClr w14:val="tx1"/>
                        </w14:solidFill>
                      </w14:textFill>
                    </w:rPr>
                    <w:t>/h</w:t>
                  </w:r>
                  <w:r>
                    <w:rPr>
                      <w:color w:val="000000" w:themeColor="text1"/>
                      <w:kern w:val="0"/>
                      <w:szCs w:val="21"/>
                      <w:u w:val="single"/>
                      <w:lang w:bidi="ar"/>
                      <w14:textFill>
                        <w14:solidFill>
                          <w14:schemeClr w14:val="tx1"/>
                        </w14:solidFill>
                      </w14:textFill>
                    </w:rPr>
                    <w:t>，风压4000pa，功率90</w:t>
                  </w:r>
                  <w:r>
                    <w:rPr>
                      <w:rFonts w:hint="eastAsia"/>
                      <w:color w:val="000000" w:themeColor="text1"/>
                      <w:kern w:val="0"/>
                      <w:szCs w:val="21"/>
                      <w:u w:val="single"/>
                      <w:lang w:bidi="ar"/>
                      <w14:textFill>
                        <w14:solidFill>
                          <w14:schemeClr w14:val="tx1"/>
                        </w14:solidFill>
                      </w14:textFill>
                    </w:rPr>
                    <w:t>kW</w:t>
                  </w:r>
                </w:p>
              </w:tc>
              <w:tc>
                <w:tcPr>
                  <w:tcW w:w="430" w:type="pct"/>
                  <w:vAlign w:val="center"/>
                </w:tcPr>
                <w:p w14:paraId="05A54519">
                  <w:pPr>
                    <w:adjustRightInd w:val="0"/>
                    <w:snapToGrid w:val="0"/>
                    <w:jc w:val="center"/>
                    <w:rPr>
                      <w:rFonts w:hint="eastAsia"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台</w:t>
                  </w:r>
                </w:p>
              </w:tc>
              <w:tc>
                <w:tcPr>
                  <w:tcW w:w="431" w:type="pct"/>
                  <w:vAlign w:val="center"/>
                </w:tcPr>
                <w:p w14:paraId="42F06A8E">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2</w:t>
                  </w:r>
                </w:p>
              </w:tc>
            </w:tr>
            <w:tr w14:paraId="7D9F3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4682FB9E">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29</w:t>
                  </w:r>
                </w:p>
              </w:tc>
              <w:tc>
                <w:tcPr>
                  <w:tcW w:w="828" w:type="pct"/>
                  <w:vAlign w:val="center"/>
                </w:tcPr>
                <w:p w14:paraId="6560F91F">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冷却带</w:t>
                  </w:r>
                </w:p>
              </w:tc>
              <w:tc>
                <w:tcPr>
                  <w:tcW w:w="2884" w:type="pct"/>
                  <w:vAlign w:val="center"/>
                </w:tcPr>
                <w:p w14:paraId="0260410E">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L=14200，W=800，电机功率7.5</w:t>
                  </w:r>
                  <w:r>
                    <w:rPr>
                      <w:rFonts w:hint="eastAsia"/>
                      <w:color w:val="000000" w:themeColor="text1"/>
                      <w:kern w:val="0"/>
                      <w:szCs w:val="21"/>
                      <w:lang w:bidi="ar"/>
                      <w14:textFill>
                        <w14:solidFill>
                          <w14:schemeClr w14:val="tx1"/>
                        </w14:solidFill>
                      </w14:textFill>
                    </w:rPr>
                    <w:t>kW</w:t>
                  </w:r>
                </w:p>
              </w:tc>
              <w:tc>
                <w:tcPr>
                  <w:tcW w:w="430" w:type="pct"/>
                  <w:vAlign w:val="center"/>
                </w:tcPr>
                <w:p w14:paraId="160D0C44">
                  <w:pPr>
                    <w:adjustRightInd w:val="0"/>
                    <w:snapToGrid w:val="0"/>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条</w:t>
                  </w:r>
                </w:p>
              </w:tc>
              <w:tc>
                <w:tcPr>
                  <w:tcW w:w="431" w:type="pct"/>
                  <w:vAlign w:val="center"/>
                </w:tcPr>
                <w:p w14:paraId="4B3C7A85">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3</w:t>
                  </w:r>
                </w:p>
              </w:tc>
            </w:tr>
            <w:tr w14:paraId="771B5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0DE86583">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30</w:t>
                  </w:r>
                </w:p>
              </w:tc>
              <w:tc>
                <w:tcPr>
                  <w:tcW w:w="828" w:type="pct"/>
                  <w:vAlign w:val="center"/>
                </w:tcPr>
                <w:p w14:paraId="79EF1B41">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吨袋包装机</w:t>
                  </w:r>
                </w:p>
              </w:tc>
              <w:tc>
                <w:tcPr>
                  <w:tcW w:w="2884" w:type="pct"/>
                  <w:vAlign w:val="center"/>
                </w:tcPr>
                <w:p w14:paraId="16B482DA">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30包/h，15t/包</w:t>
                  </w:r>
                </w:p>
              </w:tc>
              <w:tc>
                <w:tcPr>
                  <w:tcW w:w="430" w:type="pct"/>
                  <w:vAlign w:val="center"/>
                </w:tcPr>
                <w:p w14:paraId="6512C01C">
                  <w:pPr>
                    <w:adjustRightInd w:val="0"/>
                    <w:snapToGrid w:val="0"/>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台</w:t>
                  </w:r>
                </w:p>
              </w:tc>
              <w:tc>
                <w:tcPr>
                  <w:tcW w:w="431" w:type="pct"/>
                  <w:vAlign w:val="center"/>
                </w:tcPr>
                <w:p w14:paraId="098C2B39">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p>
              </w:tc>
            </w:tr>
            <w:tr w14:paraId="22BC3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41EB4A4C">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31</w:t>
                  </w:r>
                </w:p>
              </w:tc>
              <w:tc>
                <w:tcPr>
                  <w:tcW w:w="828" w:type="pct"/>
                  <w:vAlign w:val="center"/>
                </w:tcPr>
                <w:p w14:paraId="3E6C24AD">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生物质锅炉</w:t>
                  </w:r>
                </w:p>
              </w:tc>
              <w:tc>
                <w:tcPr>
                  <w:tcW w:w="2884" w:type="pct"/>
                  <w:vAlign w:val="center"/>
                </w:tcPr>
                <w:p w14:paraId="4041B5B5">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容量4T ，含鼓风机、上料机、引风机、分离器、除尘器、烟囱</w:t>
                  </w:r>
                </w:p>
              </w:tc>
              <w:tc>
                <w:tcPr>
                  <w:tcW w:w="430" w:type="pct"/>
                  <w:vAlign w:val="center"/>
                </w:tcPr>
                <w:p w14:paraId="05CAA1AB">
                  <w:pPr>
                    <w:adjustRightInd w:val="0"/>
                    <w:snapToGrid w:val="0"/>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台</w:t>
                  </w:r>
                </w:p>
              </w:tc>
              <w:tc>
                <w:tcPr>
                  <w:tcW w:w="431" w:type="pct"/>
                  <w:vAlign w:val="center"/>
                </w:tcPr>
                <w:p w14:paraId="681C382D">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p>
              </w:tc>
            </w:tr>
            <w:tr w14:paraId="5A434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537218F9">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32</w:t>
                  </w:r>
                </w:p>
              </w:tc>
              <w:tc>
                <w:tcPr>
                  <w:tcW w:w="828" w:type="pct"/>
                  <w:vAlign w:val="center"/>
                </w:tcPr>
                <w:p w14:paraId="78F3303D">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软水系统</w:t>
                  </w:r>
                </w:p>
              </w:tc>
              <w:tc>
                <w:tcPr>
                  <w:tcW w:w="2884" w:type="pct"/>
                  <w:vAlign w:val="center"/>
                </w:tcPr>
                <w:p w14:paraId="40EAA885">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碳过滤器，容器材质304，流量5t/h，活性碳滤芯，压力0.5Mpa，过滤精度1μ，加压泵功率5.5</w:t>
                  </w:r>
                  <w:r>
                    <w:rPr>
                      <w:rFonts w:hint="eastAsia"/>
                      <w:color w:val="000000" w:themeColor="text1"/>
                      <w:kern w:val="0"/>
                      <w:szCs w:val="21"/>
                      <w:lang w:bidi="ar"/>
                      <w14:textFill>
                        <w14:solidFill>
                          <w14:schemeClr w14:val="tx1"/>
                        </w14:solidFill>
                      </w14:textFill>
                    </w:rPr>
                    <w:t>kW</w:t>
                  </w:r>
                </w:p>
              </w:tc>
              <w:tc>
                <w:tcPr>
                  <w:tcW w:w="430" w:type="pct"/>
                  <w:vAlign w:val="center"/>
                </w:tcPr>
                <w:p w14:paraId="25CA7F58">
                  <w:pPr>
                    <w:adjustRightInd w:val="0"/>
                    <w:snapToGrid w:val="0"/>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套</w:t>
                  </w:r>
                </w:p>
              </w:tc>
              <w:tc>
                <w:tcPr>
                  <w:tcW w:w="431" w:type="pct"/>
                  <w:vAlign w:val="center"/>
                </w:tcPr>
                <w:p w14:paraId="73E12304">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p>
              </w:tc>
            </w:tr>
            <w:tr w14:paraId="14DFF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7F92ECE1">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33</w:t>
                  </w:r>
                </w:p>
              </w:tc>
              <w:tc>
                <w:tcPr>
                  <w:tcW w:w="828" w:type="pct"/>
                  <w:vAlign w:val="center"/>
                </w:tcPr>
                <w:p w14:paraId="7F331E9B">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空压系统</w:t>
                  </w:r>
                </w:p>
              </w:tc>
              <w:tc>
                <w:tcPr>
                  <w:tcW w:w="2884" w:type="pct"/>
                  <w:vAlign w:val="center"/>
                </w:tcPr>
                <w:p w14:paraId="18A32808">
                  <w:pPr>
                    <w:widowControl/>
                    <w:adjustRightInd w:val="0"/>
                    <w:snapToGrid w:val="0"/>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压力0.8mpa，容量15m</w:t>
                  </w:r>
                  <w:r>
                    <w:rPr>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/h，功率75</w:t>
                  </w:r>
                  <w:r>
                    <w:rPr>
                      <w:rFonts w:hint="eastAsia"/>
                      <w:color w:val="000000" w:themeColor="text1"/>
                      <w:kern w:val="0"/>
                      <w:szCs w:val="21"/>
                      <w:lang w:bidi="ar"/>
                      <w14:textFill>
                        <w14:solidFill>
                          <w14:schemeClr w14:val="tx1"/>
                        </w14:solidFill>
                      </w14:textFill>
                    </w:rPr>
                    <w:t>kW</w:t>
                  </w:r>
                  <w:r>
                    <w:rPr>
                      <w:color w:val="000000" w:themeColor="text1"/>
                      <w:kern w:val="0"/>
                      <w:szCs w:val="21"/>
                      <w:lang w:bidi="ar"/>
                      <w14:textFill>
                        <w14:solidFill>
                          <w14:schemeClr w14:val="tx1"/>
                        </w14:solidFill>
                      </w14:textFill>
                    </w:rPr>
                    <w:t>，冷干机5.5</w:t>
                  </w:r>
                  <w:r>
                    <w:rPr>
                      <w:rFonts w:hint="eastAsia"/>
                      <w:color w:val="000000" w:themeColor="text1"/>
                      <w:kern w:val="0"/>
                      <w:szCs w:val="21"/>
                      <w:lang w:bidi="ar"/>
                      <w14:textFill>
                        <w14:solidFill>
                          <w14:schemeClr w14:val="tx1"/>
                        </w14:solidFill>
                      </w14:textFill>
                    </w:rPr>
                    <w:t>kW</w:t>
                  </w:r>
                  <w:r>
                    <w:rPr>
                      <w:color w:val="000000" w:themeColor="text1"/>
                      <w:kern w:val="0"/>
                      <w:szCs w:val="21"/>
                      <w:lang w:bidi="ar"/>
                      <w14:textFill>
                        <w14:solidFill>
                          <w14:schemeClr w14:val="tx1"/>
                        </w14:solidFill>
                      </w14:textFill>
                    </w:rPr>
                    <w:t>，空压储罐6m</w:t>
                  </w:r>
                  <w:r>
                    <w:rPr>
                      <w:color w:val="000000" w:themeColor="text1"/>
                      <w:kern w:val="0"/>
                      <w:szCs w:val="21"/>
                      <w:vertAlign w:val="superscript"/>
                      <w:lang w:bidi="ar"/>
                      <w14:textFill>
                        <w14:solidFill>
                          <w14:schemeClr w14:val="tx1"/>
                        </w14:solidFill>
                      </w14:textFill>
                    </w:rPr>
                    <w:t>3</w:t>
                  </w:r>
                </w:p>
              </w:tc>
              <w:tc>
                <w:tcPr>
                  <w:tcW w:w="430" w:type="pct"/>
                  <w:vAlign w:val="center"/>
                </w:tcPr>
                <w:p w14:paraId="554B9DFE">
                  <w:pPr>
                    <w:adjustRightInd w:val="0"/>
                    <w:snapToGrid w:val="0"/>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套</w:t>
                  </w:r>
                </w:p>
              </w:tc>
              <w:tc>
                <w:tcPr>
                  <w:tcW w:w="431" w:type="pct"/>
                  <w:vAlign w:val="center"/>
                </w:tcPr>
                <w:p w14:paraId="0A1AB051">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p>
              </w:tc>
            </w:tr>
          </w:tbl>
          <w:p w14:paraId="2663EB6E">
            <w:pPr>
              <w:adjustRightInd w:val="0"/>
              <w:snapToGrid w:val="0"/>
              <w:spacing w:before="120" w:beforeLines="50"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五</w:t>
            </w:r>
            <w:r>
              <w:rPr>
                <w:b/>
                <w:bCs/>
                <w:color w:val="000000" w:themeColor="text1"/>
                <w:sz w:val="24"/>
                <w14:textFill>
                  <w14:solidFill>
                    <w14:schemeClr w14:val="tx1"/>
                  </w14:solidFill>
                </w14:textFill>
              </w:rPr>
              <w:t>）劳动定员和工作制度</w:t>
            </w:r>
          </w:p>
          <w:p w14:paraId="624B9F12">
            <w:pPr>
              <w:adjustRightInd w:val="0"/>
              <w:snapToGrid w:val="0"/>
              <w:spacing w:line="360" w:lineRule="auto"/>
              <w:ind w:firstLine="504" w:firstLineChars="200"/>
              <w:outlineLvl w:val="1"/>
              <w:rPr>
                <w:color w:val="000000" w:themeColor="text1"/>
                <w:spacing w:val="6"/>
                <w:sz w:val="24"/>
                <w14:textFill>
                  <w14:solidFill>
                    <w14:schemeClr w14:val="tx1"/>
                  </w14:solidFill>
                </w14:textFill>
              </w:rPr>
            </w:pPr>
            <w:r>
              <w:rPr>
                <w:rFonts w:hint="eastAsia"/>
                <w:color w:val="000000" w:themeColor="text1"/>
                <w:spacing w:val="6"/>
                <w:sz w:val="24"/>
                <w14:textFill>
                  <w14:solidFill>
                    <w14:schemeClr w14:val="tx1"/>
                  </w14:solidFill>
                </w14:textFill>
              </w:rPr>
              <w:t>本次项目劳动定员30人，不在厂区内食宿。年生产天数约300天，每天3班，每班8小时</w:t>
            </w:r>
            <w:r>
              <w:rPr>
                <w:color w:val="000000" w:themeColor="text1"/>
                <w:spacing w:val="6"/>
                <w:sz w:val="24"/>
                <w14:textFill>
                  <w14:solidFill>
                    <w14:schemeClr w14:val="tx1"/>
                  </w14:solidFill>
                </w14:textFill>
              </w:rPr>
              <w:t>。</w:t>
            </w:r>
          </w:p>
          <w:p w14:paraId="0A2253A7">
            <w:pPr>
              <w:adjustRightInd w:val="0"/>
              <w:snapToGrid w:val="0"/>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六</w:t>
            </w:r>
            <w:r>
              <w:rPr>
                <w:b/>
                <w:bCs/>
                <w:color w:val="000000" w:themeColor="text1"/>
                <w:sz w:val="24"/>
                <w14:textFill>
                  <w14:solidFill>
                    <w14:schemeClr w14:val="tx1"/>
                  </w14:solidFill>
                </w14:textFill>
              </w:rPr>
              <w:t>）总平面布置</w:t>
            </w:r>
          </w:p>
          <w:p w14:paraId="61EFE689">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根据</w:t>
            </w:r>
            <w:r>
              <w:rPr>
                <w:rFonts w:hint="eastAsia"/>
                <w:color w:val="000000" w:themeColor="text1"/>
                <w:sz w:val="24"/>
                <w:szCs w:val="20"/>
                <w14:textFill>
                  <w14:solidFill>
                    <w14:schemeClr w14:val="tx1"/>
                  </w14:solidFill>
                </w14:textFill>
              </w:rPr>
              <w:t>项目</w:t>
            </w:r>
            <w:r>
              <w:rPr>
                <w:color w:val="000000" w:themeColor="text1"/>
                <w:sz w:val="24"/>
                <w:szCs w:val="20"/>
                <w14:textFill>
                  <w14:solidFill>
                    <w14:schemeClr w14:val="tx1"/>
                  </w14:solidFill>
                </w14:textFill>
              </w:rPr>
              <w:t>厂区总平面布置图，</w:t>
            </w:r>
            <w:r>
              <w:rPr>
                <w:rFonts w:hint="eastAsia"/>
                <w:color w:val="000000" w:themeColor="text1"/>
                <w:sz w:val="24"/>
                <w:szCs w:val="20"/>
                <w14:textFill>
                  <w14:solidFill>
                    <w14:schemeClr w14:val="tx1"/>
                  </w14:solidFill>
                </w14:textFill>
              </w:rPr>
              <w:t>项目</w:t>
            </w:r>
            <w:r>
              <w:rPr>
                <w:color w:val="000000" w:themeColor="text1"/>
                <w:sz w:val="24"/>
                <w:szCs w:val="20"/>
                <w14:textFill>
                  <w14:solidFill>
                    <w14:schemeClr w14:val="tx1"/>
                  </w14:solidFill>
                </w14:textFill>
              </w:rPr>
              <w:t>厂区在</w:t>
            </w:r>
            <w:r>
              <w:rPr>
                <w:rFonts w:hint="eastAsia"/>
                <w:color w:val="000000" w:themeColor="text1"/>
                <w:sz w:val="24"/>
                <w:szCs w:val="20"/>
                <w14:textFill>
                  <w14:solidFill>
                    <w14:schemeClr w14:val="tx1"/>
                  </w14:solidFill>
                </w14:textFill>
              </w:rPr>
              <w:t>西南角和东南角各</w:t>
            </w:r>
            <w:r>
              <w:rPr>
                <w:color w:val="000000" w:themeColor="text1"/>
                <w:sz w:val="24"/>
                <w:szCs w:val="20"/>
                <w14:textFill>
                  <w14:solidFill>
                    <w14:schemeClr w14:val="tx1"/>
                  </w14:solidFill>
                </w14:textFill>
              </w:rPr>
              <w:t>设置</w:t>
            </w:r>
            <w:r>
              <w:rPr>
                <w:rFonts w:hint="eastAsia"/>
                <w:color w:val="000000" w:themeColor="text1"/>
                <w:sz w:val="24"/>
                <w:szCs w:val="20"/>
                <w14:textFill>
                  <w14:solidFill>
                    <w14:schemeClr w14:val="tx1"/>
                  </w14:solidFill>
                </w14:textFill>
              </w:rPr>
              <w:t>1</w:t>
            </w:r>
            <w:r>
              <w:rPr>
                <w:color w:val="000000" w:themeColor="text1"/>
                <w:sz w:val="24"/>
                <w:szCs w:val="20"/>
                <w14:textFill>
                  <w14:solidFill>
                    <w14:schemeClr w14:val="tx1"/>
                  </w14:solidFill>
                </w14:textFill>
              </w:rPr>
              <w:t>个出入口。厂区</w:t>
            </w:r>
            <w:r>
              <w:rPr>
                <w:rFonts w:hint="eastAsia"/>
                <w:color w:val="000000" w:themeColor="text1"/>
                <w:sz w:val="24"/>
                <w:szCs w:val="20"/>
                <w14:textFill>
                  <w14:solidFill>
                    <w14:schemeClr w14:val="tx1"/>
                  </w14:solidFill>
                </w14:textFill>
              </w:rPr>
              <w:t>西部厂房为预留区，中部为原料区，原料区北面为果渣处理区，原料区东面为生产区，生产区西北面为配料间和培养室，生产区东北面为办公区，办公区北面为锅炉房，厂房东南部为成品区。项目平面布</w:t>
            </w:r>
            <w:r>
              <w:rPr>
                <w:color w:val="000000" w:themeColor="text1"/>
                <w:sz w:val="24"/>
                <w:szCs w:val="20"/>
                <w14:textFill>
                  <w14:solidFill>
                    <w14:schemeClr w14:val="tx1"/>
                  </w14:solidFill>
                </w14:textFill>
              </w:rPr>
              <w:t>置设计符合设计规范，交通方便，布置合理，能够满足项目生产要求和相关环保要求，在满足工艺、环保、安全要求的前提下，充分考虑生产和运输需要。总平面布置图</w:t>
            </w:r>
            <w:r>
              <w:rPr>
                <w:rFonts w:hint="eastAsia"/>
                <w:color w:val="000000" w:themeColor="text1"/>
                <w:sz w:val="24"/>
                <w:szCs w:val="20"/>
                <w14:textFill>
                  <w14:solidFill>
                    <w14:schemeClr w14:val="tx1"/>
                  </w14:solidFill>
                </w14:textFill>
              </w:rPr>
              <w:t>详</w:t>
            </w:r>
            <w:r>
              <w:rPr>
                <w:color w:val="000000" w:themeColor="text1"/>
                <w:sz w:val="24"/>
                <w:szCs w:val="20"/>
                <w14:textFill>
                  <w14:solidFill>
                    <w14:schemeClr w14:val="tx1"/>
                  </w14:solidFill>
                </w14:textFill>
              </w:rPr>
              <w:t>见附图2。</w:t>
            </w:r>
          </w:p>
          <w:p w14:paraId="4B6C10CD">
            <w:pPr>
              <w:adjustRightInd w:val="0"/>
              <w:snapToGrid w:val="0"/>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七</w:t>
            </w:r>
            <w:r>
              <w:rPr>
                <w:b/>
                <w:bCs/>
                <w:color w:val="000000" w:themeColor="text1"/>
                <w:sz w:val="24"/>
                <w14:textFill>
                  <w14:solidFill>
                    <w14:schemeClr w14:val="tx1"/>
                  </w14:solidFill>
                </w14:textFill>
              </w:rPr>
              <w:t>）水平衡</w:t>
            </w:r>
          </w:p>
          <w:p w14:paraId="0C41759E">
            <w:pPr>
              <w:pStyle w:val="45"/>
              <w:adjustRightInd w:val="0"/>
              <w:snapToGrid w:val="0"/>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项目主要用水为锅炉用水、设备清洗用水、生产用水、喷淋用水、生活用水</w:t>
            </w:r>
            <w:r>
              <w:rPr>
                <w:color w:val="000000" w:themeColor="text1"/>
                <w:sz w:val="24"/>
                <w14:textFill>
                  <w14:solidFill>
                    <w14:schemeClr w14:val="tx1"/>
                  </w14:solidFill>
                </w14:textFill>
              </w:rPr>
              <w:t>。</w:t>
            </w:r>
            <w:r>
              <w:rPr>
                <w:rFonts w:hint="eastAsia"/>
                <w:color w:val="000000" w:themeColor="text1"/>
                <w:sz w:val="24"/>
                <w:u w:val="single"/>
                <w14:textFill>
                  <w14:solidFill>
                    <w14:schemeClr w14:val="tx1"/>
                  </w14:solidFill>
                </w14:textFill>
              </w:rPr>
              <w:t>其中锅炉用水、设备清洗用水、生产用水采用软水，</w:t>
            </w:r>
            <w:r>
              <w:rPr>
                <w:rFonts w:hint="eastAsia"/>
                <w:color w:val="000000" w:themeColor="text1"/>
                <w:spacing w:val="-1"/>
                <w:sz w:val="24"/>
                <w:szCs w:val="24"/>
                <w:u w:val="single"/>
                <w14:textFill>
                  <w14:solidFill>
                    <w14:schemeClr w14:val="tx1"/>
                  </w14:solidFill>
                </w14:textFill>
              </w:rPr>
              <w:t>经建设单位提供资料，</w:t>
            </w:r>
            <w:r>
              <w:rPr>
                <w:rFonts w:hint="eastAsia"/>
                <w:color w:val="000000" w:themeColor="text1"/>
                <w:sz w:val="24"/>
                <w:u w:val="single"/>
                <w14:textFill>
                  <w14:solidFill>
                    <w14:schemeClr w14:val="tx1"/>
                  </w14:solidFill>
                </w14:textFill>
              </w:rPr>
              <w:t>本项目采用</w:t>
            </w:r>
            <w:r>
              <w:rPr>
                <w:rFonts w:hint="eastAsia"/>
                <w:color w:val="000000" w:themeColor="text1"/>
                <w:spacing w:val="-1"/>
                <w:sz w:val="24"/>
                <w:szCs w:val="24"/>
                <w:u w:val="single"/>
                <w14:textFill>
                  <w14:solidFill>
                    <w14:schemeClr w14:val="tx1"/>
                  </w14:solidFill>
                </w14:textFill>
              </w:rPr>
              <w:t>碳过滤器制备软水，原理主要是通过机械筛滤和吸附作用去除水中的杂质和离子，该制备方式无软化处理浓水产生，仅有废活性炭产生。</w:t>
            </w:r>
          </w:p>
          <w:p w14:paraId="01B536C0">
            <w:pPr>
              <w:pStyle w:val="45"/>
              <w:adjustRightInd w:val="0"/>
              <w:snapToGrid w:val="0"/>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（1）锅炉用水</w:t>
            </w:r>
          </w:p>
          <w:p w14:paraId="46B7B7AC">
            <w:pPr>
              <w:pStyle w:val="45"/>
              <w:adjustRightInd w:val="0"/>
              <w:snapToGrid w:val="0"/>
              <w:ind w:firstLine="480"/>
              <w:jc w:val="left"/>
              <w:rPr>
                <w:color w:val="000000" w:themeColor="text1"/>
                <w:spacing w:val="-1"/>
                <w:sz w:val="24"/>
                <w:szCs w:val="24"/>
                <w14:textFill>
                  <w14:solidFill>
                    <w14:schemeClr w14:val="tx1"/>
                  </w14:solidFill>
                </w14:textFill>
              </w:rPr>
            </w:pPr>
            <w:r>
              <w:rPr>
                <w:rFonts w:hint="eastAsia"/>
                <w:color w:val="000000" w:themeColor="text1"/>
                <w:sz w:val="24"/>
                <w:szCs w:val="22"/>
                <w14:textFill>
                  <w14:solidFill>
                    <w14:schemeClr w14:val="tx1"/>
                  </w14:solidFill>
                </w14:textFill>
              </w:rPr>
              <w:t>项目采用4t/h的生物质蒸汽锅炉供热，以成型生物质颗粒为燃料，按满负荷计算每日蒸汽量为96m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/d（28800m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/a）。其加热产生的蒸汽在热水罐通过间接加热的方式加热发酵循环水</w:t>
            </w:r>
            <w:r>
              <w:rPr>
                <w:rFonts w:hint="eastAsia"/>
                <w:color w:val="000000" w:themeColor="text1"/>
                <w:sz w:val="24"/>
                <w:szCs w:val="24"/>
                <w14:textFill>
                  <w14:solidFill>
                    <w14:schemeClr w14:val="tx1"/>
                  </w14:solidFill>
                </w14:textFill>
              </w:rPr>
              <w:t>，少量蒸汽用于发酵罐消毒，蒸汽在管道输送过程和消毒过程中会有部分损耗，约为蒸汽量的20%，损耗量为19.2m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/d（5760m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/a），蒸汽冷凝水收集至冷凝水回收罐循环使用</w:t>
            </w:r>
            <w:r>
              <w:rPr>
                <w:rFonts w:hint="eastAsia"/>
                <w:color w:val="000000" w:themeColor="text1"/>
                <w:spacing w:val="-1"/>
                <w:sz w:val="24"/>
                <w:szCs w:val="24"/>
                <w14:textFill>
                  <w14:solidFill>
                    <w14:schemeClr w14:val="tx1"/>
                  </w14:solidFill>
                </w14:textFill>
              </w:rPr>
              <w:t>，则需补充水量为19.2m</w:t>
            </w:r>
            <w:r>
              <w:rPr>
                <w:rFonts w:hint="eastAsia"/>
                <w:color w:val="000000" w:themeColor="text1"/>
                <w:spacing w:val="-1"/>
                <w:sz w:val="24"/>
                <w:szCs w:val="24"/>
                <w:vertAlign w:val="superscript"/>
                <w14:textFill>
                  <w14:solidFill>
                    <w14:schemeClr w14:val="tx1"/>
                  </w14:solidFill>
                </w14:textFill>
              </w:rPr>
              <w:t>3</w:t>
            </w:r>
            <w:r>
              <w:rPr>
                <w:rFonts w:hint="eastAsia"/>
                <w:color w:val="000000" w:themeColor="text1"/>
                <w:spacing w:val="-1"/>
                <w:sz w:val="24"/>
                <w:szCs w:val="24"/>
                <w14:textFill>
                  <w14:solidFill>
                    <w14:schemeClr w14:val="tx1"/>
                  </w14:solidFill>
                </w14:textFill>
              </w:rPr>
              <w:t>/d（5760m</w:t>
            </w:r>
            <w:r>
              <w:rPr>
                <w:rFonts w:hint="eastAsia"/>
                <w:color w:val="000000" w:themeColor="text1"/>
                <w:spacing w:val="-1"/>
                <w:sz w:val="24"/>
                <w:szCs w:val="24"/>
                <w:vertAlign w:val="superscript"/>
                <w14:textFill>
                  <w14:solidFill>
                    <w14:schemeClr w14:val="tx1"/>
                  </w14:solidFill>
                </w14:textFill>
              </w:rPr>
              <w:t>3</w:t>
            </w:r>
            <w:r>
              <w:rPr>
                <w:rFonts w:hint="eastAsia"/>
                <w:color w:val="000000" w:themeColor="text1"/>
                <w:spacing w:val="-1"/>
                <w:sz w:val="24"/>
                <w:szCs w:val="24"/>
                <w14:textFill>
                  <w14:solidFill>
                    <w14:schemeClr w14:val="tx1"/>
                  </w14:solidFill>
                </w14:textFill>
              </w:rPr>
              <w:t>/d）。</w:t>
            </w:r>
          </w:p>
          <w:p w14:paraId="1D368A53">
            <w:pPr>
              <w:pStyle w:val="45"/>
              <w:adjustRightInd w:val="0"/>
              <w:snapToGrid w:val="0"/>
              <w:ind w:firstLine="478"/>
              <w:jc w:val="left"/>
              <w:rPr>
                <w:color w:val="000000" w:themeColor="text1"/>
                <w:spacing w:val="-1"/>
                <w:sz w:val="24"/>
                <w:szCs w:val="24"/>
                <w14:textFill>
                  <w14:solidFill>
                    <w14:schemeClr w14:val="tx1"/>
                  </w14:solidFill>
                </w14:textFill>
              </w:rPr>
            </w:pPr>
            <w:r>
              <w:rPr>
                <w:rFonts w:hint="eastAsia"/>
                <w:color w:val="000000" w:themeColor="text1"/>
                <w:spacing w:val="-1"/>
                <w:sz w:val="24"/>
                <w:szCs w:val="24"/>
                <w14:textFill>
                  <w14:solidFill>
                    <w14:schemeClr w14:val="tx1"/>
                  </w14:solidFill>
                </w14:textFill>
              </w:rPr>
              <w:t>项目锅炉采用锅外水处理</w:t>
            </w:r>
            <w:r>
              <w:rPr>
                <w:rFonts w:hint="eastAsia"/>
                <w:color w:val="000000" w:themeColor="text1"/>
                <w:sz w:val="24"/>
                <w:szCs w:val="24"/>
                <w14:textFill>
                  <w14:solidFill>
                    <w14:schemeClr w14:val="tx1"/>
                  </w14:solidFill>
                </w14:textFill>
              </w:rPr>
              <w:t>，</w:t>
            </w:r>
            <w:r>
              <w:rPr>
                <w:rFonts w:hint="eastAsia"/>
                <w:color w:val="000000" w:themeColor="text1"/>
                <w:spacing w:val="-1"/>
                <w:sz w:val="24"/>
                <w:szCs w:val="24"/>
                <w14:textFill>
                  <w14:solidFill>
                    <w14:schemeClr w14:val="tx1"/>
                  </w14:solidFill>
                </w14:textFill>
              </w:rPr>
              <w:t>项目锅炉用水经碳过滤器处理成软水，再投入锅炉使用，经建设单位提供资料，使用碳过滤器制备软水时，无软化处理浓水产生，因此本项目锅炉仅产生锅炉排污水。根据《排放源统计调查产排污核算方法和系数手册》（生态环境部公告2021年第 24号）“4430 工业锅炉（热力生产和供应行业）产排污系数表-工业废水量和化学需氧量”生物质燃料锅炉锅内水处理的工业废水量（锅炉排污水）产污系数为0.259吨/吨-原料，项目锅炉燃料使用量为</w:t>
            </w:r>
            <w:r>
              <w:rPr>
                <w:rFonts w:hint="eastAsia"/>
                <w:color w:val="000000" w:themeColor="text1"/>
                <w:spacing w:val="-1"/>
                <w:sz w:val="24"/>
                <w:szCs w:val="24"/>
                <w:u w:val="single"/>
                <w14:textFill>
                  <w14:solidFill>
                    <w14:schemeClr w14:val="tx1"/>
                  </w14:solidFill>
                </w14:textFill>
              </w:rPr>
              <w:t>4714t/a，因此锅炉的排污水水量为1220.93m</w:t>
            </w:r>
            <w:r>
              <w:rPr>
                <w:rFonts w:hint="eastAsia"/>
                <w:color w:val="000000" w:themeColor="text1"/>
                <w:spacing w:val="-1"/>
                <w:sz w:val="24"/>
                <w:szCs w:val="24"/>
                <w:u w:val="single"/>
                <w:vertAlign w:val="superscript"/>
                <w14:textFill>
                  <w14:solidFill>
                    <w14:schemeClr w14:val="tx1"/>
                  </w14:solidFill>
                </w14:textFill>
              </w:rPr>
              <w:t>3</w:t>
            </w:r>
            <w:r>
              <w:rPr>
                <w:rFonts w:hint="eastAsia"/>
                <w:color w:val="000000" w:themeColor="text1"/>
                <w:spacing w:val="-1"/>
                <w:sz w:val="24"/>
                <w:szCs w:val="24"/>
                <w:u w:val="single"/>
                <w14:textFill>
                  <w14:solidFill>
                    <w14:schemeClr w14:val="tx1"/>
                  </w14:solidFill>
                </w14:textFill>
              </w:rPr>
              <w:t>/a（4.07m</w:t>
            </w:r>
            <w:r>
              <w:rPr>
                <w:rFonts w:hint="eastAsia"/>
                <w:color w:val="000000" w:themeColor="text1"/>
                <w:spacing w:val="-1"/>
                <w:sz w:val="24"/>
                <w:szCs w:val="24"/>
                <w:u w:val="single"/>
                <w:vertAlign w:val="superscript"/>
                <w14:textFill>
                  <w14:solidFill>
                    <w14:schemeClr w14:val="tx1"/>
                  </w14:solidFill>
                </w14:textFill>
              </w:rPr>
              <w:t>3</w:t>
            </w:r>
            <w:r>
              <w:rPr>
                <w:rFonts w:hint="eastAsia"/>
                <w:color w:val="000000" w:themeColor="text1"/>
                <w:spacing w:val="-1"/>
                <w:sz w:val="24"/>
                <w:szCs w:val="24"/>
                <w:u w:val="single"/>
                <w14:textFill>
                  <w14:solidFill>
                    <w14:schemeClr w14:val="tx1"/>
                  </w14:solidFill>
                </w14:textFill>
              </w:rPr>
              <w:t>/d），用于厂房周边道路洒水降尘和绿化灌溉，由于雨天无法回用，因此本评价要求设储水桶</w:t>
            </w:r>
            <w:r>
              <w:rPr>
                <w:rFonts w:hint="eastAsia"/>
                <w:color w:val="000000" w:themeColor="text1"/>
                <w:spacing w:val="-1"/>
                <w:sz w:val="24"/>
                <w:szCs w:val="24"/>
                <w:u w:val="single"/>
                <w:lang w:eastAsia="zh-CN"/>
                <w14:textFill>
                  <w14:solidFill>
                    <w14:schemeClr w14:val="tx1"/>
                  </w14:solidFill>
                </w14:textFill>
              </w:rPr>
              <w:t>（</w:t>
            </w:r>
            <w:r>
              <w:rPr>
                <w:rFonts w:hint="eastAsia"/>
                <w:color w:val="000000" w:themeColor="text1"/>
                <w:spacing w:val="-1"/>
                <w:sz w:val="24"/>
                <w:szCs w:val="24"/>
                <w:u w:val="single"/>
                <w:lang w:val="en-US" w:eastAsia="zh-CN"/>
                <w14:textFill>
                  <w14:solidFill>
                    <w14:schemeClr w14:val="tx1"/>
                  </w14:solidFill>
                </w14:textFill>
              </w:rPr>
              <w:t>20m</w:t>
            </w:r>
            <w:r>
              <w:rPr>
                <w:rFonts w:hint="eastAsia"/>
                <w:color w:val="000000" w:themeColor="text1"/>
                <w:spacing w:val="-1"/>
                <w:sz w:val="24"/>
                <w:szCs w:val="24"/>
                <w:u w:val="single"/>
                <w:vertAlign w:val="superscript"/>
                <w:lang w:val="en-US" w:eastAsia="zh-CN"/>
                <w14:textFill>
                  <w14:solidFill>
                    <w14:schemeClr w14:val="tx1"/>
                  </w14:solidFill>
                </w14:textFill>
              </w:rPr>
              <w:t>3</w:t>
            </w:r>
            <w:r>
              <w:rPr>
                <w:rFonts w:hint="eastAsia"/>
                <w:color w:val="000000" w:themeColor="text1"/>
                <w:spacing w:val="-1"/>
                <w:sz w:val="24"/>
                <w:szCs w:val="24"/>
                <w:u w:val="single"/>
                <w:lang w:val="en-US" w:eastAsia="zh-CN"/>
                <w14:textFill>
                  <w14:solidFill>
                    <w14:schemeClr w14:val="tx1"/>
                  </w14:solidFill>
                </w14:textFill>
              </w:rPr>
              <w:t>，可存约5天左右的排污水</w:t>
            </w:r>
            <w:r>
              <w:rPr>
                <w:rFonts w:hint="eastAsia"/>
                <w:color w:val="000000" w:themeColor="text1"/>
                <w:spacing w:val="-1"/>
                <w:sz w:val="24"/>
                <w:szCs w:val="24"/>
                <w:u w:val="single"/>
                <w:lang w:eastAsia="zh-CN"/>
                <w14:textFill>
                  <w14:solidFill>
                    <w14:schemeClr w14:val="tx1"/>
                  </w14:solidFill>
                </w14:textFill>
              </w:rPr>
              <w:t>）</w:t>
            </w:r>
            <w:r>
              <w:rPr>
                <w:rFonts w:hint="eastAsia"/>
                <w:color w:val="000000" w:themeColor="text1"/>
                <w:spacing w:val="-1"/>
                <w:sz w:val="24"/>
                <w:szCs w:val="24"/>
                <w:u w:val="single"/>
                <w14:textFill>
                  <w14:solidFill>
                    <w14:schemeClr w14:val="tx1"/>
                  </w14:solidFill>
                </w14:textFill>
              </w:rPr>
              <w:t>暂存，待雨停后</w:t>
            </w:r>
            <w:r>
              <w:rPr>
                <w:rFonts w:hint="eastAsia"/>
                <w:color w:val="000000" w:themeColor="text1"/>
                <w:spacing w:val="-1"/>
                <w:sz w:val="24"/>
                <w:szCs w:val="24"/>
                <w:u w:val="single"/>
                <w:lang w:eastAsia="zh-CN"/>
                <w14:textFill>
                  <w14:solidFill>
                    <w14:schemeClr w14:val="tx1"/>
                  </w14:solidFill>
                </w14:textFill>
              </w:rPr>
              <w:t>再</w:t>
            </w:r>
            <w:r>
              <w:rPr>
                <w:rFonts w:hint="eastAsia"/>
                <w:color w:val="000000" w:themeColor="text1"/>
                <w:spacing w:val="-1"/>
                <w:sz w:val="24"/>
                <w:szCs w:val="24"/>
                <w:u w:val="single"/>
                <w14:textFill>
                  <w14:solidFill>
                    <w14:schemeClr w14:val="tx1"/>
                  </w14:solidFill>
                </w14:textFill>
              </w:rPr>
              <w:t>进行回用</w:t>
            </w:r>
            <w:r>
              <w:rPr>
                <w:rFonts w:hint="eastAsia"/>
                <w:color w:val="000000" w:themeColor="text1"/>
                <w:spacing w:val="-1"/>
                <w:sz w:val="24"/>
                <w:szCs w:val="24"/>
                <w14:textFill>
                  <w14:solidFill>
                    <w14:schemeClr w14:val="tx1"/>
                  </w14:solidFill>
                </w14:textFill>
              </w:rPr>
              <w:t>。</w:t>
            </w:r>
          </w:p>
          <w:p w14:paraId="5612F9F9">
            <w:pPr>
              <w:pStyle w:val="45"/>
              <w:adjustRightInd w:val="0"/>
              <w:snapToGrid w:val="0"/>
              <w:ind w:firstLine="480"/>
              <w:jc w:val="left"/>
              <w:rPr>
                <w:color w:val="000000" w:themeColor="text1"/>
                <w:sz w:val="24"/>
                <w14:textFill>
                  <w14:solidFill>
                    <w14:schemeClr w14:val="tx1"/>
                  </w14:solidFill>
                </w14:textFill>
              </w:rPr>
            </w:pPr>
            <w:r>
              <w:rPr>
                <w:rFonts w:hint="eastAsia"/>
                <w:color w:val="000000" w:themeColor="text1"/>
                <w:sz w:val="24"/>
                <w:szCs w:val="22"/>
                <w14:textFill>
                  <w14:solidFill>
                    <w14:schemeClr w14:val="tx1"/>
                  </w14:solidFill>
                </w14:textFill>
              </w:rPr>
              <w:t>综上所述，项目生物质锅炉的新鲜水用量为</w:t>
            </w:r>
            <w:r>
              <w:rPr>
                <w:rFonts w:hint="eastAsia"/>
                <w:color w:val="000000" w:themeColor="text1"/>
                <w:sz w:val="24"/>
                <w:szCs w:val="22"/>
                <w:u w:val="single"/>
                <w14:textFill>
                  <w14:solidFill>
                    <w14:schemeClr w14:val="tx1"/>
                  </w14:solidFill>
                </w14:textFill>
              </w:rPr>
              <w:t>23.97m</w:t>
            </w:r>
            <w:r>
              <w:rPr>
                <w:rFonts w:hint="eastAsia"/>
                <w:color w:val="000000" w:themeColor="text1"/>
                <w:sz w:val="24"/>
                <w:szCs w:val="22"/>
                <w:u w:val="single"/>
                <w:vertAlign w:val="superscript"/>
                <w14:textFill>
                  <w14:solidFill>
                    <w14:schemeClr w14:val="tx1"/>
                  </w14:solidFill>
                </w14:textFill>
              </w:rPr>
              <w:t>3</w:t>
            </w:r>
            <w:r>
              <w:rPr>
                <w:rFonts w:hint="eastAsia"/>
                <w:color w:val="000000" w:themeColor="text1"/>
                <w:sz w:val="24"/>
                <w:szCs w:val="22"/>
                <w:u w:val="single"/>
                <w14:textFill>
                  <w14:solidFill>
                    <w14:schemeClr w14:val="tx1"/>
                  </w14:solidFill>
                </w14:textFill>
              </w:rPr>
              <w:t>/d，6980.93m</w:t>
            </w:r>
            <w:r>
              <w:rPr>
                <w:rFonts w:hint="eastAsia"/>
                <w:color w:val="000000" w:themeColor="text1"/>
                <w:sz w:val="24"/>
                <w:szCs w:val="22"/>
                <w:u w:val="single"/>
                <w:vertAlign w:val="superscript"/>
                <w14:textFill>
                  <w14:solidFill>
                    <w14:schemeClr w14:val="tx1"/>
                  </w14:solidFill>
                </w14:textFill>
              </w:rPr>
              <w:t>3</w:t>
            </w:r>
            <w:r>
              <w:rPr>
                <w:rFonts w:hint="eastAsia"/>
                <w:color w:val="000000" w:themeColor="text1"/>
                <w:sz w:val="24"/>
                <w:szCs w:val="22"/>
                <w:u w:val="single"/>
                <w14:textFill>
                  <w14:solidFill>
                    <w14:schemeClr w14:val="tx1"/>
                  </w14:solidFill>
                </w14:textFill>
              </w:rPr>
              <w:t>/a</w:t>
            </w:r>
            <w:r>
              <w:rPr>
                <w:rFonts w:hint="eastAsia"/>
                <w:color w:val="000000" w:themeColor="text1"/>
                <w:sz w:val="24"/>
                <w:szCs w:val="22"/>
                <w14:textFill>
                  <w14:solidFill>
                    <w14:schemeClr w14:val="tx1"/>
                  </w14:solidFill>
                </w14:textFill>
              </w:rPr>
              <w:t>。</w:t>
            </w:r>
          </w:p>
          <w:p w14:paraId="79D11D51">
            <w:pPr>
              <w:pStyle w:val="45"/>
              <w:adjustRightInd w:val="0"/>
              <w:snapToGrid w:val="0"/>
              <w:ind w:firstLine="480"/>
              <w:rPr>
                <w:color w:val="000000" w:themeColor="text1"/>
                <w:sz w:val="24"/>
                <w14:textFill>
                  <w14:solidFill>
                    <w14:schemeClr w14:val="tx1"/>
                  </w14:solidFill>
                </w14:textFill>
              </w:rPr>
            </w:pPr>
            <w:bookmarkStart w:id="16" w:name="OLE_LINK31"/>
            <w:r>
              <w:rPr>
                <w:rFonts w:hint="eastAsia"/>
                <w:color w:val="000000" w:themeColor="text1"/>
                <w:sz w:val="24"/>
                <w14:textFill>
                  <w14:solidFill>
                    <w14:schemeClr w14:val="tx1"/>
                  </w14:solidFill>
                </w14:textFill>
              </w:rPr>
              <w:t>（2）设备清洗用水</w:t>
            </w:r>
          </w:p>
          <w:p w14:paraId="474F6434">
            <w:pPr>
              <w:pStyle w:val="45"/>
              <w:adjustRightInd w:val="0"/>
              <w:snapToGrid w:val="0"/>
              <w:ind w:firstLine="480"/>
              <w:rPr>
                <w:color w:val="000000" w:themeColor="text1"/>
                <w:sz w:val="24"/>
                <w14:textFill>
                  <w14:solidFill>
                    <w14:schemeClr w14:val="tx1"/>
                  </w14:solidFill>
                </w14:textFill>
              </w:rPr>
            </w:pPr>
            <w:r>
              <w:rPr>
                <w:rFonts w:hint="eastAsia"/>
                <w:color w:val="000000" w:themeColor="text1"/>
                <w:sz w:val="24"/>
                <w:u w:val="single"/>
                <w14:textFill>
                  <w14:solidFill>
                    <w14:schemeClr w14:val="tx1"/>
                  </w14:solidFill>
                </w14:textFill>
              </w:rPr>
              <w:t>项目果渣剪切泵、发酵液储罐在每个批次使用完后需清洗，剪切泵采用高压水枪清洗，储罐内置喷淋清洗设施，单个储罐/剪切泵/果渣池用软水水量约1m</w:t>
            </w:r>
            <w:r>
              <w:rPr>
                <w:rFonts w:hint="eastAsia"/>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/次，项目共有12个发酵液储罐、2台剪切泵，据建设单位核实满负荷生产时12个发酵液储罐内的果渣浆可全部用完，因此每日设备清洗最大用软水水量为14m</w:t>
            </w:r>
            <w:r>
              <w:rPr>
                <w:rFonts w:hint="eastAsia"/>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/d，损耗系数以10%计，则设备清洗废水的产生量为12.6m</w:t>
            </w:r>
            <w:r>
              <w:rPr>
                <w:rFonts w:hint="eastAsia"/>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/d（3780m</w:t>
            </w:r>
            <w:r>
              <w:rPr>
                <w:rFonts w:hint="eastAsia"/>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/a），每次清洗后抽至灭菌罐（4个，单个容积为15m</w:t>
            </w:r>
            <w:r>
              <w:rPr>
                <w:rFonts w:hint="eastAsia"/>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）内灭菌后暂存，当天或次日回用于果渣发酵工序。</w:t>
            </w:r>
          </w:p>
          <w:p w14:paraId="4C4D7ACC">
            <w:pPr>
              <w:pStyle w:val="45"/>
              <w:adjustRightInd w:val="0"/>
              <w:snapToGrid w:val="0"/>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（3）生产用水</w:t>
            </w:r>
          </w:p>
          <w:p w14:paraId="66A8B2D5">
            <w:pPr>
              <w:pStyle w:val="45"/>
              <w:adjustRightInd w:val="0"/>
              <w:snapToGrid w:val="0"/>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项目仅在果渣浆发酵工序需加入一定比例的软水，混合工序不另外加水，经类别其他相似项目，果渣浆发酵工序中，</w:t>
            </w:r>
            <w:r>
              <w:rPr>
                <w:rFonts w:hint="eastAsia"/>
                <w:color w:val="000000" w:themeColor="text1"/>
                <w:sz w:val="24"/>
                <w:u w:val="single"/>
                <w14:textFill>
                  <w14:solidFill>
                    <w14:schemeClr w14:val="tx1"/>
                  </w14:solidFill>
                </w14:textFill>
              </w:rPr>
              <w:t>果渣与水的比例约为1:2.5</w:t>
            </w:r>
            <w:r>
              <w:rPr>
                <w:rFonts w:hint="eastAsia"/>
                <w:color w:val="000000" w:themeColor="text1"/>
                <w:sz w:val="24"/>
                <w14:textFill>
                  <w14:solidFill>
                    <w14:schemeClr w14:val="tx1"/>
                  </w14:solidFill>
                </w14:textFill>
              </w:rPr>
              <w:t>，项目年购入果渣1.8万，</w:t>
            </w:r>
            <w:r>
              <w:rPr>
                <w:rFonts w:hint="eastAsia"/>
                <w:color w:val="000000" w:themeColor="text1"/>
                <w:sz w:val="24"/>
                <w:u w:val="single"/>
                <w14:textFill>
                  <w14:solidFill>
                    <w14:schemeClr w14:val="tx1"/>
                  </w14:solidFill>
                </w14:textFill>
              </w:rPr>
              <w:t>因此该用水量为45000m</w:t>
            </w:r>
            <w:r>
              <w:rPr>
                <w:rFonts w:hint="eastAsia"/>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/a（150m</w:t>
            </w:r>
            <w:r>
              <w:rPr>
                <w:rFonts w:hint="eastAsia"/>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/d）</w:t>
            </w:r>
            <w:r>
              <w:rPr>
                <w:rFonts w:hint="eastAsia"/>
                <w:color w:val="000000" w:themeColor="text1"/>
                <w:sz w:val="24"/>
                <w14:textFill>
                  <w14:solidFill>
                    <w14:schemeClr w14:val="tx1"/>
                  </w14:solidFill>
                </w14:textFill>
              </w:rPr>
              <w:t>。该部分水全部进入产品，在烘干工序蒸发。</w:t>
            </w:r>
          </w:p>
          <w:p w14:paraId="06AED188">
            <w:pPr>
              <w:pStyle w:val="45"/>
              <w:adjustRightInd w:val="0"/>
              <w:snapToGrid w:val="0"/>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（4）喷淋用水</w:t>
            </w:r>
          </w:p>
          <w:p w14:paraId="53DAB3EF">
            <w:pPr>
              <w:pStyle w:val="45"/>
              <w:adjustRightInd w:val="0"/>
              <w:snapToGrid w:val="0"/>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项目设置有3座喷淋塔，喷淋塔总除尘废气量为15万m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/h，经类比其他相似项目，项目喷淋塔用水量为150m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/d，蒸发及废气带走的损耗水量约为用水量的10%，因此损耗水量为15m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/d，项目污泥产生量为1525.45t/a，含水率为80%，因此污泥带走的水量为1220.36m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/a（4.07m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/d），因此项目喷淋塔的总补充水量为19.07m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/d。</w:t>
            </w:r>
          </w:p>
          <w:p w14:paraId="79317146">
            <w:pPr>
              <w:pStyle w:val="45"/>
              <w:adjustRightInd w:val="0"/>
              <w:snapToGrid w:val="0"/>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（5）生活污水</w:t>
            </w:r>
          </w:p>
          <w:p w14:paraId="6518AA6E">
            <w:pPr>
              <w:pStyle w:val="45"/>
              <w:adjustRightInd w:val="0"/>
              <w:snapToGrid w:val="0"/>
              <w:ind w:firstLine="48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项目定员30人，均不在厂内食宿，按人均用水量50L/d·人计，则生活用水量为1.5m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/d（450m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/a），排污系数取0.8，生活污水排放量为1.2m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/d（360 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/a）。生活污水经化粪池预处理后进入园区管网送至大榄坪污水处理厂进一步处理。</w:t>
            </w:r>
          </w:p>
          <w:p w14:paraId="42EA0B1E">
            <w:pPr>
              <w:pStyle w:val="45"/>
              <w:adjustRightInd w:val="0"/>
              <w:snapToGrid w:val="0"/>
              <w:ind w:firstLine="480"/>
              <w:rPr>
                <w:color w:val="000000" w:themeColor="text1"/>
                <w:sz w:val="24"/>
                <w:szCs w:val="22"/>
                <w:u w:val="single"/>
                <w14:textFill>
                  <w14:solidFill>
                    <w14:schemeClr w14:val="tx1"/>
                  </w14:solidFill>
                </w14:textFill>
              </w:rPr>
            </w:pPr>
            <w:r>
              <w:rPr>
                <w:rFonts w:hint="eastAsia"/>
                <w:color w:val="000000" w:themeColor="text1"/>
                <w:sz w:val="24"/>
                <w:szCs w:val="22"/>
                <w:u w:val="single"/>
                <w14:textFill>
                  <w14:solidFill>
                    <w14:schemeClr w14:val="tx1"/>
                  </w14:solidFill>
                </w14:textFill>
              </w:rPr>
              <w:t>（6）道路降尘用水和绿化用水</w:t>
            </w:r>
          </w:p>
          <w:p w14:paraId="629781FE">
            <w:pPr>
              <w:pStyle w:val="45"/>
              <w:adjustRightInd w:val="0"/>
              <w:snapToGrid w:val="0"/>
              <w:ind w:firstLine="480"/>
              <w:rPr>
                <w:color w:val="000000" w:themeColor="text1"/>
                <w:sz w:val="24"/>
                <w:szCs w:val="22"/>
                <w:u w:val="single"/>
                <w14:textFill>
                  <w14:solidFill>
                    <w14:schemeClr w14:val="tx1"/>
                  </w14:solidFill>
                </w14:textFill>
              </w:rPr>
            </w:pPr>
            <w:r>
              <w:rPr>
                <w:rFonts w:hint="eastAsia"/>
                <w:color w:val="000000" w:themeColor="text1"/>
                <w:sz w:val="24"/>
                <w:szCs w:val="22"/>
                <w:u w:val="single"/>
                <w14:textFill>
                  <w14:solidFill>
                    <w14:schemeClr w14:val="tx1"/>
                  </w14:solidFill>
                </w14:textFill>
              </w:rPr>
              <w:t>项目运输车辆来往频繁，每天需要不定时洒水降尘，项目厂房东面的主要运输道路面积约为5000m</w:t>
            </w:r>
            <w:r>
              <w:rPr>
                <w:rFonts w:hint="eastAsia"/>
                <w:color w:val="000000" w:themeColor="text1"/>
                <w:sz w:val="24"/>
                <w:szCs w:val="22"/>
                <w:u w:val="single"/>
                <w:vertAlign w:val="superscript"/>
                <w14:textFill>
                  <w14:solidFill>
                    <w14:schemeClr w14:val="tx1"/>
                  </w14:solidFill>
                </w14:textFill>
              </w:rPr>
              <w:t>2</w:t>
            </w:r>
            <w:r>
              <w:rPr>
                <w:rFonts w:hint="eastAsia"/>
                <w:color w:val="000000" w:themeColor="text1"/>
                <w:sz w:val="24"/>
                <w:szCs w:val="22"/>
                <w:u w:val="single"/>
                <w14:textFill>
                  <w14:solidFill>
                    <w14:schemeClr w14:val="tx1"/>
                  </w14:solidFill>
                </w14:textFill>
              </w:rPr>
              <w:t>，用水量按2.0L/m</w:t>
            </w:r>
            <w:r>
              <w:rPr>
                <w:rFonts w:hint="eastAsia"/>
                <w:color w:val="000000" w:themeColor="text1"/>
                <w:sz w:val="24"/>
                <w:szCs w:val="22"/>
                <w:u w:val="single"/>
                <w:vertAlign w:val="superscript"/>
                <w14:textFill>
                  <w14:solidFill>
                    <w14:schemeClr w14:val="tx1"/>
                  </w14:solidFill>
                </w14:textFill>
              </w:rPr>
              <w:t>2</w:t>
            </w:r>
            <w:r>
              <w:rPr>
                <w:rFonts w:hint="eastAsia"/>
                <w:color w:val="000000" w:themeColor="text1"/>
                <w:sz w:val="24"/>
                <w:szCs w:val="22"/>
                <w:u w:val="single"/>
                <w14:textFill>
                  <w14:solidFill>
                    <w14:schemeClr w14:val="tx1"/>
                  </w14:solidFill>
                </w14:textFill>
              </w:rPr>
              <w:t>·d计，则道路降尘用水量为10m</w:t>
            </w:r>
            <w:r>
              <w:rPr>
                <w:rFonts w:hint="eastAsia"/>
                <w:color w:val="000000" w:themeColor="text1"/>
                <w:sz w:val="24"/>
                <w:szCs w:val="22"/>
                <w:u w:val="single"/>
                <w:vertAlign w:val="superscript"/>
                <w14:textFill>
                  <w14:solidFill>
                    <w14:schemeClr w14:val="tx1"/>
                  </w14:solidFill>
                </w14:textFill>
              </w:rPr>
              <w:t>3</w:t>
            </w:r>
            <w:r>
              <w:rPr>
                <w:rFonts w:hint="eastAsia"/>
                <w:color w:val="000000" w:themeColor="text1"/>
                <w:sz w:val="24"/>
                <w:szCs w:val="22"/>
                <w:u w:val="single"/>
                <w14:textFill>
                  <w14:solidFill>
                    <w14:schemeClr w14:val="tx1"/>
                  </w14:solidFill>
                </w14:textFill>
              </w:rPr>
              <w:t>/d，项目周边的绿化面积约为2000m</w:t>
            </w:r>
            <w:r>
              <w:rPr>
                <w:rFonts w:hint="eastAsia"/>
                <w:color w:val="000000" w:themeColor="text1"/>
                <w:sz w:val="24"/>
                <w:szCs w:val="22"/>
                <w:u w:val="single"/>
                <w:vertAlign w:val="superscript"/>
                <w14:textFill>
                  <w14:solidFill>
                    <w14:schemeClr w14:val="tx1"/>
                  </w14:solidFill>
                </w14:textFill>
              </w:rPr>
              <w:t>2</w:t>
            </w:r>
            <w:r>
              <w:rPr>
                <w:rFonts w:hint="eastAsia"/>
                <w:color w:val="000000" w:themeColor="text1"/>
                <w:sz w:val="24"/>
                <w:szCs w:val="22"/>
                <w:u w:val="single"/>
                <w14:textFill>
                  <w14:solidFill>
                    <w14:schemeClr w14:val="tx1"/>
                  </w14:solidFill>
                </w14:textFill>
              </w:rPr>
              <w:t>，灌溉用水量按2.0L/m</w:t>
            </w:r>
            <w:r>
              <w:rPr>
                <w:rFonts w:hint="eastAsia"/>
                <w:color w:val="000000" w:themeColor="text1"/>
                <w:sz w:val="24"/>
                <w:szCs w:val="22"/>
                <w:u w:val="single"/>
                <w:vertAlign w:val="superscript"/>
                <w14:textFill>
                  <w14:solidFill>
                    <w14:schemeClr w14:val="tx1"/>
                  </w14:solidFill>
                </w14:textFill>
              </w:rPr>
              <w:t>2</w:t>
            </w:r>
            <w:r>
              <w:rPr>
                <w:rFonts w:hint="eastAsia"/>
                <w:color w:val="000000" w:themeColor="text1"/>
                <w:sz w:val="24"/>
                <w:szCs w:val="22"/>
                <w:u w:val="single"/>
                <w14:textFill>
                  <w14:solidFill>
                    <w14:schemeClr w14:val="tx1"/>
                  </w14:solidFill>
                </w14:textFill>
              </w:rPr>
              <w:t>·d计，则绿化灌溉用水为4m</w:t>
            </w:r>
            <w:r>
              <w:rPr>
                <w:rFonts w:hint="eastAsia"/>
                <w:color w:val="000000" w:themeColor="text1"/>
                <w:sz w:val="24"/>
                <w:szCs w:val="22"/>
                <w:u w:val="single"/>
                <w:vertAlign w:val="superscript"/>
                <w14:textFill>
                  <w14:solidFill>
                    <w14:schemeClr w14:val="tx1"/>
                  </w14:solidFill>
                </w14:textFill>
              </w:rPr>
              <w:t>3</w:t>
            </w:r>
            <w:r>
              <w:rPr>
                <w:rFonts w:hint="eastAsia"/>
                <w:color w:val="000000" w:themeColor="text1"/>
                <w:sz w:val="24"/>
                <w:szCs w:val="22"/>
                <w:u w:val="single"/>
                <w14:textFill>
                  <w14:solidFill>
                    <w14:schemeClr w14:val="tx1"/>
                  </w14:solidFill>
                </w14:textFill>
              </w:rPr>
              <w:t>/d。道路洒水降尘和绿化灌溉主要在非雨天时进行，根据钦州市气象数据，年均下雨天数约155d，则非雨天厂房周边运输道路降尘用水量2100m</w:t>
            </w:r>
            <w:r>
              <w:rPr>
                <w:rFonts w:hint="eastAsia"/>
                <w:color w:val="000000" w:themeColor="text1"/>
                <w:sz w:val="24"/>
                <w:szCs w:val="22"/>
                <w:u w:val="single"/>
                <w:vertAlign w:val="superscript"/>
                <w14:textFill>
                  <w14:solidFill>
                    <w14:schemeClr w14:val="tx1"/>
                  </w14:solidFill>
                </w14:textFill>
              </w:rPr>
              <w:t>3</w:t>
            </w:r>
            <w:r>
              <w:rPr>
                <w:rFonts w:hint="eastAsia"/>
                <w:color w:val="000000" w:themeColor="text1"/>
                <w:sz w:val="24"/>
                <w:szCs w:val="22"/>
                <w:u w:val="single"/>
                <w14:textFill>
                  <w14:solidFill>
                    <w14:schemeClr w14:val="tx1"/>
                  </w14:solidFill>
                </w14:textFill>
              </w:rPr>
              <w:t>/a，平均5.75m</w:t>
            </w:r>
            <w:r>
              <w:rPr>
                <w:rFonts w:hint="eastAsia"/>
                <w:color w:val="000000" w:themeColor="text1"/>
                <w:sz w:val="24"/>
                <w:szCs w:val="22"/>
                <w:u w:val="single"/>
                <w:vertAlign w:val="superscript"/>
                <w14:textFill>
                  <w14:solidFill>
                    <w14:schemeClr w14:val="tx1"/>
                  </w14:solidFill>
                </w14:textFill>
              </w:rPr>
              <w:t>3</w:t>
            </w:r>
            <w:r>
              <w:rPr>
                <w:rFonts w:hint="eastAsia"/>
                <w:color w:val="000000" w:themeColor="text1"/>
                <w:sz w:val="24"/>
                <w:szCs w:val="22"/>
                <w:u w:val="single"/>
                <w14:textFill>
                  <w14:solidFill>
                    <w14:schemeClr w14:val="tx1"/>
                  </w14:solidFill>
                </w14:textFill>
              </w:rPr>
              <w:t>/d；非雨天厂房周边绿化</w:t>
            </w:r>
            <w:r>
              <w:rPr>
                <w:rFonts w:hint="eastAsia"/>
                <w:color w:val="000000" w:themeColor="text1"/>
                <w:sz w:val="24"/>
                <w:szCs w:val="22"/>
                <w:u w:val="single"/>
                <w:lang w:eastAsia="zh-CN"/>
                <w14:textFill>
                  <w14:solidFill>
                    <w14:schemeClr w14:val="tx1"/>
                  </w14:solidFill>
                </w14:textFill>
              </w:rPr>
              <w:t>灌溉用水量</w:t>
            </w:r>
            <w:r>
              <w:rPr>
                <w:rFonts w:hint="eastAsia"/>
                <w:color w:val="000000" w:themeColor="text1"/>
                <w:sz w:val="24"/>
                <w:szCs w:val="22"/>
                <w:u w:val="single"/>
                <w:lang w:val="en-US" w:eastAsia="zh-CN"/>
                <w14:textFill>
                  <w14:solidFill>
                    <w14:schemeClr w14:val="tx1"/>
                  </w14:solidFill>
                </w14:textFill>
              </w:rPr>
              <w:t>为</w:t>
            </w:r>
            <w:r>
              <w:rPr>
                <w:rFonts w:hint="eastAsia"/>
                <w:color w:val="000000" w:themeColor="text1"/>
                <w:sz w:val="24"/>
                <w:szCs w:val="22"/>
                <w:u w:val="single"/>
                <w14:textFill>
                  <w14:solidFill>
                    <w14:schemeClr w14:val="tx1"/>
                  </w14:solidFill>
                </w14:textFill>
              </w:rPr>
              <w:t>840m</w:t>
            </w:r>
            <w:r>
              <w:rPr>
                <w:rFonts w:hint="eastAsia"/>
                <w:color w:val="000000" w:themeColor="text1"/>
                <w:sz w:val="24"/>
                <w:szCs w:val="22"/>
                <w:u w:val="single"/>
                <w:vertAlign w:val="superscript"/>
                <w14:textFill>
                  <w14:solidFill>
                    <w14:schemeClr w14:val="tx1"/>
                  </w14:solidFill>
                </w14:textFill>
              </w:rPr>
              <w:t>3</w:t>
            </w:r>
            <w:r>
              <w:rPr>
                <w:rFonts w:hint="eastAsia"/>
                <w:color w:val="000000" w:themeColor="text1"/>
                <w:sz w:val="24"/>
                <w:szCs w:val="22"/>
                <w:u w:val="single"/>
                <w14:textFill>
                  <w14:solidFill>
                    <w14:schemeClr w14:val="tx1"/>
                  </w14:solidFill>
                </w14:textFill>
              </w:rPr>
              <w:t>/a，平均2.3m</w:t>
            </w:r>
            <w:r>
              <w:rPr>
                <w:rFonts w:hint="eastAsia"/>
                <w:color w:val="000000" w:themeColor="text1"/>
                <w:sz w:val="24"/>
                <w:szCs w:val="22"/>
                <w:u w:val="single"/>
                <w:vertAlign w:val="superscript"/>
                <w14:textFill>
                  <w14:solidFill>
                    <w14:schemeClr w14:val="tx1"/>
                  </w14:solidFill>
                </w14:textFill>
              </w:rPr>
              <w:t>3</w:t>
            </w:r>
            <w:r>
              <w:rPr>
                <w:rFonts w:hint="eastAsia"/>
                <w:color w:val="000000" w:themeColor="text1"/>
                <w:sz w:val="24"/>
                <w:szCs w:val="22"/>
                <w:u w:val="single"/>
                <w14:textFill>
                  <w14:solidFill>
                    <w14:schemeClr w14:val="tx1"/>
                  </w14:solidFill>
                </w14:textFill>
              </w:rPr>
              <w:t>/d。</w:t>
            </w:r>
          </w:p>
          <w:bookmarkEnd w:id="16"/>
          <w:p w14:paraId="1EF88BAB">
            <w:pPr>
              <w:pStyle w:val="45"/>
              <w:adjustRightInd w:val="0"/>
              <w:snapToGrid w:val="0"/>
              <w:ind w:firstLine="0" w:firstLineChars="0"/>
              <w:rPr>
                <w:color w:val="000000" w:themeColor="text1"/>
                <w14:textFill>
                  <w14:solidFill>
                    <w14:schemeClr w14:val="tx1"/>
                  </w14:solidFill>
                </w14:textFill>
              </w:rPr>
            </w:pPr>
          </w:p>
          <w:p w14:paraId="075F717D">
            <w:pPr>
              <w:pStyle w:val="45"/>
              <w:adjustRightInd w:val="0"/>
              <w:snapToGrid w:val="0"/>
              <w:ind w:firstLine="0" w:firstLineChars="0"/>
              <w:rPr>
                <w:color w:val="000000" w:themeColor="text1"/>
                <w14:textFill>
                  <w14:solidFill>
                    <w14:schemeClr w14:val="tx1"/>
                  </w14:solidFill>
                </w14:textFill>
              </w:rPr>
            </w:pPr>
          </w:p>
          <w:p w14:paraId="6E4C4790">
            <w:pPr>
              <w:pStyle w:val="45"/>
              <w:adjustRightInd w:val="0"/>
              <w:snapToGrid w:val="0"/>
              <w:ind w:firstLine="0" w:firstLineChars="0"/>
              <w:rPr>
                <w:color w:val="000000" w:themeColor="text1"/>
                <w14:textFill>
                  <w14:solidFill>
                    <w14:schemeClr w14:val="tx1"/>
                  </w14:solidFill>
                </w14:textFill>
              </w:rPr>
            </w:pPr>
          </w:p>
        </w:tc>
      </w:tr>
    </w:tbl>
    <w:p w14:paraId="2D0DCB02">
      <w:pPr>
        <w:sectPr>
          <w:pgSz w:w="11906" w:h="16838"/>
          <w:pgMar w:top="1418" w:right="1418" w:bottom="1418" w:left="1418" w:header="851" w:footer="851" w:gutter="0"/>
          <w:cols w:space="720" w:num="1"/>
          <w:docGrid w:linePitch="312" w:charSpace="0"/>
        </w:sectPr>
      </w:pPr>
    </w:p>
    <w:tbl>
      <w:tblPr>
        <w:tblStyle w:val="24"/>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03"/>
        <w:gridCol w:w="13709"/>
      </w:tblGrid>
      <w:tr w14:paraId="2672A6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85" w:hRule="atLeast"/>
          <w:jc w:val="center"/>
        </w:trPr>
        <w:tc>
          <w:tcPr>
            <w:tcW w:w="177" w:type="pct"/>
            <w:vAlign w:val="center"/>
          </w:tcPr>
          <w:p w14:paraId="3CFE0E9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C62ED8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4A5B77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F928547">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658DE8E">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BA3E64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7EBAD9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C956EF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E9204C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建设内容</w:t>
            </w:r>
          </w:p>
          <w:p w14:paraId="2E4C9B4B">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D596F6D">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FFEC03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94B1F0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956F50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E30E99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FB9BDE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5227162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385F5A5">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320BC31">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8371EFF">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3353BF0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CD71769">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ADFD7E0">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39343C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建设内容</w:t>
            </w:r>
          </w:p>
          <w:p w14:paraId="60680B1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628CB4B6">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56FDCFD">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4281AAF2">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56BB7A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2C9378F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75B95C14">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09EA9ED3">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33756BC">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2F8A7A0">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559A65A">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p w14:paraId="17D3538D">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tc>
        <w:tc>
          <w:tcPr>
            <w:tcW w:w="4822" w:type="pct"/>
          </w:tcPr>
          <w:p w14:paraId="15CC1116">
            <w:pPr>
              <w:pStyle w:val="45"/>
              <w:adjustRightInd w:val="0"/>
              <w:snapToGrid w:val="0"/>
              <w:ind w:firstLine="0" w:firstLineChars="0"/>
              <w:jc w:val="left"/>
              <w:rPr>
                <w:color w:val="000000" w:themeColor="text1"/>
                <w14:textFill>
                  <w14:solidFill>
                    <w14:schemeClr w14:val="tx1"/>
                  </w14:solidFill>
                </w14:textFill>
              </w:rPr>
            </w:pPr>
            <w:r>
              <w:drawing>
                <wp:inline distT="0" distB="0" distL="114300" distR="114300">
                  <wp:extent cx="6940550" cy="5237480"/>
                  <wp:effectExtent l="0" t="0" r="8890" b="508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2"/>
                          <a:stretch>
                            <a:fillRect/>
                          </a:stretch>
                        </pic:blipFill>
                        <pic:spPr>
                          <a:xfrm>
                            <a:off x="0" y="0"/>
                            <a:ext cx="6940550" cy="5237480"/>
                          </a:xfrm>
                          <a:prstGeom prst="rect">
                            <a:avLst/>
                          </a:prstGeom>
                          <a:noFill/>
                          <a:ln>
                            <a:noFill/>
                          </a:ln>
                        </pic:spPr>
                      </pic:pic>
                    </a:graphicData>
                  </a:graphic>
                </wp:inline>
              </w:drawing>
            </w:r>
          </w:p>
          <w:p w14:paraId="298AAEAB">
            <w:pPr>
              <w:pStyle w:val="45"/>
              <w:adjustRightInd w:val="0"/>
              <w:snapToGrid w:val="0"/>
              <w:ind w:firstLine="480"/>
              <w:jc w:val="center"/>
              <w:rPr>
                <w:bCs/>
                <w:color w:val="000000" w:themeColor="text1"/>
                <w:sz w:val="24"/>
                <w:u w:val="single"/>
                <w14:textFill>
                  <w14:solidFill>
                    <w14:schemeClr w14:val="tx1"/>
                  </w14:solidFill>
                </w14:textFill>
              </w:rPr>
            </w:pPr>
            <w:r>
              <w:rPr>
                <w:bCs/>
                <w:color w:val="000000" w:themeColor="text1"/>
                <w:sz w:val="24"/>
                <w:u w:val="single"/>
                <w14:textFill>
                  <w14:solidFill>
                    <w14:schemeClr w14:val="tx1"/>
                  </w14:solidFill>
                </w14:textFill>
              </w:rPr>
              <w:t>图2-</w:t>
            </w:r>
            <w:r>
              <w:rPr>
                <w:rFonts w:hint="eastAsia"/>
                <w:bCs/>
                <w:color w:val="000000" w:themeColor="text1"/>
                <w:sz w:val="24"/>
                <w:u w:val="single"/>
                <w14:textFill>
                  <w14:solidFill>
                    <w14:schemeClr w14:val="tx1"/>
                  </w14:solidFill>
                </w14:textFill>
              </w:rPr>
              <w:t>1</w:t>
            </w:r>
            <w:r>
              <w:rPr>
                <w:bCs/>
                <w:color w:val="000000" w:themeColor="text1"/>
                <w:sz w:val="24"/>
                <w:u w:val="single"/>
                <w14:textFill>
                  <w14:solidFill>
                    <w14:schemeClr w14:val="tx1"/>
                  </w14:solidFill>
                </w14:textFill>
              </w:rPr>
              <w:t xml:space="preserve">  </w:t>
            </w:r>
            <w:r>
              <w:rPr>
                <w:rFonts w:hint="eastAsia"/>
                <w:bCs/>
                <w:color w:val="000000" w:themeColor="text1"/>
                <w:sz w:val="24"/>
                <w:u w:val="single"/>
                <w14:textFill>
                  <w14:solidFill>
                    <w14:schemeClr w14:val="tx1"/>
                  </w14:solidFill>
                </w14:textFill>
              </w:rPr>
              <w:t>全厂</w:t>
            </w:r>
            <w:r>
              <w:rPr>
                <w:bCs/>
                <w:color w:val="000000" w:themeColor="text1"/>
                <w:sz w:val="24"/>
                <w:u w:val="single"/>
                <w14:textFill>
                  <w14:solidFill>
                    <w14:schemeClr w14:val="tx1"/>
                  </w14:solidFill>
                </w14:textFill>
              </w:rPr>
              <w:t>水平衡图（单位m</w:t>
            </w:r>
            <w:r>
              <w:rPr>
                <w:bCs/>
                <w:color w:val="000000" w:themeColor="text1"/>
                <w:sz w:val="24"/>
                <w:u w:val="single"/>
                <w:vertAlign w:val="superscript"/>
                <w14:textFill>
                  <w14:solidFill>
                    <w14:schemeClr w14:val="tx1"/>
                  </w14:solidFill>
                </w14:textFill>
              </w:rPr>
              <w:t>3</w:t>
            </w:r>
            <w:r>
              <w:rPr>
                <w:bCs/>
                <w:color w:val="000000" w:themeColor="text1"/>
                <w:sz w:val="24"/>
                <w:u w:val="single"/>
                <w14:textFill>
                  <w14:solidFill>
                    <w14:schemeClr w14:val="tx1"/>
                  </w14:solidFill>
                </w14:textFill>
              </w:rPr>
              <w:t>/d）</w:t>
            </w:r>
          </w:p>
          <w:p w14:paraId="13900F20">
            <w:pPr>
              <w:widowControl/>
              <w:ind w:firstLine="482" w:firstLineChars="200"/>
              <w:jc w:val="center"/>
              <w:rPr>
                <w:b/>
                <w:bCs/>
                <w:color w:val="000000" w:themeColor="text1"/>
                <w:kern w:val="0"/>
                <w:szCs w:val="21"/>
                <w14:textFill>
                  <w14:solidFill>
                    <w14:schemeClr w14:val="tx1"/>
                  </w14:solidFill>
                </w14:textFill>
              </w:rPr>
            </w:pPr>
            <w:r>
              <w:rPr>
                <w:rFonts w:hint="eastAsia"/>
                <w:b/>
                <w:bCs/>
                <w:color w:val="000000" w:themeColor="text1"/>
                <w:kern w:val="0"/>
                <w:sz w:val="24"/>
                <w14:textFill>
                  <w14:solidFill>
                    <w14:schemeClr w14:val="tx1"/>
                  </w14:solidFill>
                </w14:textFill>
              </w:rPr>
              <w:t xml:space="preserve">表2-7项目全厂水平衡表     </w:t>
            </w:r>
            <w:r>
              <w:rPr>
                <w:rFonts w:hint="eastAsia"/>
                <w:b/>
                <w:bCs/>
                <w:color w:val="000000" w:themeColor="text1"/>
                <w:kern w:val="0"/>
                <w:szCs w:val="21"/>
                <w14:textFill>
                  <w14:solidFill>
                    <w14:schemeClr w14:val="tx1"/>
                  </w14:solidFill>
                </w14:textFill>
              </w:rPr>
              <w:t>单位：m</w:t>
            </w:r>
            <w:r>
              <w:rPr>
                <w:rFonts w:hint="eastAsia"/>
                <w:b/>
                <w:bCs/>
                <w:color w:val="000000" w:themeColor="text1"/>
                <w:kern w:val="0"/>
                <w:szCs w:val="21"/>
                <w:vertAlign w:val="superscript"/>
                <w14:textFill>
                  <w14:solidFill>
                    <w14:schemeClr w14:val="tx1"/>
                  </w14:solidFill>
                </w14:textFill>
              </w:rPr>
              <w:t>3</w:t>
            </w:r>
            <w:r>
              <w:rPr>
                <w:rFonts w:hint="eastAsia"/>
                <w:b/>
                <w:bCs/>
                <w:color w:val="000000" w:themeColor="text1"/>
                <w:kern w:val="0"/>
                <w:szCs w:val="21"/>
                <w14:textFill>
                  <w14:solidFill>
                    <w14:schemeClr w14:val="tx1"/>
                  </w14:solidFill>
                </w14:textFill>
              </w:rPr>
              <w:t>/d</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86"/>
              <w:gridCol w:w="1567"/>
              <w:gridCol w:w="1567"/>
              <w:gridCol w:w="1572"/>
              <w:gridCol w:w="1586"/>
              <w:gridCol w:w="1586"/>
              <w:gridCol w:w="1588"/>
              <w:gridCol w:w="2926"/>
            </w:tblGrid>
            <w:tr w14:paraId="5A9D7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Merge w:val="restart"/>
                  <w:vAlign w:val="center"/>
                </w:tcPr>
                <w:p w14:paraId="046770E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工序</w:t>
                  </w:r>
                </w:p>
              </w:tc>
              <w:tc>
                <w:tcPr>
                  <w:tcW w:w="1745" w:type="pct"/>
                  <w:gridSpan w:val="3"/>
                  <w:vAlign w:val="center"/>
                </w:tcPr>
                <w:p w14:paraId="2CB4BDF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用水量</w:t>
                  </w:r>
                </w:p>
              </w:tc>
              <w:tc>
                <w:tcPr>
                  <w:tcW w:w="1765" w:type="pct"/>
                  <w:gridSpan w:val="3"/>
                  <w:vAlign w:val="center"/>
                </w:tcPr>
                <w:p w14:paraId="4C5E325A">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排水量</w:t>
                  </w:r>
                </w:p>
              </w:tc>
              <w:tc>
                <w:tcPr>
                  <w:tcW w:w="1085" w:type="pct"/>
                  <w:vMerge w:val="restart"/>
                  <w:vAlign w:val="center"/>
                </w:tcPr>
                <w:p w14:paraId="5E2554A9">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废水/损耗去向</w:t>
                  </w:r>
                </w:p>
              </w:tc>
            </w:tr>
            <w:tr w14:paraId="6E421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Merge w:val="continue"/>
                  <w:vAlign w:val="center"/>
                </w:tcPr>
                <w:p w14:paraId="59B42CD4">
                  <w:pPr>
                    <w:widowControl/>
                    <w:jc w:val="center"/>
                    <w:rPr>
                      <w:color w:val="000000" w:themeColor="text1"/>
                      <w:kern w:val="0"/>
                      <w:szCs w:val="21"/>
                      <w14:textFill>
                        <w14:solidFill>
                          <w14:schemeClr w14:val="tx1"/>
                        </w14:solidFill>
                      </w14:textFill>
                    </w:rPr>
                  </w:pPr>
                </w:p>
              </w:tc>
              <w:tc>
                <w:tcPr>
                  <w:tcW w:w="581" w:type="pct"/>
                  <w:vAlign w:val="center"/>
                </w:tcPr>
                <w:p w14:paraId="76739B5B">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新鲜水</w:t>
                  </w:r>
                </w:p>
              </w:tc>
              <w:tc>
                <w:tcPr>
                  <w:tcW w:w="581" w:type="pct"/>
                  <w:vAlign w:val="center"/>
                </w:tcPr>
                <w:p w14:paraId="3DA8D2F9">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循环水</w:t>
                  </w:r>
                </w:p>
              </w:tc>
              <w:tc>
                <w:tcPr>
                  <w:tcW w:w="583" w:type="pct"/>
                  <w:vAlign w:val="center"/>
                </w:tcPr>
                <w:p w14:paraId="35BE52E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回用水</w:t>
                  </w:r>
                </w:p>
              </w:tc>
              <w:tc>
                <w:tcPr>
                  <w:tcW w:w="588" w:type="pct"/>
                  <w:vAlign w:val="center"/>
                </w:tcPr>
                <w:p w14:paraId="1A23BDFC">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循环水</w:t>
                  </w:r>
                </w:p>
              </w:tc>
              <w:tc>
                <w:tcPr>
                  <w:tcW w:w="588" w:type="pct"/>
                  <w:vAlign w:val="center"/>
                </w:tcPr>
                <w:p w14:paraId="01AD63D3">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损耗水</w:t>
                  </w:r>
                </w:p>
              </w:tc>
              <w:tc>
                <w:tcPr>
                  <w:tcW w:w="588" w:type="pct"/>
                  <w:vAlign w:val="center"/>
                </w:tcPr>
                <w:p w14:paraId="1334498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废水量</w:t>
                  </w:r>
                </w:p>
              </w:tc>
              <w:tc>
                <w:tcPr>
                  <w:tcW w:w="1085" w:type="pct"/>
                  <w:vMerge w:val="continue"/>
                  <w:vAlign w:val="center"/>
                </w:tcPr>
                <w:p w14:paraId="089D3CDD">
                  <w:pPr>
                    <w:widowControl/>
                    <w:jc w:val="center"/>
                    <w:rPr>
                      <w:color w:val="000000" w:themeColor="text1"/>
                      <w:kern w:val="0"/>
                      <w:szCs w:val="21"/>
                      <w14:textFill>
                        <w14:solidFill>
                          <w14:schemeClr w14:val="tx1"/>
                        </w14:solidFill>
                      </w14:textFill>
                    </w:rPr>
                  </w:pPr>
                </w:p>
              </w:tc>
            </w:tr>
            <w:tr w14:paraId="49548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Align w:val="center"/>
                </w:tcPr>
                <w:p w14:paraId="63715317">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锅炉用水</w:t>
                  </w:r>
                </w:p>
              </w:tc>
              <w:tc>
                <w:tcPr>
                  <w:tcW w:w="581" w:type="pct"/>
                  <w:vAlign w:val="center"/>
                </w:tcPr>
                <w:p w14:paraId="6795D0EA">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23.27（软水）</w:t>
                  </w:r>
                </w:p>
              </w:tc>
              <w:tc>
                <w:tcPr>
                  <w:tcW w:w="581" w:type="pct"/>
                  <w:vAlign w:val="center"/>
                </w:tcPr>
                <w:p w14:paraId="66FC595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72.73</w:t>
                  </w:r>
                </w:p>
              </w:tc>
              <w:tc>
                <w:tcPr>
                  <w:tcW w:w="583" w:type="pct"/>
                  <w:vAlign w:val="center"/>
                </w:tcPr>
                <w:p w14:paraId="15F2DB24">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p>
              </w:tc>
              <w:tc>
                <w:tcPr>
                  <w:tcW w:w="588" w:type="pct"/>
                  <w:vAlign w:val="center"/>
                </w:tcPr>
                <w:p w14:paraId="5C0F804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72.73</w:t>
                  </w:r>
                </w:p>
              </w:tc>
              <w:tc>
                <w:tcPr>
                  <w:tcW w:w="588" w:type="pct"/>
                  <w:vAlign w:val="center"/>
                </w:tcPr>
                <w:p w14:paraId="452BD2C3">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19.2</w:t>
                  </w:r>
                </w:p>
              </w:tc>
              <w:tc>
                <w:tcPr>
                  <w:tcW w:w="588" w:type="pct"/>
                  <w:vAlign w:val="center"/>
                </w:tcPr>
                <w:p w14:paraId="54F8BF9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4.07</w:t>
                  </w:r>
                </w:p>
              </w:tc>
              <w:tc>
                <w:tcPr>
                  <w:tcW w:w="1085" w:type="pct"/>
                  <w:vAlign w:val="center"/>
                </w:tcPr>
                <w:p w14:paraId="0B189F7C">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厂区道路洒水降尘或绿化灌溉</w:t>
                  </w:r>
                </w:p>
              </w:tc>
            </w:tr>
            <w:tr w14:paraId="1E67B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Align w:val="center"/>
                </w:tcPr>
                <w:p w14:paraId="2DA7173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设备清洗用水</w:t>
                  </w:r>
                </w:p>
              </w:tc>
              <w:tc>
                <w:tcPr>
                  <w:tcW w:w="581" w:type="pct"/>
                  <w:vAlign w:val="center"/>
                </w:tcPr>
                <w:p w14:paraId="2D4C477A">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14（软水）</w:t>
                  </w:r>
                </w:p>
              </w:tc>
              <w:tc>
                <w:tcPr>
                  <w:tcW w:w="581" w:type="pct"/>
                  <w:vAlign w:val="center"/>
                </w:tcPr>
                <w:p w14:paraId="73B6E790">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p>
              </w:tc>
              <w:tc>
                <w:tcPr>
                  <w:tcW w:w="583" w:type="pct"/>
                  <w:vAlign w:val="center"/>
                </w:tcPr>
                <w:p w14:paraId="7DA222E1">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p>
              </w:tc>
              <w:tc>
                <w:tcPr>
                  <w:tcW w:w="588" w:type="pct"/>
                  <w:vAlign w:val="center"/>
                </w:tcPr>
                <w:p w14:paraId="40166047">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p>
              </w:tc>
              <w:tc>
                <w:tcPr>
                  <w:tcW w:w="588" w:type="pct"/>
                  <w:vAlign w:val="center"/>
                </w:tcPr>
                <w:p w14:paraId="4F0ED812">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1.4</w:t>
                  </w:r>
                </w:p>
              </w:tc>
              <w:tc>
                <w:tcPr>
                  <w:tcW w:w="588" w:type="pct"/>
                  <w:vAlign w:val="center"/>
                </w:tcPr>
                <w:p w14:paraId="19AA40E2">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12.6</w:t>
                  </w:r>
                </w:p>
              </w:tc>
              <w:tc>
                <w:tcPr>
                  <w:tcW w:w="1085" w:type="pct"/>
                  <w:vAlign w:val="center"/>
                </w:tcPr>
                <w:p w14:paraId="4FCE410F">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进入果渣发酵工序</w:t>
                  </w:r>
                </w:p>
              </w:tc>
            </w:tr>
            <w:tr w14:paraId="6CA71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Align w:val="center"/>
                </w:tcPr>
                <w:p w14:paraId="1C5ACE71">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生产用水</w:t>
                  </w:r>
                </w:p>
              </w:tc>
              <w:tc>
                <w:tcPr>
                  <w:tcW w:w="581" w:type="pct"/>
                  <w:vAlign w:val="center"/>
                </w:tcPr>
                <w:p w14:paraId="7B01045D">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137.4（软水）</w:t>
                  </w:r>
                </w:p>
              </w:tc>
              <w:tc>
                <w:tcPr>
                  <w:tcW w:w="581" w:type="pct"/>
                  <w:vAlign w:val="center"/>
                </w:tcPr>
                <w:p w14:paraId="1CE4E5D1">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0</w:t>
                  </w:r>
                </w:p>
              </w:tc>
              <w:tc>
                <w:tcPr>
                  <w:tcW w:w="583" w:type="pct"/>
                  <w:vAlign w:val="center"/>
                </w:tcPr>
                <w:p w14:paraId="6A482FB3">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12.6</w:t>
                  </w:r>
                </w:p>
              </w:tc>
              <w:tc>
                <w:tcPr>
                  <w:tcW w:w="588" w:type="pct"/>
                  <w:vAlign w:val="center"/>
                </w:tcPr>
                <w:p w14:paraId="7857A8C1">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0</w:t>
                  </w:r>
                </w:p>
              </w:tc>
              <w:tc>
                <w:tcPr>
                  <w:tcW w:w="588" w:type="pct"/>
                  <w:vAlign w:val="center"/>
                </w:tcPr>
                <w:p w14:paraId="20DBBAB6">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150</w:t>
                  </w:r>
                </w:p>
              </w:tc>
              <w:tc>
                <w:tcPr>
                  <w:tcW w:w="588" w:type="pct"/>
                  <w:vAlign w:val="center"/>
                </w:tcPr>
                <w:p w14:paraId="5F496D84">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0</w:t>
                  </w:r>
                </w:p>
              </w:tc>
              <w:tc>
                <w:tcPr>
                  <w:tcW w:w="1085" w:type="pct"/>
                  <w:vAlign w:val="center"/>
                </w:tcPr>
                <w:p w14:paraId="64EAA4AC">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进入产品，在烘干工序损耗</w:t>
                  </w:r>
                </w:p>
              </w:tc>
            </w:tr>
            <w:tr w14:paraId="61D71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Align w:val="center"/>
                </w:tcPr>
                <w:p w14:paraId="7011F02C">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喷淋用水</w:t>
                  </w:r>
                </w:p>
              </w:tc>
              <w:tc>
                <w:tcPr>
                  <w:tcW w:w="581" w:type="pct"/>
                  <w:vAlign w:val="center"/>
                </w:tcPr>
                <w:p w14:paraId="5579FC1A">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19.07</w:t>
                  </w:r>
                </w:p>
              </w:tc>
              <w:tc>
                <w:tcPr>
                  <w:tcW w:w="581" w:type="pct"/>
                  <w:vAlign w:val="center"/>
                </w:tcPr>
                <w:p w14:paraId="4196FC84">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130.93</w:t>
                  </w:r>
                </w:p>
              </w:tc>
              <w:tc>
                <w:tcPr>
                  <w:tcW w:w="583" w:type="pct"/>
                  <w:vAlign w:val="center"/>
                </w:tcPr>
                <w:p w14:paraId="5136A4BA">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p>
              </w:tc>
              <w:tc>
                <w:tcPr>
                  <w:tcW w:w="588" w:type="pct"/>
                  <w:vAlign w:val="center"/>
                </w:tcPr>
                <w:p w14:paraId="671E5EC2">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130.93</w:t>
                  </w:r>
                </w:p>
              </w:tc>
              <w:tc>
                <w:tcPr>
                  <w:tcW w:w="588" w:type="pct"/>
                  <w:vAlign w:val="center"/>
                </w:tcPr>
                <w:p w14:paraId="54F0939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19.07</w:t>
                  </w:r>
                </w:p>
              </w:tc>
              <w:tc>
                <w:tcPr>
                  <w:tcW w:w="588" w:type="pct"/>
                  <w:vAlign w:val="center"/>
                </w:tcPr>
                <w:p w14:paraId="4294123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p>
              </w:tc>
              <w:tc>
                <w:tcPr>
                  <w:tcW w:w="1085" w:type="pct"/>
                  <w:vAlign w:val="center"/>
                </w:tcPr>
                <w:p w14:paraId="41202EE1">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经沉淀处理后回用</w:t>
                  </w:r>
                </w:p>
              </w:tc>
            </w:tr>
            <w:tr w14:paraId="4B652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Align w:val="center"/>
                </w:tcPr>
                <w:p w14:paraId="71F6C3D4">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生活污水</w:t>
                  </w:r>
                </w:p>
              </w:tc>
              <w:tc>
                <w:tcPr>
                  <w:tcW w:w="581" w:type="pct"/>
                  <w:vAlign w:val="center"/>
                </w:tcPr>
                <w:p w14:paraId="4880166E">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1.5</w:t>
                  </w:r>
                </w:p>
              </w:tc>
              <w:tc>
                <w:tcPr>
                  <w:tcW w:w="581" w:type="pct"/>
                  <w:vAlign w:val="center"/>
                </w:tcPr>
                <w:p w14:paraId="0D0A0FDA">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p>
              </w:tc>
              <w:tc>
                <w:tcPr>
                  <w:tcW w:w="583" w:type="pct"/>
                  <w:vAlign w:val="center"/>
                </w:tcPr>
                <w:p w14:paraId="2C664C2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p>
              </w:tc>
              <w:tc>
                <w:tcPr>
                  <w:tcW w:w="588" w:type="pct"/>
                  <w:vAlign w:val="center"/>
                </w:tcPr>
                <w:p w14:paraId="7BDE0525">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p>
              </w:tc>
              <w:tc>
                <w:tcPr>
                  <w:tcW w:w="588" w:type="pct"/>
                  <w:vAlign w:val="center"/>
                </w:tcPr>
                <w:p w14:paraId="46D48B12">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0.3</w:t>
                  </w:r>
                </w:p>
              </w:tc>
              <w:tc>
                <w:tcPr>
                  <w:tcW w:w="588" w:type="pct"/>
                  <w:vAlign w:val="center"/>
                </w:tcPr>
                <w:p w14:paraId="54EF289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1.2</w:t>
                  </w:r>
                </w:p>
              </w:tc>
              <w:tc>
                <w:tcPr>
                  <w:tcW w:w="1085" w:type="pct"/>
                  <w:vAlign w:val="center"/>
                </w:tcPr>
                <w:p w14:paraId="76BF5F12">
                  <w:pPr>
                    <w:widowControl/>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经化粪池预处理后进入园区管网送至大榄坪污水处理厂进一步处理</w:t>
                  </w:r>
                </w:p>
              </w:tc>
            </w:tr>
            <w:tr w14:paraId="6913C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Align w:val="center"/>
                </w:tcPr>
                <w:p w14:paraId="2310B17C">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绿化用水</w:t>
                  </w:r>
                </w:p>
              </w:tc>
              <w:tc>
                <w:tcPr>
                  <w:tcW w:w="581" w:type="pct"/>
                  <w:vAlign w:val="center"/>
                </w:tcPr>
                <w:p w14:paraId="2015A027">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0</w:t>
                  </w:r>
                </w:p>
              </w:tc>
              <w:tc>
                <w:tcPr>
                  <w:tcW w:w="581" w:type="pct"/>
                  <w:vAlign w:val="center"/>
                </w:tcPr>
                <w:p w14:paraId="315195A1">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0</w:t>
                  </w:r>
                </w:p>
              </w:tc>
              <w:tc>
                <w:tcPr>
                  <w:tcW w:w="583" w:type="pct"/>
                  <w:vAlign w:val="center"/>
                </w:tcPr>
                <w:p w14:paraId="0465FAEF">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2.3</w:t>
                  </w:r>
                </w:p>
              </w:tc>
              <w:tc>
                <w:tcPr>
                  <w:tcW w:w="588" w:type="pct"/>
                  <w:vAlign w:val="center"/>
                </w:tcPr>
                <w:p w14:paraId="24618637">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0</w:t>
                  </w:r>
                </w:p>
              </w:tc>
              <w:tc>
                <w:tcPr>
                  <w:tcW w:w="588" w:type="pct"/>
                  <w:vAlign w:val="center"/>
                </w:tcPr>
                <w:p w14:paraId="0847B325">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2.3</w:t>
                  </w:r>
                </w:p>
              </w:tc>
              <w:tc>
                <w:tcPr>
                  <w:tcW w:w="588" w:type="pct"/>
                  <w:vAlign w:val="center"/>
                </w:tcPr>
                <w:p w14:paraId="187B5CA6">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0</w:t>
                  </w:r>
                </w:p>
              </w:tc>
              <w:tc>
                <w:tcPr>
                  <w:tcW w:w="1085" w:type="pct"/>
                  <w:vAlign w:val="center"/>
                </w:tcPr>
                <w:p w14:paraId="0E13589A">
                  <w:pPr>
                    <w:widowControl/>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植物吸收</w:t>
                  </w:r>
                </w:p>
              </w:tc>
            </w:tr>
            <w:tr w14:paraId="08784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Align w:val="center"/>
                </w:tcPr>
                <w:p w14:paraId="54806146">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道路降尘用水</w:t>
                  </w:r>
                </w:p>
              </w:tc>
              <w:tc>
                <w:tcPr>
                  <w:tcW w:w="581" w:type="pct"/>
                  <w:vAlign w:val="center"/>
                </w:tcPr>
                <w:p w14:paraId="3BEBB2C3">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3.98</w:t>
                  </w:r>
                </w:p>
              </w:tc>
              <w:tc>
                <w:tcPr>
                  <w:tcW w:w="581" w:type="pct"/>
                  <w:vAlign w:val="center"/>
                </w:tcPr>
                <w:p w14:paraId="7D8ED095">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0</w:t>
                  </w:r>
                </w:p>
              </w:tc>
              <w:tc>
                <w:tcPr>
                  <w:tcW w:w="583" w:type="pct"/>
                  <w:vAlign w:val="center"/>
                </w:tcPr>
                <w:p w14:paraId="4D737361">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1.77</w:t>
                  </w:r>
                </w:p>
              </w:tc>
              <w:tc>
                <w:tcPr>
                  <w:tcW w:w="588" w:type="pct"/>
                  <w:vAlign w:val="center"/>
                </w:tcPr>
                <w:p w14:paraId="39FD157B">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0</w:t>
                  </w:r>
                </w:p>
              </w:tc>
              <w:tc>
                <w:tcPr>
                  <w:tcW w:w="588" w:type="pct"/>
                  <w:vAlign w:val="center"/>
                </w:tcPr>
                <w:p w14:paraId="63A8E42B">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5.75</w:t>
                  </w:r>
                </w:p>
              </w:tc>
              <w:tc>
                <w:tcPr>
                  <w:tcW w:w="588" w:type="pct"/>
                  <w:vAlign w:val="center"/>
                </w:tcPr>
                <w:p w14:paraId="1F07E6B1">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0</w:t>
                  </w:r>
                </w:p>
              </w:tc>
              <w:tc>
                <w:tcPr>
                  <w:tcW w:w="1085" w:type="pct"/>
                  <w:vAlign w:val="center"/>
                </w:tcPr>
                <w:p w14:paraId="303E1F7F">
                  <w:pPr>
                    <w:widowControl/>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蒸发损耗</w:t>
                  </w:r>
                </w:p>
              </w:tc>
            </w:tr>
            <w:tr w14:paraId="23495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Align w:val="center"/>
                </w:tcPr>
                <w:p w14:paraId="49844903">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小计</w:t>
                  </w:r>
                </w:p>
              </w:tc>
              <w:tc>
                <w:tcPr>
                  <w:tcW w:w="581" w:type="pct"/>
                  <w:vAlign w:val="center"/>
                </w:tcPr>
                <w:p w14:paraId="690CDB80">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199.22</w:t>
                  </w:r>
                </w:p>
              </w:tc>
              <w:tc>
                <w:tcPr>
                  <w:tcW w:w="581" w:type="pct"/>
                  <w:vAlign w:val="center"/>
                </w:tcPr>
                <w:p w14:paraId="4CB04239">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203.66</w:t>
                  </w:r>
                </w:p>
              </w:tc>
              <w:tc>
                <w:tcPr>
                  <w:tcW w:w="583" w:type="pct"/>
                  <w:vAlign w:val="center"/>
                </w:tcPr>
                <w:p w14:paraId="34F018D2">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16.67</w:t>
                  </w:r>
                </w:p>
              </w:tc>
              <w:tc>
                <w:tcPr>
                  <w:tcW w:w="588" w:type="pct"/>
                  <w:vAlign w:val="center"/>
                </w:tcPr>
                <w:p w14:paraId="5B85245C">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203.66</w:t>
                  </w:r>
                </w:p>
              </w:tc>
              <w:tc>
                <w:tcPr>
                  <w:tcW w:w="588" w:type="pct"/>
                  <w:vAlign w:val="center"/>
                </w:tcPr>
                <w:p w14:paraId="7A6D129E">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198.02</w:t>
                  </w:r>
                </w:p>
              </w:tc>
              <w:tc>
                <w:tcPr>
                  <w:tcW w:w="588" w:type="pct"/>
                  <w:vAlign w:val="center"/>
                </w:tcPr>
                <w:p w14:paraId="53CC6D74">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17.87</w:t>
                  </w:r>
                </w:p>
              </w:tc>
              <w:tc>
                <w:tcPr>
                  <w:tcW w:w="1085" w:type="pct"/>
                  <w:vAlign w:val="center"/>
                </w:tcPr>
                <w:p w14:paraId="5264D8A7">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w:t>
                  </w:r>
                </w:p>
              </w:tc>
            </w:tr>
            <w:tr w14:paraId="186E7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3" w:type="pct"/>
                  <w:vAlign w:val="center"/>
                </w:tcPr>
                <w:p w14:paraId="72C3034C">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合计</w:t>
                  </w:r>
                </w:p>
              </w:tc>
              <w:tc>
                <w:tcPr>
                  <w:tcW w:w="1745" w:type="pct"/>
                  <w:gridSpan w:val="3"/>
                  <w:vAlign w:val="center"/>
                </w:tcPr>
                <w:p w14:paraId="3F44A91B">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419.55</w:t>
                  </w:r>
                </w:p>
              </w:tc>
              <w:tc>
                <w:tcPr>
                  <w:tcW w:w="1765" w:type="pct"/>
                  <w:gridSpan w:val="3"/>
                  <w:vAlign w:val="center"/>
                </w:tcPr>
                <w:p w14:paraId="00976A90">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419.55</w:t>
                  </w:r>
                </w:p>
              </w:tc>
              <w:tc>
                <w:tcPr>
                  <w:tcW w:w="1085" w:type="pct"/>
                  <w:vAlign w:val="center"/>
                </w:tcPr>
                <w:p w14:paraId="2B435159">
                  <w:pPr>
                    <w:widowControl/>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w:t>
                  </w:r>
                </w:p>
              </w:tc>
            </w:tr>
          </w:tbl>
          <w:p w14:paraId="3E6C04B2">
            <w:pPr>
              <w:pStyle w:val="45"/>
              <w:adjustRightInd w:val="0"/>
              <w:snapToGrid w:val="0"/>
              <w:ind w:firstLine="0" w:firstLineChars="0"/>
              <w:rPr>
                <w:color w:val="000000" w:themeColor="text1"/>
                <w14:textFill>
                  <w14:solidFill>
                    <w14:schemeClr w14:val="tx1"/>
                  </w14:solidFill>
                </w14:textFill>
              </w:rPr>
            </w:pPr>
          </w:p>
        </w:tc>
      </w:tr>
    </w:tbl>
    <w:p w14:paraId="754A3166">
      <w:pPr>
        <w:sectPr>
          <w:pgSz w:w="16838" w:h="11906" w:orient="landscape"/>
          <w:pgMar w:top="1418" w:right="1418" w:bottom="1418" w:left="1418" w:header="851" w:footer="851" w:gutter="0"/>
          <w:cols w:space="720" w:num="1"/>
          <w:docGrid w:linePitch="312" w:charSpace="0"/>
        </w:sectPr>
      </w:pPr>
    </w:p>
    <w:p w14:paraId="009AF1D2"/>
    <w:tbl>
      <w:tblPr>
        <w:tblStyle w:val="24"/>
        <w:tblW w:w="92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830"/>
      </w:tblGrid>
      <w:tr w14:paraId="18A838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41" w:hRule="atLeast"/>
          <w:jc w:val="center"/>
        </w:trPr>
        <w:tc>
          <w:tcPr>
            <w:tcW w:w="440" w:type="dxa"/>
            <w:vAlign w:val="center"/>
          </w:tcPr>
          <w:p w14:paraId="5D222698">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建设内容</w:t>
            </w:r>
          </w:p>
          <w:p w14:paraId="247F025D">
            <w:pPr>
              <w:pStyle w:val="20"/>
              <w:widowControl w:val="0"/>
              <w:adjustRightInd w:val="0"/>
              <w:snapToGrid w:val="0"/>
              <w:spacing w:before="0" w:beforeAutospacing="0" w:after="0" w:afterAutospacing="0" w:line="360" w:lineRule="auto"/>
              <w:jc w:val="both"/>
              <w:rPr>
                <w:rFonts w:ascii="Times New Roman" w:hAnsi="Times New Roman" w:cs="Times New Roman"/>
                <w:color w:val="000000" w:themeColor="text1"/>
                <w:szCs w:val="24"/>
                <w14:textFill>
                  <w14:solidFill>
                    <w14:schemeClr w14:val="tx1"/>
                  </w14:solidFill>
                </w14:textFill>
              </w:rPr>
            </w:pPr>
          </w:p>
        </w:tc>
        <w:tc>
          <w:tcPr>
            <w:tcW w:w="8846" w:type="dxa"/>
          </w:tcPr>
          <w:p w14:paraId="19C4B96F">
            <w:pPr>
              <w:adjustRightInd w:val="0"/>
              <w:snapToGrid w:val="0"/>
              <w:spacing w:line="360" w:lineRule="auto"/>
              <w:rPr>
                <w:b/>
                <w:bCs/>
                <w:color w:val="000000" w:themeColor="text1"/>
                <w:sz w:val="24"/>
                <w14:textFill>
                  <w14:solidFill>
                    <w14:schemeClr w14:val="tx1"/>
                  </w14:solidFill>
                </w14:textFill>
              </w:rPr>
            </w:pPr>
            <w:r>
              <w:rPr>
                <w:b/>
                <w:color w:val="000000" w:themeColor="text1"/>
                <w:sz w:val="24"/>
                <w14:textFill>
                  <w14:solidFill>
                    <w14:schemeClr w14:val="tx1"/>
                  </w14:solidFill>
                </w14:textFill>
              </w:rPr>
              <w:t>（</w:t>
            </w:r>
            <w:r>
              <w:rPr>
                <w:rFonts w:hint="eastAsia"/>
                <w:b/>
                <w:color w:val="000000" w:themeColor="text1"/>
                <w:sz w:val="24"/>
                <w14:textFill>
                  <w14:solidFill>
                    <w14:schemeClr w14:val="tx1"/>
                  </w14:solidFill>
                </w14:textFill>
              </w:rPr>
              <w:t>八</w:t>
            </w:r>
            <w:r>
              <w:rPr>
                <w:b/>
                <w:color w:val="000000" w:themeColor="text1"/>
                <w:sz w:val="24"/>
                <w14:textFill>
                  <w14:solidFill>
                    <w14:schemeClr w14:val="tx1"/>
                  </w14:solidFill>
                </w14:textFill>
              </w:rPr>
              <w:t>）</w:t>
            </w:r>
            <w:r>
              <w:rPr>
                <w:b/>
                <w:bCs/>
                <w:color w:val="000000" w:themeColor="text1"/>
                <w:sz w:val="24"/>
                <w14:textFill>
                  <w14:solidFill>
                    <w14:schemeClr w14:val="tx1"/>
                  </w14:solidFill>
                </w14:textFill>
              </w:rPr>
              <w:t>环保投资</w:t>
            </w:r>
          </w:p>
          <w:p w14:paraId="18169CD0">
            <w:pPr>
              <w:adjustRightInd w:val="0"/>
              <w:snapToGrid w:val="0"/>
              <w:spacing w:line="360" w:lineRule="auto"/>
              <w:ind w:firstLine="480" w:firstLineChars="200"/>
              <w:rPr>
                <w:bCs/>
                <w:color w:val="000000" w:themeColor="text1"/>
                <w:sz w:val="24"/>
                <w:lang w:val="zh-CN"/>
                <w14:textFill>
                  <w14:solidFill>
                    <w14:schemeClr w14:val="tx1"/>
                  </w14:solidFill>
                </w14:textFill>
              </w:rPr>
            </w:pPr>
            <w:r>
              <w:rPr>
                <w:bCs/>
                <w:color w:val="000000" w:themeColor="text1"/>
                <w:sz w:val="24"/>
                <w:lang w:val="zh-CN"/>
                <w14:textFill>
                  <w14:solidFill>
                    <w14:schemeClr w14:val="tx1"/>
                  </w14:solidFill>
                </w14:textFill>
              </w:rPr>
              <w:t>环保设施投资主要包括：废气处理、废水处理、固体废物处置、噪声防治</w:t>
            </w:r>
            <w:r>
              <w:rPr>
                <w:rFonts w:hint="eastAsia"/>
                <w:bCs/>
                <w:color w:val="000000" w:themeColor="text1"/>
                <w:sz w:val="24"/>
                <w:lang w:val="zh-CN"/>
                <w14:textFill>
                  <w14:solidFill>
                    <w14:schemeClr w14:val="tx1"/>
                  </w14:solidFill>
                </w14:textFill>
              </w:rPr>
              <w:t>、</w:t>
            </w:r>
            <w:r>
              <w:rPr>
                <w:rFonts w:hint="eastAsia"/>
                <w:bCs/>
                <w:color w:val="000000" w:themeColor="text1"/>
                <w:sz w:val="24"/>
                <w14:textFill>
                  <w14:solidFill>
                    <w14:schemeClr w14:val="tx1"/>
                  </w14:solidFill>
                </w14:textFill>
              </w:rPr>
              <w:t>环境风险</w:t>
            </w:r>
            <w:r>
              <w:rPr>
                <w:bCs/>
                <w:color w:val="000000" w:themeColor="text1"/>
                <w:sz w:val="24"/>
                <w:lang w:val="zh-CN"/>
                <w14:textFill>
                  <w14:solidFill>
                    <w14:schemeClr w14:val="tx1"/>
                  </w14:solidFill>
                </w14:textFill>
              </w:rPr>
              <w:t>等，根据各项建设内容，建设费用</w:t>
            </w:r>
            <w:r>
              <w:rPr>
                <w:rFonts w:hint="eastAsia"/>
                <w:bCs/>
                <w:color w:val="000000" w:themeColor="text1"/>
                <w:sz w:val="24"/>
                <w14:textFill>
                  <w14:solidFill>
                    <w14:schemeClr w14:val="tx1"/>
                  </w14:solidFill>
                </w14:textFill>
              </w:rPr>
              <w:t>见</w:t>
            </w:r>
            <w:r>
              <w:rPr>
                <w:bCs/>
                <w:color w:val="000000" w:themeColor="text1"/>
                <w:sz w:val="24"/>
                <w:lang w:val="zh-CN"/>
                <w14:textFill>
                  <w14:solidFill>
                    <w14:schemeClr w14:val="tx1"/>
                  </w14:solidFill>
                </w14:textFill>
              </w:rPr>
              <w:t>表2-</w:t>
            </w:r>
            <w:r>
              <w:rPr>
                <w:rFonts w:hint="eastAsia"/>
                <w:bCs/>
                <w:color w:val="000000" w:themeColor="text1"/>
                <w:sz w:val="24"/>
                <w14:textFill>
                  <w14:solidFill>
                    <w14:schemeClr w14:val="tx1"/>
                  </w14:solidFill>
                </w14:textFill>
              </w:rPr>
              <w:t>8</w:t>
            </w:r>
            <w:r>
              <w:rPr>
                <w:bCs/>
                <w:color w:val="000000" w:themeColor="text1"/>
                <w:sz w:val="24"/>
                <w:lang w:val="zh-CN"/>
                <w14:textFill>
                  <w14:solidFill>
                    <w14:schemeClr w14:val="tx1"/>
                  </w14:solidFill>
                </w14:textFill>
              </w:rPr>
              <w:t>。</w:t>
            </w:r>
          </w:p>
          <w:p w14:paraId="09D374B7">
            <w:pPr>
              <w:adjustRightInd w:val="0"/>
              <w:snapToGrid w:val="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表2-</w:t>
            </w:r>
            <w:r>
              <w:rPr>
                <w:rFonts w:hint="eastAsia"/>
                <w:b/>
                <w:color w:val="000000" w:themeColor="text1"/>
                <w:sz w:val="24"/>
                <w14:textFill>
                  <w14:solidFill>
                    <w14:schemeClr w14:val="tx1"/>
                  </w14:solidFill>
                </w14:textFill>
              </w:rPr>
              <w:t>8</w:t>
            </w:r>
            <w:r>
              <w:rPr>
                <w:b/>
                <w:color w:val="000000" w:themeColor="text1"/>
                <w:sz w:val="24"/>
                <w14:textFill>
                  <w14:solidFill>
                    <w14:schemeClr w14:val="tx1"/>
                  </w14:solidFill>
                </w14:textFill>
              </w:rPr>
              <w:t xml:space="preserve"> </w:t>
            </w:r>
            <w:r>
              <w:rPr>
                <w:rFonts w:hint="eastAsia"/>
                <w:b/>
                <w:color w:val="000000" w:themeColor="text1"/>
                <w:sz w:val="24"/>
                <w14:textFill>
                  <w14:solidFill>
                    <w14:schemeClr w14:val="tx1"/>
                  </w14:solidFill>
                </w14:textFill>
              </w:rPr>
              <w:t>项目</w:t>
            </w:r>
            <w:r>
              <w:rPr>
                <w:b/>
                <w:color w:val="000000" w:themeColor="text1"/>
                <w:sz w:val="24"/>
                <w14:textFill>
                  <w14:solidFill>
                    <w14:schemeClr w14:val="tx1"/>
                  </w14:solidFill>
                </w14:textFill>
              </w:rPr>
              <w:t>环保投资估算表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062"/>
              <w:gridCol w:w="4701"/>
              <w:gridCol w:w="1706"/>
            </w:tblGrid>
            <w:tr w14:paraId="65B2A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Align w:val="center"/>
                </w:tcPr>
                <w:p w14:paraId="172D5F72">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实施阶段</w:t>
                  </w:r>
                </w:p>
              </w:tc>
              <w:tc>
                <w:tcPr>
                  <w:tcW w:w="617" w:type="pct"/>
                  <w:vAlign w:val="center"/>
                </w:tcPr>
                <w:p w14:paraId="4D2C7E9F">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2730" w:type="pct"/>
                  <w:vAlign w:val="center"/>
                </w:tcPr>
                <w:p w14:paraId="3788A896">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治理措施</w:t>
                  </w:r>
                </w:p>
              </w:tc>
              <w:tc>
                <w:tcPr>
                  <w:tcW w:w="991" w:type="pct"/>
                  <w:vAlign w:val="center"/>
                </w:tcPr>
                <w:p w14:paraId="64C5FEFB">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投资（万元）</w:t>
                  </w:r>
                </w:p>
              </w:tc>
            </w:tr>
            <w:tr w14:paraId="12733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660" w:type="pct"/>
                  <w:vMerge w:val="restart"/>
                  <w:vAlign w:val="center"/>
                </w:tcPr>
                <w:p w14:paraId="706276F3">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运营</w:t>
                  </w:r>
                  <w:r>
                    <w:rPr>
                      <w:color w:val="000000" w:themeColor="text1"/>
                      <w:szCs w:val="21"/>
                      <w14:textFill>
                        <w14:solidFill>
                          <w14:schemeClr w14:val="tx1"/>
                        </w14:solidFill>
                      </w14:textFill>
                    </w:rPr>
                    <w:t>期</w:t>
                  </w:r>
                </w:p>
              </w:tc>
              <w:tc>
                <w:tcPr>
                  <w:tcW w:w="617" w:type="pct"/>
                  <w:vAlign w:val="center"/>
                </w:tcPr>
                <w:p w14:paraId="1DB23169">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废气</w:t>
                  </w:r>
                </w:p>
              </w:tc>
              <w:tc>
                <w:tcPr>
                  <w:tcW w:w="2730" w:type="pct"/>
                  <w:vAlign w:val="center"/>
                </w:tcPr>
                <w:p w14:paraId="1EBB9558">
                  <w:pPr>
                    <w:widowControl/>
                    <w:adjustRightInd w:val="0"/>
                    <w:snapToGrid w:val="0"/>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3套“旋风除尘器+喷淋塔+20m排气筒”；</w:t>
                  </w:r>
                </w:p>
                <w:p w14:paraId="1F5EF1B1">
                  <w:pPr>
                    <w:widowControl/>
                    <w:adjustRightInd w:val="0"/>
                    <w:snapToGrid w:val="0"/>
                    <w:textAlignment w:val="baseline"/>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1套“旋风除尘器+布袋除尘器+35m烟囱”。</w:t>
                  </w:r>
                </w:p>
              </w:tc>
              <w:tc>
                <w:tcPr>
                  <w:tcW w:w="991" w:type="pct"/>
                  <w:vAlign w:val="center"/>
                </w:tcPr>
                <w:p w14:paraId="025FE450">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w:t>
                  </w:r>
                </w:p>
              </w:tc>
            </w:tr>
            <w:tr w14:paraId="5A0A4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Merge w:val="continue"/>
                  <w:vAlign w:val="center"/>
                </w:tcPr>
                <w:p w14:paraId="45F67DCE">
                  <w:pPr>
                    <w:widowControl/>
                    <w:adjustRightInd w:val="0"/>
                    <w:snapToGrid w:val="0"/>
                    <w:jc w:val="center"/>
                    <w:textAlignment w:val="baseline"/>
                    <w:rPr>
                      <w:color w:val="000000" w:themeColor="text1"/>
                      <w:szCs w:val="21"/>
                      <w14:textFill>
                        <w14:solidFill>
                          <w14:schemeClr w14:val="tx1"/>
                        </w14:solidFill>
                      </w14:textFill>
                    </w:rPr>
                  </w:pPr>
                </w:p>
              </w:tc>
              <w:tc>
                <w:tcPr>
                  <w:tcW w:w="617" w:type="pct"/>
                  <w:vAlign w:val="center"/>
                </w:tcPr>
                <w:p w14:paraId="5D68AC56">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废水</w:t>
                  </w:r>
                </w:p>
              </w:tc>
              <w:tc>
                <w:tcPr>
                  <w:tcW w:w="2730" w:type="pct"/>
                  <w:vAlign w:val="center"/>
                </w:tcPr>
                <w:p w14:paraId="3862C15E">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依托现有化粪池</w:t>
                  </w:r>
                </w:p>
              </w:tc>
              <w:tc>
                <w:tcPr>
                  <w:tcW w:w="991" w:type="pct"/>
                  <w:vAlign w:val="center"/>
                </w:tcPr>
                <w:p w14:paraId="59F54DA7">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r>
            <w:tr w14:paraId="6C9EB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Merge w:val="continue"/>
                  <w:vAlign w:val="center"/>
                </w:tcPr>
                <w:p w14:paraId="5DF1A302">
                  <w:pPr>
                    <w:widowControl/>
                    <w:adjustRightInd w:val="0"/>
                    <w:snapToGrid w:val="0"/>
                    <w:jc w:val="center"/>
                    <w:textAlignment w:val="baseline"/>
                    <w:rPr>
                      <w:color w:val="000000" w:themeColor="text1"/>
                      <w:szCs w:val="21"/>
                      <w14:textFill>
                        <w14:solidFill>
                          <w14:schemeClr w14:val="tx1"/>
                        </w14:solidFill>
                      </w14:textFill>
                    </w:rPr>
                  </w:pPr>
                </w:p>
              </w:tc>
              <w:tc>
                <w:tcPr>
                  <w:tcW w:w="617" w:type="pct"/>
                  <w:vAlign w:val="center"/>
                </w:tcPr>
                <w:p w14:paraId="2E446B1F">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噪声</w:t>
                  </w:r>
                </w:p>
              </w:tc>
              <w:tc>
                <w:tcPr>
                  <w:tcW w:w="2730" w:type="pct"/>
                  <w:vAlign w:val="center"/>
                </w:tcPr>
                <w:p w14:paraId="7ECCC691">
                  <w:pPr>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基础减震、加装减震垫等</w:t>
                  </w:r>
                </w:p>
              </w:tc>
              <w:tc>
                <w:tcPr>
                  <w:tcW w:w="991" w:type="pct"/>
                  <w:vAlign w:val="center"/>
                </w:tcPr>
                <w:p w14:paraId="0A01027D">
                  <w:pPr>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r>
            <w:tr w14:paraId="05758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Merge w:val="continue"/>
                  <w:vAlign w:val="center"/>
                </w:tcPr>
                <w:p w14:paraId="0E44B51A">
                  <w:pPr>
                    <w:widowControl/>
                    <w:adjustRightInd w:val="0"/>
                    <w:snapToGrid w:val="0"/>
                    <w:jc w:val="center"/>
                    <w:textAlignment w:val="baseline"/>
                    <w:rPr>
                      <w:color w:val="000000" w:themeColor="text1"/>
                      <w:szCs w:val="21"/>
                      <w14:textFill>
                        <w14:solidFill>
                          <w14:schemeClr w14:val="tx1"/>
                        </w14:solidFill>
                      </w14:textFill>
                    </w:rPr>
                  </w:pPr>
                </w:p>
              </w:tc>
              <w:tc>
                <w:tcPr>
                  <w:tcW w:w="617" w:type="pct"/>
                  <w:vAlign w:val="center"/>
                </w:tcPr>
                <w:p w14:paraId="230C7143">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固废</w:t>
                  </w:r>
                </w:p>
              </w:tc>
              <w:tc>
                <w:tcPr>
                  <w:tcW w:w="2730" w:type="pct"/>
                  <w:vAlign w:val="center"/>
                </w:tcPr>
                <w:p w14:paraId="304B7557">
                  <w:pPr>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垃圾桶、危废暂存间、一般固废暂存间等</w:t>
                  </w:r>
                </w:p>
              </w:tc>
              <w:tc>
                <w:tcPr>
                  <w:tcW w:w="991" w:type="pct"/>
                  <w:vAlign w:val="center"/>
                </w:tcPr>
                <w:p w14:paraId="07620DA5">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r>
            <w:tr w14:paraId="1A558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Merge w:val="continue"/>
                  <w:vAlign w:val="center"/>
                </w:tcPr>
                <w:p w14:paraId="29758609">
                  <w:pPr>
                    <w:widowControl/>
                    <w:adjustRightInd w:val="0"/>
                    <w:snapToGrid w:val="0"/>
                    <w:jc w:val="center"/>
                    <w:textAlignment w:val="baseline"/>
                    <w:rPr>
                      <w:color w:val="000000" w:themeColor="text1"/>
                      <w:szCs w:val="21"/>
                      <w14:textFill>
                        <w14:solidFill>
                          <w14:schemeClr w14:val="tx1"/>
                        </w14:solidFill>
                      </w14:textFill>
                    </w:rPr>
                  </w:pPr>
                </w:p>
              </w:tc>
              <w:tc>
                <w:tcPr>
                  <w:tcW w:w="617" w:type="pct"/>
                  <w:vAlign w:val="center"/>
                </w:tcPr>
                <w:p w14:paraId="73B99D38">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其他</w:t>
                  </w:r>
                </w:p>
              </w:tc>
              <w:tc>
                <w:tcPr>
                  <w:tcW w:w="2730" w:type="pct"/>
                  <w:vAlign w:val="center"/>
                </w:tcPr>
                <w:p w14:paraId="7FA5CB51">
                  <w:pPr>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厂内绿化等</w:t>
                  </w:r>
                </w:p>
              </w:tc>
              <w:tc>
                <w:tcPr>
                  <w:tcW w:w="991" w:type="pct"/>
                  <w:vAlign w:val="center"/>
                </w:tcPr>
                <w:p w14:paraId="6134E00F">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7D04E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Merge w:val="continue"/>
                  <w:vAlign w:val="center"/>
                </w:tcPr>
                <w:p w14:paraId="464B9FCF">
                  <w:pPr>
                    <w:widowControl/>
                    <w:adjustRightInd w:val="0"/>
                    <w:snapToGrid w:val="0"/>
                    <w:jc w:val="center"/>
                    <w:textAlignment w:val="baseline"/>
                    <w:rPr>
                      <w:color w:val="000000" w:themeColor="text1"/>
                      <w:szCs w:val="21"/>
                      <w14:textFill>
                        <w14:solidFill>
                          <w14:schemeClr w14:val="tx1"/>
                        </w14:solidFill>
                      </w14:textFill>
                    </w:rPr>
                  </w:pPr>
                </w:p>
              </w:tc>
              <w:tc>
                <w:tcPr>
                  <w:tcW w:w="3348" w:type="pct"/>
                  <w:gridSpan w:val="2"/>
                  <w:vAlign w:val="center"/>
                </w:tcPr>
                <w:p w14:paraId="4324DC94">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合计</w:t>
                  </w:r>
                </w:p>
              </w:tc>
              <w:tc>
                <w:tcPr>
                  <w:tcW w:w="991" w:type="pct"/>
                  <w:vAlign w:val="center"/>
                </w:tcPr>
                <w:p w14:paraId="6DB2A7A6">
                  <w:pPr>
                    <w:keepNext/>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208</w:t>
                  </w:r>
                </w:p>
              </w:tc>
            </w:tr>
          </w:tbl>
          <w:p w14:paraId="2D343B6A">
            <w:pPr>
              <w:adjustRightInd w:val="0"/>
              <w:snapToGrid w:val="0"/>
              <w:rPr>
                <w:bCs/>
                <w:color w:val="000000" w:themeColor="text1"/>
                <w:sz w:val="24"/>
                <w14:textFill>
                  <w14:solidFill>
                    <w14:schemeClr w14:val="tx1"/>
                  </w14:solidFill>
                </w14:textFill>
              </w:rPr>
            </w:pPr>
          </w:p>
          <w:p w14:paraId="50DD3C00">
            <w:pPr>
              <w:pStyle w:val="45"/>
              <w:adjustRightInd w:val="0"/>
              <w:snapToGrid w:val="0"/>
              <w:ind w:firstLine="480"/>
              <w:rPr>
                <w:color w:val="000000" w:themeColor="text1"/>
                <w14:textFill>
                  <w14:solidFill>
                    <w14:schemeClr w14:val="tx1"/>
                  </w14:solidFill>
                </w14:textFill>
              </w:rPr>
            </w:pPr>
            <w:r>
              <w:rPr>
                <w:color w:val="000000" w:themeColor="text1"/>
                <w:sz w:val="24"/>
                <w14:textFill>
                  <w14:solidFill>
                    <w14:schemeClr w14:val="tx1"/>
                  </w14:solidFill>
                </w14:textFill>
              </w:rPr>
              <w:t>本项目总投资为</w:t>
            </w:r>
            <w:r>
              <w:rPr>
                <w:rFonts w:hint="eastAsia"/>
                <w:color w:val="000000" w:themeColor="text1"/>
                <w:sz w:val="24"/>
                <w14:textFill>
                  <w14:solidFill>
                    <w14:schemeClr w14:val="tx1"/>
                  </w14:solidFill>
                </w14:textFill>
              </w:rPr>
              <w:t>3000</w:t>
            </w:r>
            <w:r>
              <w:rPr>
                <w:color w:val="000000" w:themeColor="text1"/>
                <w:sz w:val="24"/>
                <w14:textFill>
                  <w14:solidFill>
                    <w14:schemeClr w14:val="tx1"/>
                  </w14:solidFill>
                </w14:textFill>
              </w:rPr>
              <w:t>万元，其中环保投资共</w:t>
            </w:r>
            <w:r>
              <w:rPr>
                <w:rFonts w:hint="eastAsia"/>
                <w:color w:val="000000" w:themeColor="text1"/>
                <w:sz w:val="24"/>
                <w14:textFill>
                  <w14:solidFill>
                    <w14:schemeClr w14:val="tx1"/>
                  </w14:solidFill>
                </w14:textFill>
              </w:rPr>
              <w:t>208</w:t>
            </w:r>
            <w:r>
              <w:rPr>
                <w:color w:val="000000" w:themeColor="text1"/>
                <w:sz w:val="24"/>
                <w14:textFill>
                  <w14:solidFill>
                    <w14:schemeClr w14:val="tx1"/>
                  </w14:solidFill>
                </w14:textFill>
              </w:rPr>
              <w:t>万元，占总投资比例</w:t>
            </w:r>
            <w:r>
              <w:rPr>
                <w:rFonts w:hint="eastAsia"/>
                <w:color w:val="000000" w:themeColor="text1"/>
                <w:sz w:val="24"/>
                <w14:textFill>
                  <w14:solidFill>
                    <w14:schemeClr w14:val="tx1"/>
                  </w14:solidFill>
                </w14:textFill>
              </w:rPr>
              <w:t>6.93</w:t>
            </w:r>
            <w:r>
              <w:rPr>
                <w:color w:val="000000" w:themeColor="text1"/>
                <w:sz w:val="24"/>
                <w14:textFill>
                  <w14:solidFill>
                    <w14:schemeClr w14:val="tx1"/>
                  </w14:solidFill>
                </w14:textFill>
              </w:rPr>
              <w:t>%</w:t>
            </w:r>
            <w:r>
              <w:rPr>
                <w:color w:val="000000" w:themeColor="text1"/>
                <w:sz w:val="24"/>
                <w:szCs w:val="24"/>
                <w14:textFill>
                  <w14:solidFill>
                    <w14:schemeClr w14:val="tx1"/>
                  </w14:solidFill>
                </w14:textFill>
              </w:rPr>
              <w:t>，这部分环保投资的投入，可使企业各项污染物得到有效处理，综合利用，并为企业创造良好的生产环境和持续发展条件，具有良好的经济效益和环境效益。</w:t>
            </w:r>
          </w:p>
          <w:p w14:paraId="0CC312EA">
            <w:pPr>
              <w:pStyle w:val="45"/>
              <w:adjustRightInd w:val="0"/>
              <w:snapToGrid w:val="0"/>
              <w:ind w:firstLine="0" w:firstLineChars="0"/>
              <w:rPr>
                <w:color w:val="000000" w:themeColor="text1"/>
                <w14:textFill>
                  <w14:solidFill>
                    <w14:schemeClr w14:val="tx1"/>
                  </w14:solidFill>
                </w14:textFill>
              </w:rPr>
            </w:pPr>
          </w:p>
        </w:tc>
      </w:tr>
    </w:tbl>
    <w:p w14:paraId="5CD81C94">
      <w:pPr>
        <w:pStyle w:val="8"/>
        <w:ind w:firstLine="0" w:firstLineChars="0"/>
        <w:rPr>
          <w:color w:val="000000" w:themeColor="text1"/>
          <w14:textFill>
            <w14:solidFill>
              <w14:schemeClr w14:val="tx1"/>
            </w14:solidFill>
          </w14:textFill>
        </w:rPr>
        <w:sectPr>
          <w:pgSz w:w="11906" w:h="16838"/>
          <w:pgMar w:top="1418" w:right="1418" w:bottom="1418" w:left="1418" w:header="851" w:footer="851" w:gutter="0"/>
          <w:cols w:space="720" w:num="1"/>
          <w:docGrid w:linePitch="312" w:charSpace="0"/>
        </w:sectPr>
      </w:pPr>
    </w:p>
    <w:tbl>
      <w:tblPr>
        <w:tblStyle w:val="24"/>
        <w:tblW w:w="92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2"/>
        <w:gridCol w:w="8844"/>
      </w:tblGrid>
      <w:tr w14:paraId="4710A8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vAlign w:val="center"/>
          </w:tcPr>
          <w:p w14:paraId="7037EE9F">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CCA4A1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78A1A3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81CAE7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F5DAFB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82B114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7432FD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78FB494">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F0F91A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354294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EC0990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DBB94A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041E4B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AEF2BF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476C8D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C03FB0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FC33A3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F9CA8F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80A0D7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工艺流程和产排污环节</w:t>
            </w:r>
          </w:p>
          <w:p w14:paraId="2C30998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4B3D8B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28CA9D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95C3EAD">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2DD34B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B3BF6F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67F560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E14FA3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5D0644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6A2DBA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0D10E1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F16C80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5BDA00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438665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DA78AA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B50552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FF84BA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AA9668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7B66A6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6DDB49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9DC06C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B52ACB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79860D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3E53744">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AFFAF1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38FB6D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62FCA8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FD68BB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A4030D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CF624B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FD15A2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994235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0EC53D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E79C39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BBEC33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A2A2DF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工艺流程和产排污环节</w:t>
            </w:r>
          </w:p>
          <w:p w14:paraId="7030567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C5BC93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A8A30B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B50D2C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CDA2A4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5B471D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57C7094">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B2E6D4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0E8C97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A6CFEF4">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DE188E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318913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05A23B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E20603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AC222F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35F99A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4137E1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6EFA33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24EDD8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F54854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064279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60B993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944FDB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A010F6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FD2075F">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F45B45F">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500D40F">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3A26924">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F579D1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A5E9D3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503F18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F1BDB0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E4DD76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A0C17CD">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365108D">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7F8B88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B1462B4">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41C143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E86488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E8ACB1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E24EE9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5F18704">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工艺流程和产排污环节</w:t>
            </w:r>
          </w:p>
          <w:p w14:paraId="329B19B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C2ACC2F">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46BAC5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A997B1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F20F48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E7AC2E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620B8B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421697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AE2C38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9566CC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8F373A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28F15FF">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93E705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312C31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10419B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E344D4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E7188C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4D9D45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D58F89D">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4A1ADD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4AB849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55FE76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C70B18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C85080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947A8B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0DF0F6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D4BDA8D">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5AB3DE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3B19CB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E3D4EE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DB45B2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5275764">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83D3C9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2B6255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422DBC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48DD461">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06796C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9992ED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63562C4">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25A5AF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6EAE1A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工艺流程和产排污环节</w:t>
            </w:r>
          </w:p>
          <w:p w14:paraId="429FAFA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87919FD">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82CA90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B87D4D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090966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49E2FA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73EA13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31D925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10A19D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82AF0E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FE7C61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3A65061">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F71AA0D">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749060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1CE662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45CC50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D0FD79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E684CF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CA7D08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A29EF3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BBA2D31">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10ED90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7F935F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3053DB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56A6F4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6898281">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FCEACD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89BD5F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C6F0A24">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6CF7ED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546399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DD8023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E98874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686BAAD">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73BD3E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865E96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3BDD17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634C897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59542B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CD546B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2462AA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B34371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F12F4D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DF9F43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工艺流程和产排污环节</w:t>
            </w:r>
          </w:p>
          <w:p w14:paraId="6264EBF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60B89ED">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A48302B">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9A09E1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CC7A1D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8045A14">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tc>
        <w:tc>
          <w:tcPr>
            <w:tcW w:w="8752" w:type="dxa"/>
          </w:tcPr>
          <w:p w14:paraId="5A00B18B">
            <w:pPr>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（一）施工期</w:t>
            </w:r>
          </w:p>
          <w:p w14:paraId="3233E5FC">
            <w:pPr>
              <w:adjustRightInd w:val="0"/>
              <w:snapToGrid w:val="0"/>
              <w:spacing w:line="360" w:lineRule="auto"/>
              <w:ind w:firstLine="504" w:firstLineChars="200"/>
              <w:rPr>
                <w:color w:val="000000" w:themeColor="text1"/>
                <w:spacing w:val="6"/>
                <w:sz w:val="24"/>
                <w14:textFill>
                  <w14:solidFill>
                    <w14:schemeClr w14:val="tx1"/>
                  </w14:solidFill>
                </w14:textFill>
              </w:rPr>
            </w:pPr>
            <w:r>
              <w:rPr>
                <w:rFonts w:hint="eastAsia"/>
                <w:color w:val="000000" w:themeColor="text1"/>
                <w:spacing w:val="6"/>
                <w:sz w:val="24"/>
                <w14:textFill>
                  <w14:solidFill>
                    <w14:schemeClr w14:val="tx1"/>
                  </w14:solidFill>
                </w14:textFill>
              </w:rPr>
              <w:t>项目主要租用钦州北部湾港务投资有限公司现有厂房，本项目不涉及生产厂房建设。施工期主要内容为下料槽地坑、锅炉房、果渣池等建设，以及安装生产线设备及相关配套环保设施。</w:t>
            </w:r>
            <w:r>
              <w:rPr>
                <w:color w:val="000000" w:themeColor="text1"/>
                <w:spacing w:val="6"/>
                <w:sz w:val="24"/>
                <w14:textFill>
                  <w14:solidFill>
                    <w14:schemeClr w14:val="tx1"/>
                  </w14:solidFill>
                </w14:textFill>
              </w:rPr>
              <w:t>施工期间的主要环境影响问题包括施工噪声</w:t>
            </w:r>
            <w:r>
              <w:rPr>
                <w:rFonts w:hint="eastAsia"/>
                <w:color w:val="000000" w:themeColor="text1"/>
                <w:spacing w:val="6"/>
                <w:sz w:val="24"/>
                <w14:textFill>
                  <w14:solidFill>
                    <w14:schemeClr w14:val="tx1"/>
                  </w14:solidFill>
                </w14:textFill>
              </w:rPr>
              <w:t>、施工扬尘、施工人员生活污水</w:t>
            </w:r>
            <w:r>
              <w:rPr>
                <w:color w:val="000000" w:themeColor="text1"/>
                <w:spacing w:val="6"/>
                <w:sz w:val="24"/>
                <w14:textFill>
                  <w14:solidFill>
                    <w14:schemeClr w14:val="tx1"/>
                  </w14:solidFill>
                </w14:textFill>
              </w:rPr>
              <w:t>以及施工固体废弃物</w:t>
            </w:r>
            <w:r>
              <w:rPr>
                <w:rFonts w:hint="eastAsia"/>
                <w:color w:val="000000" w:themeColor="text1"/>
                <w:spacing w:val="6"/>
                <w:sz w:val="24"/>
                <w14:textFill>
                  <w14:solidFill>
                    <w14:schemeClr w14:val="tx1"/>
                  </w14:solidFill>
                </w14:textFill>
              </w:rPr>
              <w:t>（纸箱、泡沫、混凝土块等）、少量弃土</w:t>
            </w:r>
            <w:r>
              <w:rPr>
                <w:color w:val="000000" w:themeColor="text1"/>
                <w:spacing w:val="6"/>
                <w:sz w:val="24"/>
                <w14:textFill>
                  <w14:solidFill>
                    <w14:schemeClr w14:val="tx1"/>
                  </w14:solidFill>
                </w14:textFill>
              </w:rPr>
              <w:t>等。</w:t>
            </w:r>
          </w:p>
          <w:p w14:paraId="1727484B">
            <w:pPr>
              <w:adjustRightInd w:val="0"/>
              <w:snapToGrid w:val="0"/>
              <w:spacing w:line="360" w:lineRule="auto"/>
              <w:rPr>
                <w:b/>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5600700" cy="1573530"/>
                  <wp:effectExtent l="0" t="0" r="7620" b="1143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3"/>
                          <a:stretch>
                            <a:fillRect/>
                          </a:stretch>
                        </pic:blipFill>
                        <pic:spPr>
                          <a:xfrm>
                            <a:off x="0" y="0"/>
                            <a:ext cx="5600700" cy="1573530"/>
                          </a:xfrm>
                          <a:prstGeom prst="rect">
                            <a:avLst/>
                          </a:prstGeom>
                          <a:noFill/>
                          <a:ln>
                            <a:noFill/>
                          </a:ln>
                        </pic:spPr>
                      </pic:pic>
                    </a:graphicData>
                  </a:graphic>
                </wp:inline>
              </w:drawing>
            </w:r>
          </w:p>
          <w:p w14:paraId="289E1671">
            <w:pPr>
              <w:adjustRightInd w:val="0"/>
              <w:snapToGrid w:val="0"/>
              <w:spacing w:line="360" w:lineRule="auto"/>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图2-2项目施工期工艺流程及产污节点图</w:t>
            </w:r>
          </w:p>
          <w:p w14:paraId="124AA402">
            <w:pPr>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（二）</w:t>
            </w:r>
            <w:r>
              <w:rPr>
                <w:rFonts w:hint="eastAsia"/>
                <w:b/>
                <w:color w:val="000000" w:themeColor="text1"/>
                <w:sz w:val="24"/>
                <w14:textFill>
                  <w14:solidFill>
                    <w14:schemeClr w14:val="tx1"/>
                  </w14:solidFill>
                </w14:textFill>
              </w:rPr>
              <w:t>运营</w:t>
            </w:r>
            <w:r>
              <w:rPr>
                <w:b/>
                <w:color w:val="000000" w:themeColor="text1"/>
                <w:sz w:val="24"/>
                <w14:textFill>
                  <w14:solidFill>
                    <w14:schemeClr w14:val="tx1"/>
                  </w14:solidFill>
                </w14:textFill>
              </w:rPr>
              <w:t>期</w:t>
            </w:r>
          </w:p>
          <w:p w14:paraId="285B4449">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1.发酵棕榈粕颗粒生产工艺流程</w:t>
            </w:r>
          </w:p>
          <w:p w14:paraId="42749698">
            <w:pPr>
              <w:adjustRightInd w:val="0"/>
              <w:snapToGrid w:val="0"/>
              <w:spacing w:line="360" w:lineRule="auto"/>
              <w:ind w:firstLine="480"/>
              <w:rPr>
                <w:bCs/>
                <w:color w:val="000000" w:themeColor="text1"/>
                <w:sz w:val="24"/>
                <w14:textFill>
                  <w14:solidFill>
                    <w14:schemeClr w14:val="tx1"/>
                  </w14:solidFill>
                </w14:textFill>
              </w:rPr>
            </w:pPr>
            <w:bookmarkStart w:id="17" w:name="_Hlk200933662"/>
            <w:r>
              <w:rPr>
                <w:rFonts w:hint="eastAsia"/>
                <w:bCs/>
                <w:color w:val="000000" w:themeColor="text1"/>
                <w:sz w:val="24"/>
                <w14:textFill>
                  <w14:solidFill>
                    <w14:schemeClr w14:val="tx1"/>
                  </w14:solidFill>
                </w14:textFill>
              </w:rPr>
              <w:t>（1）原料进场</w:t>
            </w:r>
          </w:p>
          <w:p w14:paraId="78B583C2">
            <w:pPr>
              <w:adjustRightInd w:val="0"/>
              <w:snapToGrid w:val="0"/>
              <w:spacing w:line="360" w:lineRule="auto"/>
              <w:ind w:firstLine="480"/>
              <w:rPr>
                <w:bCs/>
                <w:color w:val="000000" w:themeColor="text1"/>
                <w:sz w:val="24"/>
                <w:u w:val="single"/>
                <w14:textFill>
                  <w14:solidFill>
                    <w14:schemeClr w14:val="tx1"/>
                  </w14:solidFill>
                </w14:textFill>
              </w:rPr>
            </w:pPr>
            <w:r>
              <w:rPr>
                <w:rFonts w:hint="eastAsia"/>
                <w:bCs/>
                <w:color w:val="000000" w:themeColor="text1"/>
                <w:sz w:val="24"/>
                <w:u w:val="single"/>
                <w14:textFill>
                  <w14:solidFill>
                    <w14:schemeClr w14:val="tx1"/>
                  </w14:solidFill>
                </w14:textFill>
              </w:rPr>
              <w:t>棕榈粕为袋装，通过汽车运入，采用叉车卸料，存放在原料区内，无需进行预处理；果渣为散装，通过汽车运入，卸于果渣池，需处理成果渣浆后存放；发酵酶为袋装，存于配料室中，无需进行预处理。此工序</w:t>
            </w:r>
            <w:r>
              <w:rPr>
                <w:rFonts w:hint="eastAsia"/>
                <w:color w:val="000000" w:themeColor="text1"/>
                <w:sz w:val="24"/>
                <w:u w:val="single"/>
                <w14:textFill>
                  <w14:solidFill>
                    <w14:schemeClr w14:val="tx1"/>
                  </w14:solidFill>
                </w14:textFill>
              </w:rPr>
              <w:t>产生的污染物</w:t>
            </w:r>
            <w:r>
              <w:rPr>
                <w:rFonts w:hint="eastAsia"/>
                <w:bCs/>
                <w:color w:val="000000" w:themeColor="text1"/>
                <w:sz w:val="24"/>
                <w:u w:val="single"/>
                <w14:textFill>
                  <w14:solidFill>
                    <w14:schemeClr w14:val="tx1"/>
                  </w14:solidFill>
                </w14:textFill>
              </w:rPr>
              <w:t>主要为棕榈粕卸料粉尘和车辆运行噪声。</w:t>
            </w:r>
          </w:p>
          <w:p w14:paraId="1009901E">
            <w:pPr>
              <w:adjustRightInd w:val="0"/>
              <w:snapToGrid w:val="0"/>
              <w:spacing w:line="360" w:lineRule="auto"/>
              <w:ind w:firstLine="480"/>
              <w:rPr>
                <w:bCs/>
                <w:color w:val="000000" w:themeColor="text1"/>
                <w:sz w:val="24"/>
                <w:u w:val="single"/>
                <w14:textFill>
                  <w14:solidFill>
                    <w14:schemeClr w14:val="tx1"/>
                  </w14:solidFill>
                </w14:textFill>
              </w:rPr>
            </w:pPr>
            <w:r>
              <w:rPr>
                <w:rFonts w:hint="eastAsia"/>
                <w:bCs/>
                <w:color w:val="000000" w:themeColor="text1"/>
                <w:sz w:val="24"/>
                <w:u w:val="single"/>
                <w14:textFill>
                  <w14:solidFill>
                    <w14:schemeClr w14:val="tx1"/>
                  </w14:solidFill>
                </w14:textFill>
              </w:rPr>
              <w:t>（2）果渣预处理</w:t>
            </w:r>
          </w:p>
          <w:p w14:paraId="257FEF2F">
            <w:pPr>
              <w:adjustRightInd w:val="0"/>
              <w:snapToGrid w:val="0"/>
              <w:spacing w:line="360" w:lineRule="auto"/>
              <w:ind w:firstLine="480"/>
              <w:rPr>
                <w:bCs/>
                <w:color w:val="FF0000"/>
                <w:sz w:val="24"/>
                <w:u w:val="single"/>
              </w:rPr>
            </w:pPr>
            <w:r>
              <w:rPr>
                <w:rFonts w:hint="eastAsia"/>
                <w:bCs/>
                <w:color w:val="000000" w:themeColor="text1"/>
                <w:sz w:val="24"/>
                <w:u w:val="single"/>
                <w14:textFill>
                  <w14:solidFill>
                    <w14:schemeClr w14:val="tx1"/>
                  </w14:solidFill>
                </w14:textFill>
              </w:rPr>
              <w:t>果渣进厂后在果渣池处进行卸料接收，由人工送至剪切泵内进行破碎剪切，期间加入软水辅助打浆，出来的果渣浆由管道输送至蒸煮罐（蒸汽间接加热）内进行高温蒸煮灭菌，蒸煮温度约为80℃，时长≥20分钟，蒸煮前根据果渣浆产生量再补充少量软水。完成蒸煮灭菌的果渣浆泵送至发酵液储罐，同时进行酵母液（发酵酶加少量软水溶解形成酵母液）接种，在发酵液储罐内进行搅拌发酵，期间采用热水间接循环保温，保温温度为45℃，发酵时长约24小时。果渣每日来料后均当日处理成果渣浆，不在果渣池内长时间暂存。发酵完成的果渣酵液泵送至生产区的果渣罐内，待生产时使用。果渣预处理期间无残渣产生，此工序产生的污染物主要为果渣发酵废气和设备运行噪声。</w:t>
            </w:r>
          </w:p>
          <w:p w14:paraId="480D5056">
            <w:pPr>
              <w:adjustRightInd w:val="0"/>
              <w:snapToGrid w:val="0"/>
              <w:spacing w:line="360" w:lineRule="auto"/>
              <w:ind w:firstLine="48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（3）筛分、粉碎</w:t>
            </w:r>
          </w:p>
          <w:p w14:paraId="3F6BB3BF">
            <w:pPr>
              <w:adjustRightInd w:val="0"/>
              <w:snapToGrid w:val="0"/>
              <w:spacing w:line="360" w:lineRule="auto"/>
              <w:ind w:firstLine="48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用铲车将原料区的棕榈粕铲入料斗内，料斗为半地下式设计，物料在料斗内因重力作用，向下移动，通过料斗下方的小口落到运输皮带上，通过皮带输送到下个环节。运输皮带为全封闭式设计，运输过程中漏出来的料汇集到下方的收集口收集后，全部回用于生产。物料进入筛分机，合格径粒的棕榈粕进入下一道工序，不合格径粒的棕榈粕进入粉碎机粉碎后再重新筛分，</w:t>
            </w:r>
            <w:r>
              <w:rPr>
                <w:rFonts w:hint="eastAsia"/>
                <w:color w:val="000000" w:themeColor="text1"/>
                <w:sz w:val="24"/>
                <w14:textFill>
                  <w14:solidFill>
                    <w14:schemeClr w14:val="tx1"/>
                  </w14:solidFill>
                </w14:textFill>
              </w:rPr>
              <w:t>在设备进出口设置集气罩收集粉尘</w:t>
            </w:r>
            <w:r>
              <w:rPr>
                <w:rFonts w:hint="eastAsia"/>
                <w:bCs/>
                <w:color w:val="000000" w:themeColor="text1"/>
                <w:sz w:val="24"/>
                <w14:textFill>
                  <w14:solidFill>
                    <w14:schemeClr w14:val="tx1"/>
                  </w14:solidFill>
                </w14:textFill>
              </w:rPr>
              <w:t>。此工序</w:t>
            </w:r>
            <w:r>
              <w:rPr>
                <w:rFonts w:hint="eastAsia"/>
                <w:color w:val="000000" w:themeColor="text1"/>
                <w:sz w:val="24"/>
                <w14:textFill>
                  <w14:solidFill>
                    <w14:schemeClr w14:val="tx1"/>
                  </w14:solidFill>
                </w14:textFill>
              </w:rPr>
              <w:t>产生的污染物</w:t>
            </w:r>
            <w:r>
              <w:rPr>
                <w:rFonts w:hint="eastAsia"/>
                <w:bCs/>
                <w:color w:val="000000" w:themeColor="text1"/>
                <w:sz w:val="24"/>
                <w14:textFill>
                  <w14:solidFill>
                    <w14:schemeClr w14:val="tx1"/>
                  </w14:solidFill>
                </w14:textFill>
              </w:rPr>
              <w:t>主要为投料废气、筛分废气、粉碎废气、设备噪声。</w:t>
            </w:r>
          </w:p>
          <w:p w14:paraId="7DEBA3EC">
            <w:pPr>
              <w:adjustRightInd w:val="0"/>
              <w:snapToGrid w:val="0"/>
              <w:spacing w:line="360" w:lineRule="auto"/>
              <w:ind w:firstLine="48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（4）配料、混合</w:t>
            </w:r>
          </w:p>
          <w:p w14:paraId="5FC20F14">
            <w:pPr>
              <w:adjustRightInd w:val="0"/>
              <w:snapToGrid w:val="0"/>
              <w:spacing w:line="360" w:lineRule="auto"/>
              <w:ind w:firstLine="48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果渣经剪切成小颗粒物后置于储罐内，并加入发酵酶、软水使其发酵形成果渣酵液。发酵酶、棕榈粕、果渣酵液根据配料比例一同投入无重力混合机内混合，混合工序中采用热水间接加热的方式使得混合机内温度保持在60℃~80℃。项目采用的混合设备为高效密封设备，且果渣酵液为液态，增加了物料湿度，混合过程基本无粉尘产生，仅在投料和出料口会产生少量粉尘。此工序</w:t>
            </w:r>
            <w:r>
              <w:rPr>
                <w:rFonts w:hint="eastAsia"/>
                <w:color w:val="000000" w:themeColor="text1"/>
                <w:sz w:val="24"/>
                <w14:textFill>
                  <w14:solidFill>
                    <w14:schemeClr w14:val="tx1"/>
                  </w14:solidFill>
                </w14:textFill>
              </w:rPr>
              <w:t>产生的污染物</w:t>
            </w:r>
            <w:r>
              <w:rPr>
                <w:rFonts w:hint="eastAsia"/>
                <w:bCs/>
                <w:color w:val="000000" w:themeColor="text1"/>
                <w:sz w:val="24"/>
                <w14:textFill>
                  <w14:solidFill>
                    <w14:schemeClr w14:val="tx1"/>
                  </w14:solidFill>
                </w14:textFill>
              </w:rPr>
              <w:t>主要为果渣发酵期间产生的恶臭、混合粉尘、设备噪声。</w:t>
            </w:r>
          </w:p>
          <w:p w14:paraId="4D1DB532">
            <w:pPr>
              <w:adjustRightInd w:val="0"/>
              <w:snapToGrid w:val="0"/>
              <w:spacing w:line="360" w:lineRule="auto"/>
              <w:ind w:firstLine="480"/>
              <w:rPr>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（5）</w:t>
            </w:r>
            <w:r>
              <w:rPr>
                <w:rFonts w:hint="eastAsia"/>
                <w:color w:val="000000" w:themeColor="text1"/>
                <w:sz w:val="24"/>
                <w14:textFill>
                  <w14:solidFill>
                    <w14:schemeClr w14:val="tx1"/>
                  </w14:solidFill>
                </w14:textFill>
              </w:rPr>
              <w:t>发酵</w:t>
            </w:r>
          </w:p>
          <w:p w14:paraId="5481CC3D">
            <w:pPr>
              <w:adjustRightInd w:val="0"/>
              <w:snapToGrid w:val="0"/>
              <w:spacing w:line="360" w:lineRule="auto"/>
              <w:ind w:firstLine="480"/>
              <w:rPr>
                <w:bCs/>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混合后的物料经输送带和分料带送入发酵罐内，采用热水循环保温的方式使得发酵期间的温度保持在55℃左右，发酵时间一般控制在24小时左右，期间根据该批次物料的发酵情况设置翻堆频率。</w:t>
            </w:r>
            <w:r>
              <w:rPr>
                <w:rFonts w:hint="eastAsia"/>
                <w:bCs/>
                <w:color w:val="000000" w:themeColor="text1"/>
                <w:sz w:val="24"/>
                <w14:textFill>
                  <w14:solidFill>
                    <w14:schemeClr w14:val="tx1"/>
                  </w14:solidFill>
                </w14:textFill>
              </w:rPr>
              <w:t>此工序</w:t>
            </w:r>
            <w:r>
              <w:rPr>
                <w:rFonts w:hint="eastAsia"/>
                <w:color w:val="000000" w:themeColor="text1"/>
                <w:sz w:val="24"/>
                <w14:textFill>
                  <w14:solidFill>
                    <w14:schemeClr w14:val="tx1"/>
                  </w14:solidFill>
                </w14:textFill>
              </w:rPr>
              <w:t>产生的污染物</w:t>
            </w:r>
            <w:r>
              <w:rPr>
                <w:rFonts w:hint="eastAsia"/>
                <w:bCs/>
                <w:color w:val="000000" w:themeColor="text1"/>
                <w:sz w:val="24"/>
                <w14:textFill>
                  <w14:solidFill>
                    <w14:schemeClr w14:val="tx1"/>
                  </w14:solidFill>
                </w14:textFill>
              </w:rPr>
              <w:t>主要为棕榈粕发酵恶臭和设备噪声。</w:t>
            </w:r>
          </w:p>
          <w:p w14:paraId="0114D112">
            <w:pPr>
              <w:adjustRightInd w:val="0"/>
              <w:snapToGrid w:val="0"/>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（6）烘干</w:t>
            </w:r>
          </w:p>
          <w:p w14:paraId="1AB92EB9">
            <w:pPr>
              <w:adjustRightInd w:val="0"/>
              <w:snapToGrid w:val="0"/>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发酵好的物料经输送带送至烘干工序。烘干采用热风炉（以生物质颗粒为燃料）对物料进行烘干。</w:t>
            </w:r>
            <w:r>
              <w:rPr>
                <w:rFonts w:hint="eastAsia"/>
                <w:color w:val="000000" w:themeColor="text1"/>
                <w:sz w:val="24"/>
                <w:u w:val="single"/>
                <w14:textFill>
                  <w14:solidFill>
                    <w14:schemeClr w14:val="tx1"/>
                  </w14:solidFill>
                </w14:textFill>
              </w:rPr>
              <w:t>热风炉产生的燃烧烟气先经过消焰道（又名沉降室），消焰道内</w:t>
            </w:r>
            <w:r>
              <w:rPr>
                <w:rFonts w:hint="eastAsia"/>
                <w:color w:val="000000" w:themeColor="text1"/>
                <w:sz w:val="24"/>
                <w:u w:val="single"/>
                <w:lang w:val="en-US" w:eastAsia="zh-CN"/>
                <w14:textFill>
                  <w14:solidFill>
                    <w14:schemeClr w14:val="tx1"/>
                  </w14:solidFill>
                </w14:textFill>
              </w:rPr>
              <w:t>安装上下交替的垂直挡板</w:t>
            </w:r>
            <w:r>
              <w:rPr>
                <w:rFonts w:hint="eastAsia"/>
                <w:color w:val="000000" w:themeColor="text1"/>
                <w:sz w:val="24"/>
                <w:u w:val="single"/>
                <w14:textFill>
                  <w14:solidFill>
                    <w14:schemeClr w14:val="tx1"/>
                  </w14:solidFill>
                </w14:textFill>
              </w:rPr>
              <w:t>，改变气流的运动方向，利用粉尘颗粒的惯性使其撞到挡板上，失去动能后沉降下来，可除去烟气中的部分粉尘</w:t>
            </w:r>
            <w:r>
              <w:rPr>
                <w:rFonts w:hint="eastAsia"/>
                <w:color w:val="000000" w:themeColor="text1"/>
                <w:sz w:val="24"/>
                <w:u w:val="single"/>
                <w:lang w:eastAsia="zh-CN"/>
                <w14:textFill>
                  <w14:solidFill>
                    <w14:schemeClr w14:val="tx1"/>
                  </w14:solidFill>
                </w14:textFill>
              </w:rPr>
              <w:t>，</w:t>
            </w:r>
            <w:r>
              <w:rPr>
                <w:rFonts w:hint="eastAsia"/>
                <w:color w:val="000000" w:themeColor="text1"/>
                <w:sz w:val="24"/>
                <w:u w:val="single"/>
                <w:lang w:val="en-US" w:eastAsia="zh-CN"/>
                <w14:textFill>
                  <w14:solidFill>
                    <w14:schemeClr w14:val="tx1"/>
                  </w14:solidFill>
                </w14:textFill>
              </w:rPr>
              <w:t>减小烟气中粉尘对产品质量的影响</w:t>
            </w:r>
            <w:r>
              <w:rPr>
                <w:rFonts w:hint="eastAsia"/>
                <w:color w:val="000000" w:themeColor="text1"/>
                <w:sz w:val="24"/>
                <w:u w:val="single"/>
                <w14:textFill>
                  <w14:solidFill>
                    <w14:schemeClr w14:val="tx1"/>
                  </w14:solidFill>
                </w14:textFill>
              </w:rPr>
              <w:t>。气流烘干机内，热风炉热风通过直接接触发酵棕榈粕完成第一次烘干；随后，热风尾气与物料一同进入滚筒烘干机进行二次烘干。在二次烘干过程中，滚筒的转动摔打能打散结块的物料，让物料烘干得更均匀、更彻底。</w:t>
            </w:r>
            <w:r>
              <w:rPr>
                <w:rFonts w:hint="eastAsia"/>
                <w:color w:val="000000" w:themeColor="text1"/>
                <w:sz w:val="24"/>
                <w14:textFill>
                  <w14:solidFill>
                    <w14:schemeClr w14:val="tx1"/>
                  </w14:solidFill>
                </w14:textFill>
              </w:rPr>
              <w:t>烘干温度为60~90℃，烘干后出料的含水率约为12%。此工序产生的污染物主要为烘干废气以及设备噪声。</w:t>
            </w:r>
          </w:p>
          <w:p w14:paraId="7C673DB3">
            <w:pPr>
              <w:adjustRightInd w:val="0"/>
              <w:snapToGrid w:val="0"/>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（7）冷却</w:t>
            </w:r>
          </w:p>
          <w:p w14:paraId="7547BEB8">
            <w:pPr>
              <w:adjustRightInd w:val="0"/>
              <w:snapToGrid w:val="0"/>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物料烘干温度不高，因此冷却采用冷却带冷却，冷却带是一条缓慢移动、带有孔洞的传送带，热物料在穿过这条多孔传送带时与吸入的冷空气接触，通过对流和蒸发作用带走热量。冷却带采用封闭式，并设置集气罩收集废气。此工序产生的污染物主要为冷却粉尘以及设备噪声。</w:t>
            </w:r>
          </w:p>
          <w:p w14:paraId="44E9A66B">
            <w:pPr>
              <w:adjustRightInd w:val="0"/>
              <w:snapToGrid w:val="0"/>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（8）包装、入库</w:t>
            </w:r>
          </w:p>
          <w:p w14:paraId="24D1B0A5">
            <w:pPr>
              <w:adjustRightInd w:val="0"/>
              <w:snapToGrid w:val="0"/>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下游厂家要求，将物料直接散装装车外运或采用包装机进行吨袋包装，包装粉尘主要为机器进料口和出口原料下落装袋过程中产生粉尘，因此在包装机进料口和出口上方设置集气罩收集废气。此工序产生的污染物主要为包装粉尘、设备噪声。</w:t>
            </w:r>
          </w:p>
          <w:p w14:paraId="65BEC72A">
            <w:pPr>
              <w:adjustRightInd w:val="0"/>
              <w:snapToGrid w:val="0"/>
              <w:spacing w:line="360" w:lineRule="auto"/>
              <w:ind w:firstLine="480"/>
              <w:rPr>
                <w:color w:val="000000" w:themeColor="text1"/>
                <w:sz w:val="24"/>
                <w:u w:val="single"/>
                <w14:textFill>
                  <w14:solidFill>
                    <w14:schemeClr w14:val="tx1"/>
                  </w14:solidFill>
                </w14:textFill>
              </w:rPr>
            </w:pPr>
          </w:p>
          <w:p w14:paraId="17826783">
            <w:pPr>
              <w:adjustRightInd w:val="0"/>
              <w:snapToGrid w:val="0"/>
              <w:spacing w:line="360" w:lineRule="auto"/>
              <w:ind w:firstLine="480"/>
              <w:rPr>
                <w:color w:val="000000" w:themeColor="text1"/>
                <w:sz w:val="24"/>
                <w:u w:val="single"/>
                <w14:textFill>
                  <w14:solidFill>
                    <w14:schemeClr w14:val="tx1"/>
                  </w14:solidFill>
                </w14:textFill>
              </w:rPr>
            </w:pPr>
            <w:r>
              <w:drawing>
                <wp:inline distT="0" distB="0" distL="114300" distR="114300">
                  <wp:extent cx="5498465" cy="3124200"/>
                  <wp:effectExtent l="0" t="0" r="3175"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4"/>
                          <a:stretch>
                            <a:fillRect/>
                          </a:stretch>
                        </pic:blipFill>
                        <pic:spPr>
                          <a:xfrm>
                            <a:off x="0" y="0"/>
                            <a:ext cx="5498465" cy="3124200"/>
                          </a:xfrm>
                          <a:prstGeom prst="rect">
                            <a:avLst/>
                          </a:prstGeom>
                          <a:noFill/>
                          <a:ln>
                            <a:noFill/>
                          </a:ln>
                        </pic:spPr>
                      </pic:pic>
                    </a:graphicData>
                  </a:graphic>
                </wp:inline>
              </w:drawing>
            </w:r>
          </w:p>
          <w:p w14:paraId="0CED283C">
            <w:pPr>
              <w:adjustRightInd w:val="0"/>
              <w:snapToGrid w:val="0"/>
              <w:jc w:val="center"/>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图2-3 项目果渣预处理工艺流程及产污节点示意图</w:t>
            </w:r>
          </w:p>
          <w:p w14:paraId="4D9AA9B7">
            <w:pPr>
              <w:adjustRightInd w:val="0"/>
              <w:snapToGrid w:val="0"/>
              <w:spacing w:line="360" w:lineRule="auto"/>
              <w:ind w:firstLine="480"/>
              <w:rPr>
                <w:color w:val="000000" w:themeColor="text1"/>
                <w:sz w:val="24"/>
                <w:u w:val="single"/>
                <w14:textFill>
                  <w14:solidFill>
                    <w14:schemeClr w14:val="tx1"/>
                  </w14:solidFill>
                </w14:textFill>
              </w:rPr>
            </w:pPr>
          </w:p>
          <w:p w14:paraId="40AF6E4B">
            <w:pPr>
              <w:adjustRightInd w:val="0"/>
              <w:snapToGrid w:val="0"/>
              <w:spacing w:line="360" w:lineRule="auto"/>
              <w:jc w:val="center"/>
              <w:rPr>
                <w:color w:val="000000" w:themeColor="text1"/>
                <w:sz w:val="24"/>
                <w:u w:val="single"/>
                <w14:textFill>
                  <w14:solidFill>
                    <w14:schemeClr w14:val="tx1"/>
                  </w14:solidFill>
                </w14:textFill>
              </w:rPr>
            </w:pPr>
            <w:r>
              <w:drawing>
                <wp:inline distT="0" distB="0" distL="114300" distR="114300">
                  <wp:extent cx="5138420" cy="5795645"/>
                  <wp:effectExtent l="0" t="0" r="12700" b="10795"/>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15"/>
                          <a:stretch>
                            <a:fillRect/>
                          </a:stretch>
                        </pic:blipFill>
                        <pic:spPr>
                          <a:xfrm>
                            <a:off x="0" y="0"/>
                            <a:ext cx="5138420" cy="5795645"/>
                          </a:xfrm>
                          <a:prstGeom prst="rect">
                            <a:avLst/>
                          </a:prstGeom>
                          <a:noFill/>
                          <a:ln>
                            <a:noFill/>
                          </a:ln>
                        </pic:spPr>
                      </pic:pic>
                    </a:graphicData>
                  </a:graphic>
                </wp:inline>
              </w:drawing>
            </w:r>
          </w:p>
          <w:bookmarkEnd w:id="17"/>
          <w:p w14:paraId="5ADC24DA">
            <w:pPr>
              <w:adjustRightInd w:val="0"/>
              <w:snapToGrid w:val="0"/>
              <w:jc w:val="center"/>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图2-4 项目工艺流程及产污节点示意图</w:t>
            </w:r>
          </w:p>
          <w:p w14:paraId="594173A9">
            <w:pPr>
              <w:tabs>
                <w:tab w:val="left" w:pos="860"/>
              </w:tabs>
              <w:jc w:val="center"/>
              <w:outlineLvl w:val="1"/>
              <w:rPr>
                <w:b/>
                <w:color w:val="000000" w:themeColor="text1"/>
                <w:kern w:val="0"/>
                <w:sz w:val="24"/>
                <w:u w:val="single"/>
                <w14:textFill>
                  <w14:solidFill>
                    <w14:schemeClr w14:val="tx1"/>
                  </w14:solidFill>
                </w14:textFill>
              </w:rPr>
            </w:pPr>
          </w:p>
          <w:p w14:paraId="0F781B62">
            <w:pPr>
              <w:tabs>
                <w:tab w:val="left" w:pos="860"/>
              </w:tabs>
              <w:jc w:val="center"/>
              <w:outlineLvl w:val="1"/>
              <w:rPr>
                <w:b/>
                <w:color w:val="000000" w:themeColor="text1"/>
                <w:kern w:val="0"/>
                <w:sz w:val="24"/>
                <w:u w:val="single"/>
                <w14:textFill>
                  <w14:solidFill>
                    <w14:schemeClr w14:val="tx1"/>
                  </w14:solidFill>
                </w14:textFill>
              </w:rPr>
            </w:pPr>
          </w:p>
          <w:p w14:paraId="604CD991">
            <w:pPr>
              <w:tabs>
                <w:tab w:val="left" w:pos="860"/>
              </w:tabs>
              <w:jc w:val="center"/>
              <w:outlineLvl w:val="1"/>
              <w:rPr>
                <w:b/>
                <w:color w:val="000000" w:themeColor="text1"/>
                <w:kern w:val="0"/>
                <w:sz w:val="24"/>
                <w:u w:val="single"/>
                <w14:textFill>
                  <w14:solidFill>
                    <w14:schemeClr w14:val="tx1"/>
                  </w14:solidFill>
                </w14:textFill>
              </w:rPr>
            </w:pPr>
          </w:p>
          <w:p w14:paraId="0EACD0D5">
            <w:pPr>
              <w:tabs>
                <w:tab w:val="left" w:pos="860"/>
              </w:tabs>
              <w:jc w:val="center"/>
              <w:outlineLvl w:val="1"/>
              <w:rPr>
                <w:b/>
                <w:color w:val="000000" w:themeColor="text1"/>
                <w:kern w:val="0"/>
                <w:sz w:val="24"/>
                <w:u w:val="single"/>
                <w14:textFill>
                  <w14:solidFill>
                    <w14:schemeClr w14:val="tx1"/>
                  </w14:solidFill>
                </w14:textFill>
              </w:rPr>
            </w:pPr>
          </w:p>
          <w:p w14:paraId="30ECC347">
            <w:pPr>
              <w:tabs>
                <w:tab w:val="left" w:pos="860"/>
              </w:tabs>
              <w:jc w:val="center"/>
              <w:outlineLvl w:val="1"/>
              <w:rPr>
                <w:b/>
                <w:color w:val="000000" w:themeColor="text1"/>
                <w:kern w:val="0"/>
                <w:sz w:val="24"/>
                <w:u w:val="single"/>
                <w14:textFill>
                  <w14:solidFill>
                    <w14:schemeClr w14:val="tx1"/>
                  </w14:solidFill>
                </w14:textFill>
              </w:rPr>
            </w:pPr>
          </w:p>
          <w:p w14:paraId="2DDDCAE5">
            <w:pPr>
              <w:tabs>
                <w:tab w:val="left" w:pos="860"/>
              </w:tabs>
              <w:jc w:val="center"/>
              <w:outlineLvl w:val="1"/>
              <w:rPr>
                <w:b/>
                <w:color w:val="000000" w:themeColor="text1"/>
                <w:kern w:val="0"/>
                <w:sz w:val="24"/>
                <w:u w:val="single"/>
                <w14:textFill>
                  <w14:solidFill>
                    <w14:schemeClr w14:val="tx1"/>
                  </w14:solidFill>
                </w14:textFill>
              </w:rPr>
            </w:pPr>
          </w:p>
          <w:p w14:paraId="1DB22366">
            <w:pPr>
              <w:tabs>
                <w:tab w:val="left" w:pos="860"/>
              </w:tabs>
              <w:jc w:val="center"/>
              <w:outlineLvl w:val="1"/>
              <w:rPr>
                <w:b/>
                <w:color w:val="000000" w:themeColor="text1"/>
                <w:kern w:val="0"/>
                <w:sz w:val="24"/>
                <w:u w:val="single"/>
                <w14:textFill>
                  <w14:solidFill>
                    <w14:schemeClr w14:val="tx1"/>
                  </w14:solidFill>
                </w14:textFill>
              </w:rPr>
            </w:pPr>
          </w:p>
          <w:p w14:paraId="6AAF0811">
            <w:pPr>
              <w:tabs>
                <w:tab w:val="left" w:pos="860"/>
              </w:tabs>
              <w:jc w:val="center"/>
              <w:outlineLvl w:val="1"/>
              <w:rPr>
                <w:b/>
                <w:color w:val="000000" w:themeColor="text1"/>
                <w:kern w:val="0"/>
                <w:sz w:val="24"/>
                <w:u w:val="single"/>
                <w14:textFill>
                  <w14:solidFill>
                    <w14:schemeClr w14:val="tx1"/>
                  </w14:solidFill>
                </w14:textFill>
              </w:rPr>
            </w:pPr>
          </w:p>
          <w:p w14:paraId="1FE352AD">
            <w:pPr>
              <w:tabs>
                <w:tab w:val="left" w:pos="860"/>
              </w:tabs>
              <w:jc w:val="center"/>
              <w:outlineLvl w:val="1"/>
              <w:rPr>
                <w:b/>
                <w:color w:val="000000" w:themeColor="text1"/>
                <w:kern w:val="0"/>
                <w:sz w:val="24"/>
                <w:u w:val="single"/>
                <w14:textFill>
                  <w14:solidFill>
                    <w14:schemeClr w14:val="tx1"/>
                  </w14:solidFill>
                </w14:textFill>
              </w:rPr>
            </w:pPr>
          </w:p>
          <w:p w14:paraId="570319E2">
            <w:pPr>
              <w:tabs>
                <w:tab w:val="left" w:pos="860"/>
              </w:tabs>
              <w:jc w:val="center"/>
              <w:outlineLvl w:val="1"/>
              <w:rPr>
                <w:b/>
                <w:color w:val="000000" w:themeColor="text1"/>
                <w:kern w:val="0"/>
                <w:sz w:val="24"/>
                <w:u w:val="single"/>
                <w14:textFill>
                  <w14:solidFill>
                    <w14:schemeClr w14:val="tx1"/>
                  </w14:solidFill>
                </w14:textFill>
              </w:rPr>
            </w:pPr>
          </w:p>
          <w:p w14:paraId="4E0196D1">
            <w:pPr>
              <w:tabs>
                <w:tab w:val="left" w:pos="860"/>
              </w:tabs>
              <w:jc w:val="center"/>
              <w:outlineLvl w:val="1"/>
              <w:rPr>
                <w:b/>
                <w:color w:val="000000" w:themeColor="text1"/>
                <w:kern w:val="0"/>
                <w:sz w:val="24"/>
                <w:u w:val="single"/>
                <w14:textFill>
                  <w14:solidFill>
                    <w14:schemeClr w14:val="tx1"/>
                  </w14:solidFill>
                </w14:textFill>
              </w:rPr>
            </w:pPr>
          </w:p>
          <w:p w14:paraId="5F372AD2">
            <w:pPr>
              <w:tabs>
                <w:tab w:val="left" w:pos="860"/>
              </w:tabs>
              <w:jc w:val="center"/>
              <w:outlineLvl w:val="1"/>
              <w:rPr>
                <w:b/>
                <w:color w:val="000000" w:themeColor="text1"/>
                <w:kern w:val="0"/>
                <w:sz w:val="24"/>
                <w:u w:val="single"/>
                <w14:textFill>
                  <w14:solidFill>
                    <w14:schemeClr w14:val="tx1"/>
                  </w14:solidFill>
                </w14:textFill>
              </w:rPr>
            </w:pPr>
          </w:p>
          <w:p w14:paraId="2A95DF4E">
            <w:pPr>
              <w:tabs>
                <w:tab w:val="left" w:pos="860"/>
              </w:tabs>
              <w:jc w:val="center"/>
              <w:outlineLvl w:val="1"/>
              <w:rPr>
                <w:b/>
                <w:color w:val="000000" w:themeColor="text1"/>
                <w:kern w:val="0"/>
                <w:sz w:val="24"/>
                <w:u w:val="single"/>
                <w14:textFill>
                  <w14:solidFill>
                    <w14:schemeClr w14:val="tx1"/>
                  </w14:solidFill>
                </w14:textFill>
              </w:rPr>
            </w:pPr>
          </w:p>
          <w:p w14:paraId="3F7F5FDE">
            <w:pPr>
              <w:tabs>
                <w:tab w:val="left" w:pos="860"/>
              </w:tabs>
              <w:jc w:val="center"/>
              <w:outlineLvl w:val="1"/>
              <w:rPr>
                <w:b/>
                <w:color w:val="000000" w:themeColor="text1"/>
                <w:kern w:val="0"/>
                <w:sz w:val="24"/>
                <w:u w:val="single"/>
                <w14:textFill>
                  <w14:solidFill>
                    <w14:schemeClr w14:val="tx1"/>
                  </w14:solidFill>
                </w14:textFill>
              </w:rPr>
            </w:pPr>
          </w:p>
          <w:p w14:paraId="0394860C">
            <w:pPr>
              <w:tabs>
                <w:tab w:val="left" w:pos="860"/>
              </w:tabs>
              <w:jc w:val="center"/>
              <w:outlineLvl w:val="1"/>
              <w:rPr>
                <w:b/>
                <w:color w:val="000000" w:themeColor="text1"/>
                <w:kern w:val="0"/>
                <w:sz w:val="24"/>
                <w:u w:val="single"/>
                <w14:textFill>
                  <w14:solidFill>
                    <w14:schemeClr w14:val="tx1"/>
                  </w14:solidFill>
                </w14:textFill>
              </w:rPr>
            </w:pPr>
          </w:p>
          <w:p w14:paraId="589D9766">
            <w:pPr>
              <w:tabs>
                <w:tab w:val="left" w:pos="860"/>
              </w:tabs>
              <w:jc w:val="center"/>
              <w:outlineLvl w:val="1"/>
              <w:rPr>
                <w:b/>
                <w:color w:val="000000" w:themeColor="text1"/>
                <w:kern w:val="0"/>
                <w:sz w:val="24"/>
                <w:u w:val="single"/>
                <w14:textFill>
                  <w14:solidFill>
                    <w14:schemeClr w14:val="tx1"/>
                  </w14:solidFill>
                </w14:textFill>
              </w:rPr>
            </w:pPr>
          </w:p>
          <w:p w14:paraId="1FC62E16">
            <w:pPr>
              <w:tabs>
                <w:tab w:val="left" w:pos="860"/>
              </w:tabs>
              <w:jc w:val="center"/>
              <w:outlineLvl w:val="1"/>
              <w:rPr>
                <w:b/>
                <w:color w:val="000000" w:themeColor="text1"/>
                <w:kern w:val="0"/>
                <w:sz w:val="24"/>
                <w:u w:val="single"/>
                <w14:textFill>
                  <w14:solidFill>
                    <w14:schemeClr w14:val="tx1"/>
                  </w14:solidFill>
                </w14:textFill>
              </w:rPr>
            </w:pPr>
          </w:p>
          <w:p w14:paraId="02BEAE38">
            <w:pPr>
              <w:tabs>
                <w:tab w:val="left" w:pos="860"/>
              </w:tabs>
              <w:jc w:val="center"/>
              <w:outlineLvl w:val="1"/>
              <w:rPr>
                <w:b/>
                <w:color w:val="000000" w:themeColor="text1"/>
                <w:kern w:val="0"/>
                <w:sz w:val="24"/>
                <w14:textFill>
                  <w14:solidFill>
                    <w14:schemeClr w14:val="tx1"/>
                  </w14:solidFill>
                </w14:textFill>
              </w:rPr>
            </w:pPr>
            <w:r>
              <w:rPr>
                <w:rFonts w:hint="eastAsia"/>
                <w:b/>
                <w:color w:val="000000" w:themeColor="text1"/>
                <w:kern w:val="0"/>
                <w:sz w:val="24"/>
                <w:lang w:val="en-US" w:eastAsia="zh-CN"/>
                <w14:textFill>
                  <w14:solidFill>
                    <w14:schemeClr w14:val="tx1"/>
                  </w14:solidFill>
                </w14:textFill>
              </w:rPr>
              <w:t>38</w:t>
            </w:r>
            <w:r>
              <w:rPr>
                <w:b/>
                <w:color w:val="000000" w:themeColor="text1"/>
                <w:kern w:val="0"/>
                <w:sz w:val="24"/>
                <w14:textFill>
                  <w14:solidFill>
                    <w14:schemeClr w14:val="tx1"/>
                  </w14:solidFill>
                </w14:textFill>
              </w:rPr>
              <w:t xml:space="preserve">表 </w:t>
            </w:r>
            <w:r>
              <w:rPr>
                <w:rFonts w:hint="eastAsia"/>
                <w:b/>
                <w:color w:val="000000" w:themeColor="text1"/>
                <w:kern w:val="0"/>
                <w:sz w:val="24"/>
                <w14:textFill>
                  <w14:solidFill>
                    <w14:schemeClr w14:val="tx1"/>
                  </w14:solidFill>
                </w14:textFill>
              </w:rPr>
              <w:t>2-9</w:t>
            </w:r>
            <w:r>
              <w:rPr>
                <w:b/>
                <w:color w:val="000000" w:themeColor="text1"/>
                <w:kern w:val="0"/>
                <w:sz w:val="24"/>
                <w14:textFill>
                  <w14:solidFill>
                    <w14:schemeClr w14:val="tx1"/>
                  </w14:solidFill>
                </w14:textFill>
              </w:rPr>
              <w:t xml:space="preserve"> </w:t>
            </w:r>
            <w:r>
              <w:rPr>
                <w:rFonts w:hint="eastAsia"/>
                <w:b/>
                <w:color w:val="000000" w:themeColor="text1"/>
                <w:kern w:val="0"/>
                <w:sz w:val="24"/>
                <w14:textFill>
                  <w14:solidFill>
                    <w14:schemeClr w14:val="tx1"/>
                  </w14:solidFill>
                </w14:textFill>
              </w:rPr>
              <w:t>项目产污识别汇总表</w:t>
            </w:r>
          </w:p>
          <w:tbl>
            <w:tblPr>
              <w:tblStyle w:val="5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2078"/>
              <w:gridCol w:w="1430"/>
              <w:gridCol w:w="1902"/>
              <w:gridCol w:w="2423"/>
            </w:tblGrid>
            <w:tr w14:paraId="27CA4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Align w:val="center"/>
                </w:tcPr>
                <w:p w14:paraId="152273AA">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类型</w:t>
                  </w:r>
                </w:p>
              </w:tc>
              <w:tc>
                <w:tcPr>
                  <w:tcW w:w="1206" w:type="pct"/>
                  <w:vAlign w:val="center"/>
                </w:tcPr>
                <w:p w14:paraId="306A421E">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工序</w:t>
                  </w:r>
                </w:p>
              </w:tc>
              <w:tc>
                <w:tcPr>
                  <w:tcW w:w="830" w:type="pct"/>
                  <w:vAlign w:val="center"/>
                </w:tcPr>
                <w:p w14:paraId="132262BC">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污染源</w:t>
                  </w:r>
                </w:p>
              </w:tc>
              <w:tc>
                <w:tcPr>
                  <w:tcW w:w="1104" w:type="pct"/>
                  <w:vAlign w:val="center"/>
                </w:tcPr>
                <w:p w14:paraId="0F506256">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污染物</w:t>
                  </w:r>
                </w:p>
              </w:tc>
              <w:tc>
                <w:tcPr>
                  <w:tcW w:w="1406" w:type="pct"/>
                  <w:vAlign w:val="center"/>
                </w:tcPr>
                <w:p w14:paraId="4DC4AF6C">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治理措施</w:t>
                  </w:r>
                </w:p>
              </w:tc>
            </w:tr>
            <w:tr w14:paraId="0BDFA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restart"/>
                  <w:vAlign w:val="center"/>
                </w:tcPr>
                <w:p w14:paraId="0404084B">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废气</w:t>
                  </w:r>
                </w:p>
              </w:tc>
              <w:tc>
                <w:tcPr>
                  <w:tcW w:w="1206" w:type="pct"/>
                  <w:vAlign w:val="center"/>
                </w:tcPr>
                <w:p w14:paraId="4DB8A2ED">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卸料</w:t>
                  </w:r>
                </w:p>
              </w:tc>
              <w:tc>
                <w:tcPr>
                  <w:tcW w:w="830" w:type="pct"/>
                  <w:vAlign w:val="center"/>
                </w:tcPr>
                <w:p w14:paraId="0BCD75AA">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卸料废气</w:t>
                  </w:r>
                </w:p>
              </w:tc>
              <w:tc>
                <w:tcPr>
                  <w:tcW w:w="1104" w:type="pct"/>
                  <w:vAlign w:val="center"/>
                </w:tcPr>
                <w:p w14:paraId="795335AE">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1406" w:type="pct"/>
                  <w:vAlign w:val="center"/>
                </w:tcPr>
                <w:p w14:paraId="572F6415">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采用厂房阻隔、自然沉降等措施</w:t>
                  </w:r>
                </w:p>
              </w:tc>
            </w:tr>
            <w:tr w14:paraId="27891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6530B9CD">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2070213C">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投料、筛分、粉碎、混合、冷却、包装</w:t>
                  </w:r>
                </w:p>
              </w:tc>
              <w:tc>
                <w:tcPr>
                  <w:tcW w:w="830" w:type="pct"/>
                  <w:vAlign w:val="center"/>
                </w:tcPr>
                <w:p w14:paraId="0E3E260A">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生产废气</w:t>
                  </w:r>
                </w:p>
              </w:tc>
              <w:tc>
                <w:tcPr>
                  <w:tcW w:w="1104" w:type="pct"/>
                  <w:vAlign w:val="center"/>
                </w:tcPr>
                <w:p w14:paraId="4430D5EA">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1406" w:type="pct"/>
                  <w:vAlign w:val="center"/>
                </w:tcPr>
                <w:p w14:paraId="11AE8D6C">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u w:val="single"/>
                      <w14:textFill>
                        <w14:solidFill>
                          <w14:schemeClr w14:val="tx1"/>
                        </w14:solidFill>
                      </w14:textFill>
                    </w:rPr>
                    <w:t>经旋风除尘器+喷淋塔处理后由20m排气筒（DA001）排放</w:t>
                  </w:r>
                </w:p>
              </w:tc>
            </w:tr>
            <w:tr w14:paraId="081ED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52AB7846">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6741CEC0">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热风炉、烘干</w:t>
                  </w:r>
                </w:p>
              </w:tc>
              <w:tc>
                <w:tcPr>
                  <w:tcW w:w="830" w:type="pct"/>
                  <w:vAlign w:val="center"/>
                </w:tcPr>
                <w:p w14:paraId="1E662402">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烘干废气</w:t>
                  </w:r>
                </w:p>
              </w:tc>
              <w:tc>
                <w:tcPr>
                  <w:tcW w:w="1104" w:type="pct"/>
                  <w:vAlign w:val="center"/>
                </w:tcPr>
                <w:p w14:paraId="3A124DCA">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颗粒物、二氧化硫、氮氧化物、烟气黑度</w:t>
                  </w:r>
                </w:p>
              </w:tc>
              <w:tc>
                <w:tcPr>
                  <w:tcW w:w="1406" w:type="pct"/>
                  <w:vAlign w:val="center"/>
                </w:tcPr>
                <w:p w14:paraId="72E827D8">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热风炉烟气先经消焰道（沉降室）除尘后，同烘干粉尘一起</w:t>
                  </w:r>
                  <w:r>
                    <w:rPr>
                      <w:rFonts w:hint="eastAsia"/>
                      <w:color w:val="000000" w:themeColor="text1"/>
                      <w:kern w:val="0"/>
                      <w:szCs w:val="21"/>
                      <w:u w:val="single"/>
                      <w14:textFill>
                        <w14:solidFill>
                          <w14:schemeClr w14:val="tx1"/>
                        </w14:solidFill>
                      </w14:textFill>
                    </w:rPr>
                    <w:t>经旋风除尘器+喷淋塔处理后由20m排气筒（DA002、DA003）排放（</w:t>
                  </w:r>
                  <w:r>
                    <w:rPr>
                      <w:rFonts w:hint="eastAsia"/>
                      <w:color w:val="000000" w:themeColor="text1"/>
                      <w:kern w:val="0"/>
                      <w:szCs w:val="21"/>
                      <w:u w:val="single"/>
                      <w:lang w:val="en-US" w:eastAsia="zh-CN"/>
                      <w14:textFill>
                        <w14:solidFill>
                          <w14:schemeClr w14:val="tx1"/>
                        </w14:solidFill>
                      </w14:textFill>
                    </w:rPr>
                    <w:t>1#</w:t>
                  </w:r>
                  <w:r>
                    <w:rPr>
                      <w:rFonts w:hint="eastAsia"/>
                      <w:color w:val="000000" w:themeColor="text1"/>
                      <w:kern w:val="0"/>
                      <w:szCs w:val="21"/>
                      <w:u w:val="single"/>
                      <w14:textFill>
                        <w14:solidFill>
                          <w14:schemeClr w14:val="tx1"/>
                        </w14:solidFill>
                      </w14:textFill>
                    </w:rPr>
                    <w:t>生产线和</w:t>
                  </w:r>
                  <w:r>
                    <w:rPr>
                      <w:rFonts w:hint="eastAsia"/>
                      <w:color w:val="000000" w:themeColor="text1"/>
                      <w:kern w:val="0"/>
                      <w:szCs w:val="21"/>
                      <w:u w:val="single"/>
                      <w:lang w:val="en-US" w:eastAsia="zh-CN"/>
                      <w14:textFill>
                        <w14:solidFill>
                          <w14:schemeClr w14:val="tx1"/>
                        </w14:solidFill>
                      </w14:textFill>
                    </w:rPr>
                    <w:t>2#</w:t>
                  </w:r>
                  <w:r>
                    <w:rPr>
                      <w:rFonts w:hint="eastAsia"/>
                      <w:color w:val="000000" w:themeColor="text1"/>
                      <w:kern w:val="0"/>
                      <w:szCs w:val="21"/>
                      <w:u w:val="single"/>
                      <w14:textFill>
                        <w14:solidFill>
                          <w14:schemeClr w14:val="tx1"/>
                        </w14:solidFill>
                      </w14:textFill>
                    </w:rPr>
                    <w:t>生产线分别设置1套废气处理设施）</w:t>
                  </w:r>
                </w:p>
              </w:tc>
            </w:tr>
            <w:tr w14:paraId="32CE1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14A21BC5">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576A2397">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生物质锅炉</w:t>
                  </w:r>
                </w:p>
              </w:tc>
              <w:tc>
                <w:tcPr>
                  <w:tcW w:w="830" w:type="pct"/>
                  <w:vAlign w:val="center"/>
                </w:tcPr>
                <w:p w14:paraId="46379D7A">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锅炉烟气</w:t>
                  </w:r>
                </w:p>
              </w:tc>
              <w:tc>
                <w:tcPr>
                  <w:tcW w:w="1104" w:type="pct"/>
                  <w:vAlign w:val="center"/>
                </w:tcPr>
                <w:p w14:paraId="49B4D54B">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颗粒物、二氧化硫、氮氧化物、烟气黑度</w:t>
                  </w:r>
                </w:p>
              </w:tc>
              <w:tc>
                <w:tcPr>
                  <w:tcW w:w="1406" w:type="pct"/>
                  <w:vAlign w:val="center"/>
                </w:tcPr>
                <w:p w14:paraId="0CD061F9">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旋风除尘器+布袋除尘器处理后经35m烟囱（DA004）排放</w:t>
                  </w:r>
                </w:p>
              </w:tc>
            </w:tr>
            <w:tr w14:paraId="27335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1366FB30">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11176E91">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果渣发酵、棕榈粕发酵</w:t>
                  </w:r>
                </w:p>
              </w:tc>
              <w:tc>
                <w:tcPr>
                  <w:tcW w:w="830" w:type="pct"/>
                  <w:vAlign w:val="center"/>
                </w:tcPr>
                <w:p w14:paraId="16F54811">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发酵恶臭</w:t>
                  </w:r>
                </w:p>
              </w:tc>
              <w:tc>
                <w:tcPr>
                  <w:tcW w:w="1104" w:type="pct"/>
                  <w:vAlign w:val="center"/>
                </w:tcPr>
                <w:p w14:paraId="4FA7C665">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u w:val="single"/>
                      <w14:textFill>
                        <w14:solidFill>
                          <w14:schemeClr w14:val="tx1"/>
                        </w14:solidFill>
                      </w14:textFill>
                    </w:rPr>
                    <w:t>臭气浓度</w:t>
                  </w:r>
                </w:p>
              </w:tc>
              <w:tc>
                <w:tcPr>
                  <w:tcW w:w="1406" w:type="pct"/>
                  <w:vAlign w:val="center"/>
                </w:tcPr>
                <w:p w14:paraId="0F4734EC">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采用加强通风、自然扩散、发酵罐密闭等措施</w:t>
                  </w:r>
                </w:p>
              </w:tc>
            </w:tr>
            <w:tr w14:paraId="29D1C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079A32EC">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572BD96D">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散货装车</w:t>
                  </w:r>
                </w:p>
              </w:tc>
              <w:tc>
                <w:tcPr>
                  <w:tcW w:w="830" w:type="pct"/>
                  <w:vAlign w:val="center"/>
                </w:tcPr>
                <w:p w14:paraId="4F79BB50">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散装废气</w:t>
                  </w:r>
                </w:p>
              </w:tc>
              <w:tc>
                <w:tcPr>
                  <w:tcW w:w="1104" w:type="pct"/>
                  <w:vAlign w:val="center"/>
                </w:tcPr>
                <w:p w14:paraId="46106CD2">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1406" w:type="pct"/>
                  <w:vAlign w:val="center"/>
                </w:tcPr>
                <w:p w14:paraId="4C999E32">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采用厂房阻隔、自然沉降等措施</w:t>
                  </w:r>
                </w:p>
              </w:tc>
            </w:tr>
            <w:tr w14:paraId="6E434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restart"/>
                  <w:vAlign w:val="center"/>
                </w:tcPr>
                <w:p w14:paraId="4B641A0B">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废水</w:t>
                  </w:r>
                </w:p>
              </w:tc>
              <w:tc>
                <w:tcPr>
                  <w:tcW w:w="1206" w:type="pct"/>
                  <w:vAlign w:val="center"/>
                </w:tcPr>
                <w:p w14:paraId="46EA0BA9">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职工生活</w:t>
                  </w:r>
                </w:p>
              </w:tc>
              <w:tc>
                <w:tcPr>
                  <w:tcW w:w="830" w:type="pct"/>
                  <w:vAlign w:val="center"/>
                </w:tcPr>
                <w:p w14:paraId="120EDB35">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生活污水</w:t>
                  </w:r>
                </w:p>
              </w:tc>
              <w:tc>
                <w:tcPr>
                  <w:tcW w:w="1104" w:type="pct"/>
                  <w:vAlign w:val="center"/>
                </w:tcPr>
                <w:p w14:paraId="1CCBCC37">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pH值、COD、BOD</w:t>
                  </w:r>
                  <w:r>
                    <w:rPr>
                      <w:rFonts w:hint="eastAsia"/>
                      <w:color w:val="000000" w:themeColor="text1"/>
                      <w:kern w:val="0"/>
                      <w:szCs w:val="21"/>
                      <w:vertAlign w:val="subscript"/>
                      <w14:textFill>
                        <w14:solidFill>
                          <w14:schemeClr w14:val="tx1"/>
                        </w14:solidFill>
                      </w14:textFill>
                    </w:rPr>
                    <w:t>5</w:t>
                  </w:r>
                  <w:r>
                    <w:rPr>
                      <w:rFonts w:hint="eastAsia"/>
                      <w:color w:val="000000" w:themeColor="text1"/>
                      <w:kern w:val="0"/>
                      <w:szCs w:val="21"/>
                      <w14:textFill>
                        <w14:solidFill>
                          <w14:schemeClr w14:val="tx1"/>
                        </w14:solidFill>
                      </w14:textFill>
                    </w:rPr>
                    <w:t>、NH</w:t>
                  </w:r>
                  <w:r>
                    <w:rPr>
                      <w:rFonts w:hint="eastAsia"/>
                      <w:color w:val="000000" w:themeColor="text1"/>
                      <w:kern w:val="0"/>
                      <w:szCs w:val="21"/>
                      <w:vertAlign w:val="subscript"/>
                      <w14:textFill>
                        <w14:solidFill>
                          <w14:schemeClr w14:val="tx1"/>
                        </w14:solidFill>
                      </w14:textFill>
                    </w:rPr>
                    <w:t>3</w:t>
                  </w:r>
                  <w:r>
                    <w:rPr>
                      <w:rFonts w:hint="eastAsia"/>
                      <w:color w:val="000000" w:themeColor="text1"/>
                      <w:kern w:val="0"/>
                      <w:szCs w:val="21"/>
                      <w14:textFill>
                        <w14:solidFill>
                          <w14:schemeClr w14:val="tx1"/>
                        </w14:solidFill>
                      </w14:textFill>
                    </w:rPr>
                    <w:t>-N、SS、TP</w:t>
                  </w:r>
                </w:p>
              </w:tc>
              <w:tc>
                <w:tcPr>
                  <w:tcW w:w="1406" w:type="pct"/>
                  <w:vAlign w:val="center"/>
                </w:tcPr>
                <w:p w14:paraId="5D0B2545">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经化粪池预处理后排入园区管网，送入大榄坪污水处理厂处理</w:t>
                  </w:r>
                </w:p>
              </w:tc>
            </w:tr>
            <w:tr w14:paraId="63ADF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6AC41317">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4A5D3D17">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设备清洗</w:t>
                  </w:r>
                </w:p>
              </w:tc>
              <w:tc>
                <w:tcPr>
                  <w:tcW w:w="830" w:type="pct"/>
                  <w:vAlign w:val="center"/>
                </w:tcPr>
                <w:p w14:paraId="37BC9FEE">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设备清洗废水</w:t>
                  </w:r>
                </w:p>
              </w:tc>
              <w:tc>
                <w:tcPr>
                  <w:tcW w:w="1104" w:type="pct"/>
                  <w:vAlign w:val="center"/>
                </w:tcPr>
                <w:p w14:paraId="6736CB2A">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pH值、SS、COD、NH</w:t>
                  </w:r>
                  <w:r>
                    <w:rPr>
                      <w:rFonts w:hint="eastAsia"/>
                      <w:color w:val="000000" w:themeColor="text1"/>
                      <w:kern w:val="0"/>
                      <w:szCs w:val="21"/>
                      <w:vertAlign w:val="subscript"/>
                      <w14:textFill>
                        <w14:solidFill>
                          <w14:schemeClr w14:val="tx1"/>
                        </w14:solidFill>
                      </w14:textFill>
                    </w:rPr>
                    <w:t>3</w:t>
                  </w:r>
                  <w:r>
                    <w:rPr>
                      <w:rFonts w:hint="eastAsia"/>
                      <w:color w:val="000000" w:themeColor="text1"/>
                      <w:kern w:val="0"/>
                      <w:szCs w:val="21"/>
                      <w14:textFill>
                        <w14:solidFill>
                          <w14:schemeClr w14:val="tx1"/>
                        </w14:solidFill>
                      </w14:textFill>
                    </w:rPr>
                    <w:t>-N等</w:t>
                  </w:r>
                </w:p>
              </w:tc>
              <w:tc>
                <w:tcPr>
                  <w:tcW w:w="1406" w:type="pct"/>
                  <w:vAlign w:val="center"/>
                </w:tcPr>
                <w:p w14:paraId="5407151E">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回用于混合工序</w:t>
                  </w:r>
                </w:p>
              </w:tc>
            </w:tr>
            <w:tr w14:paraId="3094A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67CE8D99">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393F64D6">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喷淋塔</w:t>
                  </w:r>
                </w:p>
              </w:tc>
              <w:tc>
                <w:tcPr>
                  <w:tcW w:w="830" w:type="pct"/>
                  <w:vAlign w:val="center"/>
                </w:tcPr>
                <w:p w14:paraId="5755AC4F">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喷淋废水</w:t>
                  </w:r>
                </w:p>
              </w:tc>
              <w:tc>
                <w:tcPr>
                  <w:tcW w:w="1104" w:type="pct"/>
                  <w:vAlign w:val="center"/>
                </w:tcPr>
                <w:p w14:paraId="1006E154">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SS</w:t>
                  </w:r>
                </w:p>
              </w:tc>
              <w:tc>
                <w:tcPr>
                  <w:tcW w:w="1406" w:type="pct"/>
                  <w:vAlign w:val="center"/>
                </w:tcPr>
                <w:p w14:paraId="3C6AE816">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经沉淀后循环使用</w:t>
                  </w:r>
                </w:p>
              </w:tc>
            </w:tr>
            <w:tr w14:paraId="14E58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3CDE79D9">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131E8BB3">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生物质锅炉</w:t>
                  </w:r>
                </w:p>
              </w:tc>
              <w:tc>
                <w:tcPr>
                  <w:tcW w:w="830" w:type="pct"/>
                  <w:vAlign w:val="center"/>
                </w:tcPr>
                <w:p w14:paraId="5B525EB8">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锅炉排污水</w:t>
                  </w:r>
                </w:p>
              </w:tc>
              <w:tc>
                <w:tcPr>
                  <w:tcW w:w="1104" w:type="pct"/>
                  <w:vAlign w:val="center"/>
                </w:tcPr>
                <w:p w14:paraId="16029FB2">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pH值、COD、SS</w:t>
                  </w:r>
                </w:p>
              </w:tc>
              <w:tc>
                <w:tcPr>
                  <w:tcW w:w="1406" w:type="pct"/>
                  <w:vAlign w:val="center"/>
                </w:tcPr>
                <w:p w14:paraId="4F6C9DF9">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回用于厂内道路洒水降尘或绿化灌溉</w:t>
                  </w:r>
                </w:p>
              </w:tc>
            </w:tr>
            <w:tr w14:paraId="10B27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Align w:val="center"/>
                </w:tcPr>
                <w:p w14:paraId="1CB42B5F">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噪声</w:t>
                  </w:r>
                </w:p>
              </w:tc>
              <w:tc>
                <w:tcPr>
                  <w:tcW w:w="1206" w:type="pct"/>
                  <w:vAlign w:val="center"/>
                </w:tcPr>
                <w:p w14:paraId="4B35031E">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生产设备</w:t>
                  </w:r>
                </w:p>
              </w:tc>
              <w:tc>
                <w:tcPr>
                  <w:tcW w:w="1934" w:type="pct"/>
                  <w:gridSpan w:val="2"/>
                  <w:vAlign w:val="center"/>
                </w:tcPr>
                <w:p w14:paraId="255368B6">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生产噪声</w:t>
                  </w:r>
                </w:p>
              </w:tc>
              <w:tc>
                <w:tcPr>
                  <w:tcW w:w="1406" w:type="pct"/>
                  <w:vAlign w:val="center"/>
                </w:tcPr>
                <w:p w14:paraId="6CE4DA30">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设备加装减振垫、厂房隔声等</w:t>
                  </w:r>
                </w:p>
              </w:tc>
            </w:tr>
            <w:tr w14:paraId="6FD2F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restart"/>
                  <w:vAlign w:val="center"/>
                </w:tcPr>
                <w:p w14:paraId="48E1263B">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固体废物</w:t>
                  </w:r>
                </w:p>
              </w:tc>
              <w:tc>
                <w:tcPr>
                  <w:tcW w:w="1206" w:type="pct"/>
                  <w:vAlign w:val="center"/>
                </w:tcPr>
                <w:p w14:paraId="25D1A6A4">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生产废气（投料、筛分、粉碎、混合、冷却、包装工序废气）除尘灰</w:t>
                  </w:r>
                </w:p>
              </w:tc>
              <w:tc>
                <w:tcPr>
                  <w:tcW w:w="1934" w:type="pct"/>
                  <w:gridSpan w:val="2"/>
                  <w:vAlign w:val="center"/>
                </w:tcPr>
                <w:p w14:paraId="578F8824">
                  <w:pPr>
                    <w:autoSpaceDE w:val="0"/>
                    <w:autoSpaceDN w:val="0"/>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粉尘</w:t>
                  </w:r>
                </w:p>
              </w:tc>
              <w:tc>
                <w:tcPr>
                  <w:tcW w:w="1406" w:type="pct"/>
                  <w:vMerge w:val="restart"/>
                  <w:vAlign w:val="center"/>
                </w:tcPr>
                <w:p w14:paraId="54B6DF9D">
                  <w:pPr>
                    <w:autoSpaceDE w:val="0"/>
                    <w:autoSpaceDN w:val="0"/>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作为成品外售</w:t>
                  </w:r>
                </w:p>
              </w:tc>
            </w:tr>
            <w:tr w14:paraId="74BA5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3B41B298">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6D216555">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沉降的粉尘</w:t>
                  </w:r>
                </w:p>
              </w:tc>
              <w:tc>
                <w:tcPr>
                  <w:tcW w:w="1934" w:type="pct"/>
                  <w:gridSpan w:val="2"/>
                  <w:vAlign w:val="center"/>
                </w:tcPr>
                <w:p w14:paraId="5CEC9BA8">
                  <w:pPr>
                    <w:autoSpaceDE w:val="0"/>
                    <w:autoSpaceDN w:val="0"/>
                    <w:adjustRightInd w:val="0"/>
                    <w:snapToGrid w:val="0"/>
                    <w:jc w:val="center"/>
                    <w:rPr>
                      <w:rFonts w:hint="eastAsia" w:eastAsia="宋体"/>
                      <w:color w:val="000000" w:themeColor="text1"/>
                      <w:kern w:val="0"/>
                      <w:szCs w:val="21"/>
                      <w:u w:val="single"/>
                      <w:lang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粉尘</w:t>
                  </w:r>
                </w:p>
              </w:tc>
              <w:tc>
                <w:tcPr>
                  <w:tcW w:w="1406" w:type="pct"/>
                  <w:vMerge w:val="continue"/>
                  <w:vAlign w:val="center"/>
                </w:tcPr>
                <w:p w14:paraId="5931E0E7">
                  <w:pPr>
                    <w:autoSpaceDE w:val="0"/>
                    <w:autoSpaceDN w:val="0"/>
                    <w:adjustRightInd w:val="0"/>
                    <w:snapToGrid w:val="0"/>
                    <w:jc w:val="center"/>
                    <w:rPr>
                      <w:color w:val="000000" w:themeColor="text1"/>
                      <w:kern w:val="0"/>
                      <w:szCs w:val="21"/>
                      <w:u w:val="single"/>
                      <w14:textFill>
                        <w14:solidFill>
                          <w14:schemeClr w14:val="tx1"/>
                        </w14:solidFill>
                      </w14:textFill>
                    </w:rPr>
                  </w:pPr>
                </w:p>
              </w:tc>
            </w:tr>
            <w:tr w14:paraId="2CDCF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3F174AF6">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01D2BBFE">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烘干及锅炉废气除尘灰</w:t>
                  </w:r>
                </w:p>
              </w:tc>
              <w:tc>
                <w:tcPr>
                  <w:tcW w:w="1934" w:type="pct"/>
                  <w:gridSpan w:val="2"/>
                  <w:vAlign w:val="center"/>
                </w:tcPr>
                <w:p w14:paraId="5354BA9F">
                  <w:pPr>
                    <w:autoSpaceDE w:val="0"/>
                    <w:autoSpaceDN w:val="0"/>
                    <w:adjustRightInd w:val="0"/>
                    <w:snapToGrid w:val="0"/>
                    <w:jc w:val="center"/>
                    <w:rPr>
                      <w:rFonts w:hint="eastAsia"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粉尘</w:t>
                  </w:r>
                </w:p>
              </w:tc>
              <w:tc>
                <w:tcPr>
                  <w:tcW w:w="1406" w:type="pct"/>
                  <w:vMerge w:val="restart"/>
                  <w:vAlign w:val="center"/>
                </w:tcPr>
                <w:p w14:paraId="4FC87C06">
                  <w:pPr>
                    <w:autoSpaceDE w:val="0"/>
                    <w:autoSpaceDN w:val="0"/>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作为有机肥原料外售</w:t>
                  </w:r>
                </w:p>
              </w:tc>
            </w:tr>
            <w:tr w14:paraId="75905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46A0D81C">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79BD0355">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喷淋塔沉淀池</w:t>
                  </w:r>
                </w:p>
              </w:tc>
              <w:tc>
                <w:tcPr>
                  <w:tcW w:w="1934" w:type="pct"/>
                  <w:gridSpan w:val="2"/>
                  <w:vAlign w:val="center"/>
                </w:tcPr>
                <w:p w14:paraId="2D5AB72D">
                  <w:pPr>
                    <w:autoSpaceDE w:val="0"/>
                    <w:autoSpaceDN w:val="0"/>
                    <w:adjustRightInd w:val="0"/>
                    <w:snapToGrid w:val="0"/>
                    <w:jc w:val="center"/>
                    <w:rPr>
                      <w:rFonts w:hint="eastAsia"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污泥</w:t>
                  </w:r>
                </w:p>
              </w:tc>
              <w:tc>
                <w:tcPr>
                  <w:tcW w:w="1406" w:type="pct"/>
                  <w:vMerge w:val="continue"/>
                  <w:vAlign w:val="center"/>
                </w:tcPr>
                <w:p w14:paraId="7647E41E">
                  <w:pPr>
                    <w:autoSpaceDE w:val="0"/>
                    <w:autoSpaceDN w:val="0"/>
                    <w:adjustRightInd w:val="0"/>
                    <w:snapToGrid w:val="0"/>
                    <w:jc w:val="center"/>
                    <w:rPr>
                      <w:color w:val="000000" w:themeColor="text1"/>
                      <w:kern w:val="0"/>
                      <w:szCs w:val="21"/>
                      <w14:textFill>
                        <w14:solidFill>
                          <w14:schemeClr w14:val="tx1"/>
                        </w14:solidFill>
                      </w14:textFill>
                    </w:rPr>
                  </w:pPr>
                </w:p>
              </w:tc>
            </w:tr>
            <w:tr w14:paraId="08867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2921377C">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6AB619EE">
                  <w:pPr>
                    <w:autoSpaceDE w:val="0"/>
                    <w:autoSpaceDN w:val="0"/>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生物质燃料燃烧</w:t>
                  </w:r>
                </w:p>
              </w:tc>
              <w:tc>
                <w:tcPr>
                  <w:tcW w:w="1934" w:type="pct"/>
                  <w:gridSpan w:val="2"/>
                  <w:vAlign w:val="center"/>
                </w:tcPr>
                <w:p w14:paraId="08265471">
                  <w:pPr>
                    <w:autoSpaceDE w:val="0"/>
                    <w:autoSpaceDN w:val="0"/>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炉渣</w:t>
                  </w:r>
                </w:p>
              </w:tc>
              <w:tc>
                <w:tcPr>
                  <w:tcW w:w="1406" w:type="pct"/>
                  <w:vMerge w:val="continue"/>
                  <w:vAlign w:val="center"/>
                </w:tcPr>
                <w:p w14:paraId="02D32E28">
                  <w:pPr>
                    <w:autoSpaceDE w:val="0"/>
                    <w:autoSpaceDN w:val="0"/>
                    <w:adjustRightInd w:val="0"/>
                    <w:snapToGrid w:val="0"/>
                    <w:jc w:val="center"/>
                    <w:rPr>
                      <w:color w:val="000000" w:themeColor="text1"/>
                      <w:kern w:val="0"/>
                      <w:szCs w:val="21"/>
                      <w14:textFill>
                        <w14:solidFill>
                          <w14:schemeClr w14:val="tx1"/>
                        </w14:solidFill>
                      </w14:textFill>
                    </w:rPr>
                  </w:pPr>
                </w:p>
              </w:tc>
            </w:tr>
            <w:tr w14:paraId="734BA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47C97DD7">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351C2927">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布袋除尘器</w:t>
                  </w:r>
                </w:p>
              </w:tc>
              <w:tc>
                <w:tcPr>
                  <w:tcW w:w="1934" w:type="pct"/>
                  <w:gridSpan w:val="2"/>
                  <w:vAlign w:val="center"/>
                </w:tcPr>
                <w:p w14:paraId="13ABC869">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废布袋</w:t>
                  </w:r>
                </w:p>
              </w:tc>
              <w:tc>
                <w:tcPr>
                  <w:tcW w:w="1406" w:type="pct"/>
                  <w:vAlign w:val="center"/>
                </w:tcPr>
                <w:p w14:paraId="1E265A23">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外售资源回收公司</w:t>
                  </w:r>
                </w:p>
              </w:tc>
            </w:tr>
            <w:tr w14:paraId="68F87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4BAC70AE">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316BA5AB">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软水制备</w:t>
                  </w:r>
                </w:p>
              </w:tc>
              <w:tc>
                <w:tcPr>
                  <w:tcW w:w="1934" w:type="pct"/>
                  <w:gridSpan w:val="2"/>
                  <w:vAlign w:val="center"/>
                </w:tcPr>
                <w:p w14:paraId="09BF5E87">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废活性炭滤芯</w:t>
                  </w:r>
                </w:p>
              </w:tc>
              <w:tc>
                <w:tcPr>
                  <w:tcW w:w="1406" w:type="pct"/>
                  <w:vAlign w:val="center"/>
                </w:tcPr>
                <w:p w14:paraId="0D9A0683">
                  <w:pPr>
                    <w:autoSpaceDE w:val="0"/>
                    <w:autoSpaceDN w:val="0"/>
                    <w:adjustRightInd w:val="0"/>
                    <w:snapToGrid w:val="0"/>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u w:val="single"/>
                      <w:lang w:eastAsia="zh-CN"/>
                      <w14:textFill>
                        <w14:solidFill>
                          <w14:schemeClr w14:val="tx1"/>
                        </w14:solidFill>
                      </w14:textFill>
                    </w:rPr>
                    <w:t>由更换厂家回收</w:t>
                  </w:r>
                </w:p>
              </w:tc>
            </w:tr>
            <w:tr w14:paraId="72BC9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7B6A1A4E">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09FFEC8D">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原料包装</w:t>
                  </w:r>
                </w:p>
              </w:tc>
              <w:tc>
                <w:tcPr>
                  <w:tcW w:w="1934" w:type="pct"/>
                  <w:gridSpan w:val="2"/>
                  <w:vAlign w:val="center"/>
                </w:tcPr>
                <w:p w14:paraId="384DAA3E">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废包装袋</w:t>
                  </w:r>
                </w:p>
              </w:tc>
              <w:tc>
                <w:tcPr>
                  <w:tcW w:w="1406" w:type="pct"/>
                  <w:vMerge w:val="restart"/>
                  <w:vAlign w:val="center"/>
                </w:tcPr>
                <w:p w14:paraId="36724E39">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交由环卫部门清运处置</w:t>
                  </w:r>
                </w:p>
              </w:tc>
            </w:tr>
            <w:tr w14:paraId="36E4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651BFB87">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19C414CF">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职工生活</w:t>
                  </w:r>
                </w:p>
              </w:tc>
              <w:tc>
                <w:tcPr>
                  <w:tcW w:w="1934" w:type="pct"/>
                  <w:gridSpan w:val="2"/>
                  <w:vAlign w:val="center"/>
                </w:tcPr>
                <w:p w14:paraId="2F45877C">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生活垃圾</w:t>
                  </w:r>
                </w:p>
              </w:tc>
              <w:tc>
                <w:tcPr>
                  <w:tcW w:w="1406" w:type="pct"/>
                  <w:vMerge w:val="continue"/>
                  <w:vAlign w:val="center"/>
                </w:tcPr>
                <w:p w14:paraId="6BA57C2E">
                  <w:pPr>
                    <w:autoSpaceDE w:val="0"/>
                    <w:autoSpaceDN w:val="0"/>
                    <w:adjustRightInd w:val="0"/>
                    <w:snapToGrid w:val="0"/>
                    <w:jc w:val="center"/>
                    <w:rPr>
                      <w:color w:val="000000" w:themeColor="text1"/>
                      <w:kern w:val="0"/>
                      <w:szCs w:val="21"/>
                      <w14:textFill>
                        <w14:solidFill>
                          <w14:schemeClr w14:val="tx1"/>
                        </w14:solidFill>
                      </w14:textFill>
                    </w:rPr>
                  </w:pPr>
                </w:p>
              </w:tc>
            </w:tr>
            <w:tr w14:paraId="701B9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3" w:type="pct"/>
                  <w:vMerge w:val="continue"/>
                  <w:vAlign w:val="center"/>
                </w:tcPr>
                <w:p w14:paraId="6E3ABDA8">
                  <w:pPr>
                    <w:autoSpaceDE w:val="0"/>
                    <w:autoSpaceDN w:val="0"/>
                    <w:adjustRightInd w:val="0"/>
                    <w:snapToGrid w:val="0"/>
                    <w:jc w:val="center"/>
                    <w:rPr>
                      <w:color w:val="000000" w:themeColor="text1"/>
                      <w:kern w:val="0"/>
                      <w:szCs w:val="21"/>
                      <w14:textFill>
                        <w14:solidFill>
                          <w14:schemeClr w14:val="tx1"/>
                        </w14:solidFill>
                      </w14:textFill>
                    </w:rPr>
                  </w:pPr>
                </w:p>
              </w:tc>
              <w:tc>
                <w:tcPr>
                  <w:tcW w:w="1206" w:type="pct"/>
                  <w:vAlign w:val="center"/>
                </w:tcPr>
                <w:p w14:paraId="4C0C7A8A">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设备机械维修</w:t>
                  </w:r>
                </w:p>
              </w:tc>
              <w:tc>
                <w:tcPr>
                  <w:tcW w:w="1934" w:type="pct"/>
                  <w:gridSpan w:val="2"/>
                  <w:vAlign w:val="center"/>
                </w:tcPr>
                <w:p w14:paraId="57491880">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废机油、含油废物、废机油桶</w:t>
                  </w:r>
                </w:p>
              </w:tc>
              <w:tc>
                <w:tcPr>
                  <w:tcW w:w="1406" w:type="pct"/>
                  <w:vAlign w:val="center"/>
                </w:tcPr>
                <w:p w14:paraId="2900D826">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委托有资质单位外售</w:t>
                  </w:r>
                </w:p>
              </w:tc>
            </w:tr>
          </w:tbl>
          <w:p w14:paraId="7F258C5A">
            <w:pPr>
              <w:adjustRightInd w:val="0"/>
              <w:snapToGrid w:val="0"/>
              <w:jc w:val="both"/>
              <w:rPr>
                <w:color w:val="000000" w:themeColor="text1"/>
                <w:sz w:val="24"/>
                <w14:textFill>
                  <w14:solidFill>
                    <w14:schemeClr w14:val="tx1"/>
                  </w14:solidFill>
                </w14:textFill>
              </w:rPr>
            </w:pPr>
          </w:p>
        </w:tc>
      </w:tr>
      <w:tr w14:paraId="0E50FF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38" w:hRule="atLeast"/>
          <w:jc w:val="center"/>
        </w:trPr>
        <w:tc>
          <w:tcPr>
            <w:tcW w:w="456" w:type="dxa"/>
            <w:vAlign w:val="center"/>
          </w:tcPr>
          <w:p w14:paraId="5458BA46">
            <w:pPr>
              <w:pStyle w:val="20"/>
              <w:widowControl w:val="0"/>
              <w:adjustRightInd w:val="0"/>
              <w:snapToGrid w:val="0"/>
              <w:spacing w:before="0" w:beforeAutospacing="0" w:after="0" w:afterAutospacing="0" w:line="240" w:lineRule="atLeast"/>
              <w:jc w:val="center"/>
              <w:rPr>
                <w:rFonts w:ascii="Times New Roman" w:hAnsi="Times New Roman" w:cs="Times New Roman"/>
                <w:bCs/>
                <w:color w:val="000000" w:themeColor="text1"/>
                <w:szCs w:val="24"/>
                <w14:textFill>
                  <w14:solidFill>
                    <w14:schemeClr w14:val="tx1"/>
                  </w14:solidFill>
                </w14:textFill>
              </w:rPr>
            </w:pPr>
            <w:r>
              <w:rPr>
                <w:bCs/>
                <w:color w:val="000000" w:themeColor="text1"/>
                <w14:textFill>
                  <w14:solidFill>
                    <w14:schemeClr w14:val="tx1"/>
                  </w14:solidFill>
                </w14:textFill>
              </w:rPr>
              <w:t>与项目有关的</w:t>
            </w:r>
            <w:r>
              <w:rPr>
                <w:rFonts w:hint="eastAsia"/>
                <w:bCs/>
                <w:color w:val="000000" w:themeColor="text1"/>
                <w14:textFill>
                  <w14:solidFill>
                    <w14:schemeClr w14:val="tx1"/>
                  </w14:solidFill>
                </w14:textFill>
              </w:rPr>
              <w:t>原有</w:t>
            </w:r>
            <w:r>
              <w:rPr>
                <w:bCs/>
                <w:color w:val="000000" w:themeColor="text1"/>
                <w14:textFill>
                  <w14:solidFill>
                    <w14:schemeClr w14:val="tx1"/>
                  </w14:solidFill>
                </w14:textFill>
              </w:rPr>
              <w:t>环境污染问题</w:t>
            </w:r>
          </w:p>
        </w:tc>
        <w:tc>
          <w:tcPr>
            <w:tcW w:w="8752" w:type="dxa"/>
            <w:vAlign w:val="center"/>
          </w:tcPr>
          <w:p w14:paraId="303814A2">
            <w:pPr>
              <w:pStyle w:val="20"/>
              <w:adjustRightInd w:val="0"/>
              <w:snapToGrid w:val="0"/>
              <w:spacing w:before="0" w:beforeAutospacing="0" w:after="0" w:afterAutospacing="0"/>
              <w:jc w:val="both"/>
              <w:rPr>
                <w:rFonts w:ascii="Times New Roman" w:hAnsi="Times New Roman" w:cs="Times New Roman"/>
                <w:b/>
                <w:bCs/>
                <w:color w:val="000000" w:themeColor="text1"/>
                <w:sz w:val="21"/>
                <w:szCs w:val="21"/>
                <w14:textFill>
                  <w14:solidFill>
                    <w14:schemeClr w14:val="tx1"/>
                  </w14:solidFill>
                </w14:textFill>
              </w:rPr>
            </w:pPr>
          </w:p>
          <w:p w14:paraId="719F7B7B">
            <w:pPr>
              <w:pStyle w:val="20"/>
              <w:adjustRightInd w:val="0"/>
              <w:snapToGrid w:val="0"/>
              <w:spacing w:before="0" w:beforeAutospacing="0" w:after="0" w:afterAutospacing="0"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钦州北部湾港务投资有限公司现有厂房于2015年7月30日建成并投入使用，2025年8月之前主要作为棕榈丝、豆粕等农产品原料的存放仓库，经核实未存放过有毒有害物品，未进行过工业生产，现厂房内部已于2025年8月全部清空。因此无原有污染环境问题。</w:t>
            </w:r>
          </w:p>
        </w:tc>
      </w:tr>
    </w:tbl>
    <w:p w14:paraId="322BB5E0">
      <w:pPr>
        <w:rPr>
          <w:color w:val="000000" w:themeColor="text1"/>
          <w14:textFill>
            <w14:solidFill>
              <w14:schemeClr w14:val="tx1"/>
            </w14:solidFill>
          </w14:textFill>
        </w:rPr>
        <w:sectPr>
          <w:pgSz w:w="11906" w:h="16838"/>
          <w:pgMar w:top="1134" w:right="1418" w:bottom="1134" w:left="1418" w:header="851" w:footer="851" w:gutter="0"/>
          <w:cols w:space="720" w:num="1"/>
          <w:docGrid w:linePitch="312" w:charSpace="0"/>
        </w:sectPr>
      </w:pPr>
    </w:p>
    <w:p w14:paraId="75AC7CB0">
      <w:pPr>
        <w:pStyle w:val="20"/>
        <w:widowControl w:val="0"/>
        <w:spacing w:before="0" w:beforeAutospacing="0"/>
        <w:jc w:val="center"/>
        <w:outlineLvl w:val="0"/>
        <w:rPr>
          <w:rFonts w:ascii="Times New Roman" w:hAnsi="Times New Roman" w:cs="Times New Roman"/>
          <w:snapToGrid w:val="0"/>
          <w:color w:val="000000" w:themeColor="text1"/>
          <w:sz w:val="30"/>
          <w:szCs w:val="30"/>
          <w14:textFill>
            <w14:solidFill>
              <w14:schemeClr w14:val="tx1"/>
            </w14:solidFill>
          </w14:textFill>
        </w:rPr>
      </w:pPr>
      <w:bookmarkStart w:id="18" w:name="_Toc66306786"/>
      <w:r>
        <w:rPr>
          <w:rFonts w:ascii="Times New Roman" w:hAnsi="Times New Roman" w:cs="Times New Roman"/>
          <w:snapToGrid w:val="0"/>
          <w:color w:val="000000" w:themeColor="text1"/>
          <w:sz w:val="30"/>
          <w:szCs w:val="30"/>
          <w14:textFill>
            <w14:solidFill>
              <w14:schemeClr w14:val="tx1"/>
            </w14:solidFill>
          </w14:textFill>
        </w:rPr>
        <w:t>三、区域环境质量现状、环境保护目标及评价标准</w:t>
      </w:r>
      <w:bookmarkEnd w:id="18"/>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8640"/>
      </w:tblGrid>
      <w:tr w14:paraId="4C34AA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76" w:hRule="atLeast"/>
          <w:jc w:val="center"/>
        </w:trPr>
        <w:tc>
          <w:tcPr>
            <w:tcW w:w="470" w:type="dxa"/>
            <w:vAlign w:val="center"/>
          </w:tcPr>
          <w:p w14:paraId="75385B81">
            <w:pPr>
              <w:adjustRightInd w:val="0"/>
              <w:snapToGrid w:val="0"/>
              <w:jc w:val="center"/>
              <w:rPr>
                <w:color w:val="000000" w:themeColor="text1"/>
                <w:kern w:val="0"/>
                <w:sz w:val="24"/>
                <w14:textFill>
                  <w14:solidFill>
                    <w14:schemeClr w14:val="tx1"/>
                  </w14:solidFill>
                </w14:textFill>
              </w:rPr>
            </w:pPr>
          </w:p>
          <w:p w14:paraId="0E1B4F8A">
            <w:pPr>
              <w:adjustRightInd w:val="0"/>
              <w:snapToGrid w:val="0"/>
              <w:jc w:val="center"/>
              <w:rPr>
                <w:color w:val="000000" w:themeColor="text1"/>
                <w:kern w:val="0"/>
                <w:sz w:val="24"/>
                <w14:textFill>
                  <w14:solidFill>
                    <w14:schemeClr w14:val="tx1"/>
                  </w14:solidFill>
                </w14:textFill>
              </w:rPr>
            </w:pPr>
          </w:p>
          <w:p w14:paraId="48C7155C">
            <w:pPr>
              <w:adjustRightInd w:val="0"/>
              <w:snapToGrid w:val="0"/>
              <w:jc w:val="center"/>
              <w:rPr>
                <w:color w:val="000000" w:themeColor="text1"/>
                <w:kern w:val="0"/>
                <w:sz w:val="24"/>
                <w14:textFill>
                  <w14:solidFill>
                    <w14:schemeClr w14:val="tx1"/>
                  </w14:solidFill>
                </w14:textFill>
              </w:rPr>
            </w:pPr>
          </w:p>
          <w:p w14:paraId="188B350E">
            <w:pPr>
              <w:adjustRightInd w:val="0"/>
              <w:snapToGrid w:val="0"/>
              <w:jc w:val="center"/>
              <w:rPr>
                <w:color w:val="000000" w:themeColor="text1"/>
                <w:kern w:val="0"/>
                <w:sz w:val="24"/>
                <w14:textFill>
                  <w14:solidFill>
                    <w14:schemeClr w14:val="tx1"/>
                  </w14:solidFill>
                </w14:textFill>
              </w:rPr>
            </w:pPr>
          </w:p>
          <w:p w14:paraId="2F7F0A44">
            <w:pPr>
              <w:adjustRightInd w:val="0"/>
              <w:snapToGrid w:val="0"/>
              <w:jc w:val="center"/>
              <w:rPr>
                <w:color w:val="000000" w:themeColor="text1"/>
                <w:kern w:val="0"/>
                <w:sz w:val="24"/>
                <w14:textFill>
                  <w14:solidFill>
                    <w14:schemeClr w14:val="tx1"/>
                  </w14:solidFill>
                </w14:textFill>
              </w:rPr>
            </w:pPr>
          </w:p>
          <w:p w14:paraId="37B9A4AD">
            <w:pPr>
              <w:adjustRightInd w:val="0"/>
              <w:snapToGrid w:val="0"/>
              <w:jc w:val="center"/>
              <w:rPr>
                <w:color w:val="000000" w:themeColor="text1"/>
                <w:kern w:val="0"/>
                <w:sz w:val="24"/>
                <w14:textFill>
                  <w14:solidFill>
                    <w14:schemeClr w14:val="tx1"/>
                  </w14:solidFill>
                </w14:textFill>
              </w:rPr>
            </w:pPr>
          </w:p>
          <w:p w14:paraId="67EF4FBF">
            <w:pPr>
              <w:adjustRightInd w:val="0"/>
              <w:snapToGrid w:val="0"/>
              <w:jc w:val="center"/>
              <w:rPr>
                <w:color w:val="000000" w:themeColor="text1"/>
                <w:kern w:val="0"/>
                <w:sz w:val="24"/>
                <w14:textFill>
                  <w14:solidFill>
                    <w14:schemeClr w14:val="tx1"/>
                  </w14:solidFill>
                </w14:textFill>
              </w:rPr>
            </w:pPr>
          </w:p>
          <w:p w14:paraId="62D3367D">
            <w:pPr>
              <w:adjustRightInd w:val="0"/>
              <w:snapToGrid w:val="0"/>
              <w:jc w:val="center"/>
              <w:rPr>
                <w:color w:val="000000" w:themeColor="text1"/>
                <w:kern w:val="0"/>
                <w:sz w:val="24"/>
                <w14:textFill>
                  <w14:solidFill>
                    <w14:schemeClr w14:val="tx1"/>
                  </w14:solidFill>
                </w14:textFill>
              </w:rPr>
            </w:pPr>
          </w:p>
          <w:p w14:paraId="5BDE4D06">
            <w:pPr>
              <w:adjustRightInd w:val="0"/>
              <w:snapToGrid w:val="0"/>
              <w:jc w:val="center"/>
              <w:rPr>
                <w:color w:val="000000" w:themeColor="text1"/>
                <w:kern w:val="0"/>
                <w:sz w:val="24"/>
                <w14:textFill>
                  <w14:solidFill>
                    <w14:schemeClr w14:val="tx1"/>
                  </w14:solidFill>
                </w14:textFill>
              </w:rPr>
            </w:pPr>
          </w:p>
          <w:p w14:paraId="7A3DC36E">
            <w:pPr>
              <w:adjustRightInd w:val="0"/>
              <w:snapToGrid w:val="0"/>
              <w:jc w:val="center"/>
              <w:rPr>
                <w:color w:val="000000" w:themeColor="text1"/>
                <w:kern w:val="0"/>
                <w:sz w:val="24"/>
                <w14:textFill>
                  <w14:solidFill>
                    <w14:schemeClr w14:val="tx1"/>
                  </w14:solidFill>
                </w14:textFill>
              </w:rPr>
            </w:pPr>
          </w:p>
          <w:p w14:paraId="2E7F5483">
            <w:pPr>
              <w:adjustRightInd w:val="0"/>
              <w:snapToGrid w:val="0"/>
              <w:jc w:val="center"/>
              <w:rPr>
                <w:color w:val="000000" w:themeColor="text1"/>
                <w:kern w:val="0"/>
                <w:sz w:val="24"/>
                <w14:textFill>
                  <w14:solidFill>
                    <w14:schemeClr w14:val="tx1"/>
                  </w14:solidFill>
                </w14:textFill>
              </w:rPr>
            </w:pPr>
          </w:p>
          <w:p w14:paraId="65DA01AD">
            <w:pPr>
              <w:adjustRightInd w:val="0"/>
              <w:snapToGrid w:val="0"/>
              <w:jc w:val="center"/>
              <w:rPr>
                <w:color w:val="000000" w:themeColor="text1"/>
                <w:kern w:val="0"/>
                <w:sz w:val="24"/>
                <w14:textFill>
                  <w14:solidFill>
                    <w14:schemeClr w14:val="tx1"/>
                  </w14:solidFill>
                </w14:textFill>
              </w:rPr>
            </w:pPr>
          </w:p>
          <w:p w14:paraId="777F2CC0">
            <w:pPr>
              <w:adjustRightInd w:val="0"/>
              <w:snapToGrid w:val="0"/>
              <w:jc w:val="center"/>
              <w:rPr>
                <w:color w:val="000000" w:themeColor="text1"/>
                <w:kern w:val="0"/>
                <w:sz w:val="24"/>
                <w14:textFill>
                  <w14:solidFill>
                    <w14:schemeClr w14:val="tx1"/>
                  </w14:solidFill>
                </w14:textFill>
              </w:rPr>
            </w:pPr>
          </w:p>
          <w:p w14:paraId="64E4B8F6">
            <w:pPr>
              <w:adjustRightInd w:val="0"/>
              <w:snapToGrid w:val="0"/>
              <w:jc w:val="center"/>
              <w:rPr>
                <w:color w:val="000000" w:themeColor="text1"/>
                <w:kern w:val="0"/>
                <w:sz w:val="24"/>
                <w14:textFill>
                  <w14:solidFill>
                    <w14:schemeClr w14:val="tx1"/>
                  </w14:solidFill>
                </w14:textFill>
              </w:rPr>
            </w:pPr>
          </w:p>
          <w:p w14:paraId="35988EE8">
            <w:pPr>
              <w:adjustRightInd w:val="0"/>
              <w:snapToGrid w:val="0"/>
              <w:jc w:val="center"/>
              <w:rPr>
                <w:color w:val="000000" w:themeColor="text1"/>
                <w:kern w:val="0"/>
                <w:sz w:val="24"/>
                <w14:textFill>
                  <w14:solidFill>
                    <w14:schemeClr w14:val="tx1"/>
                  </w14:solidFill>
                </w14:textFill>
              </w:rPr>
            </w:pPr>
          </w:p>
          <w:p w14:paraId="38AF3672">
            <w:pPr>
              <w:adjustRightInd w:val="0"/>
              <w:snapToGrid w:val="0"/>
              <w:jc w:val="center"/>
              <w:rPr>
                <w:color w:val="000000" w:themeColor="text1"/>
                <w:kern w:val="0"/>
                <w:sz w:val="24"/>
                <w14:textFill>
                  <w14:solidFill>
                    <w14:schemeClr w14:val="tx1"/>
                  </w14:solidFill>
                </w14:textFill>
              </w:rPr>
            </w:pPr>
          </w:p>
          <w:p w14:paraId="34C876ED">
            <w:pPr>
              <w:adjustRightInd w:val="0"/>
              <w:snapToGrid w:val="0"/>
              <w:jc w:val="center"/>
              <w:rPr>
                <w:color w:val="000000" w:themeColor="text1"/>
                <w:kern w:val="0"/>
                <w:sz w:val="24"/>
                <w14:textFill>
                  <w14:solidFill>
                    <w14:schemeClr w14:val="tx1"/>
                  </w14:solidFill>
                </w14:textFill>
              </w:rPr>
            </w:pPr>
          </w:p>
          <w:p w14:paraId="09872ED4">
            <w:pPr>
              <w:adjustRightInd w:val="0"/>
              <w:snapToGrid w:val="0"/>
              <w:jc w:val="center"/>
              <w:rPr>
                <w:color w:val="000000" w:themeColor="text1"/>
                <w:kern w:val="0"/>
                <w:sz w:val="24"/>
                <w14:textFill>
                  <w14:solidFill>
                    <w14:schemeClr w14:val="tx1"/>
                  </w14:solidFill>
                </w14:textFill>
              </w:rPr>
            </w:pPr>
          </w:p>
          <w:p w14:paraId="221C2E7E">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区域</w:t>
            </w:r>
          </w:p>
          <w:p w14:paraId="2E306972">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环境</w:t>
            </w:r>
          </w:p>
          <w:p w14:paraId="124A13CE">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质量</w:t>
            </w:r>
          </w:p>
          <w:p w14:paraId="3EE69410">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现状</w:t>
            </w:r>
          </w:p>
          <w:p w14:paraId="257D024F">
            <w:pPr>
              <w:adjustRightInd w:val="0"/>
              <w:snapToGrid w:val="0"/>
              <w:jc w:val="center"/>
              <w:rPr>
                <w:color w:val="000000" w:themeColor="text1"/>
                <w:kern w:val="0"/>
                <w:sz w:val="24"/>
                <w14:textFill>
                  <w14:solidFill>
                    <w14:schemeClr w14:val="tx1"/>
                  </w14:solidFill>
                </w14:textFill>
              </w:rPr>
            </w:pPr>
          </w:p>
          <w:p w14:paraId="2ECAF591">
            <w:pPr>
              <w:adjustRightInd w:val="0"/>
              <w:snapToGrid w:val="0"/>
              <w:jc w:val="center"/>
              <w:rPr>
                <w:color w:val="000000" w:themeColor="text1"/>
                <w:kern w:val="0"/>
                <w:szCs w:val="21"/>
                <w14:textFill>
                  <w14:solidFill>
                    <w14:schemeClr w14:val="tx1"/>
                  </w14:solidFill>
                </w14:textFill>
              </w:rPr>
            </w:pPr>
          </w:p>
          <w:p w14:paraId="3B3B87A7">
            <w:pPr>
              <w:adjustRightInd w:val="0"/>
              <w:snapToGrid w:val="0"/>
              <w:jc w:val="center"/>
              <w:rPr>
                <w:color w:val="000000" w:themeColor="text1"/>
                <w:kern w:val="0"/>
                <w:szCs w:val="21"/>
                <w14:textFill>
                  <w14:solidFill>
                    <w14:schemeClr w14:val="tx1"/>
                  </w14:solidFill>
                </w14:textFill>
              </w:rPr>
            </w:pPr>
          </w:p>
          <w:p w14:paraId="75CFF28C">
            <w:pPr>
              <w:adjustRightInd w:val="0"/>
              <w:snapToGrid w:val="0"/>
              <w:jc w:val="center"/>
              <w:rPr>
                <w:color w:val="000000" w:themeColor="text1"/>
                <w:kern w:val="0"/>
                <w:szCs w:val="21"/>
                <w14:textFill>
                  <w14:solidFill>
                    <w14:schemeClr w14:val="tx1"/>
                  </w14:solidFill>
                </w14:textFill>
              </w:rPr>
            </w:pPr>
          </w:p>
          <w:p w14:paraId="4598DFBE">
            <w:pPr>
              <w:adjustRightInd w:val="0"/>
              <w:snapToGrid w:val="0"/>
              <w:jc w:val="center"/>
              <w:rPr>
                <w:color w:val="000000" w:themeColor="text1"/>
                <w:kern w:val="0"/>
                <w:szCs w:val="21"/>
                <w14:textFill>
                  <w14:solidFill>
                    <w14:schemeClr w14:val="tx1"/>
                  </w14:solidFill>
                </w14:textFill>
              </w:rPr>
            </w:pPr>
          </w:p>
          <w:p w14:paraId="14CC51AB">
            <w:pPr>
              <w:adjustRightInd w:val="0"/>
              <w:snapToGrid w:val="0"/>
              <w:jc w:val="center"/>
              <w:rPr>
                <w:color w:val="000000" w:themeColor="text1"/>
                <w:kern w:val="0"/>
                <w:szCs w:val="21"/>
                <w14:textFill>
                  <w14:solidFill>
                    <w14:schemeClr w14:val="tx1"/>
                  </w14:solidFill>
                </w14:textFill>
              </w:rPr>
            </w:pPr>
          </w:p>
          <w:p w14:paraId="7D65D832">
            <w:pPr>
              <w:adjustRightInd w:val="0"/>
              <w:snapToGrid w:val="0"/>
              <w:jc w:val="center"/>
              <w:rPr>
                <w:color w:val="000000" w:themeColor="text1"/>
                <w:kern w:val="0"/>
                <w:szCs w:val="21"/>
                <w14:textFill>
                  <w14:solidFill>
                    <w14:schemeClr w14:val="tx1"/>
                  </w14:solidFill>
                </w14:textFill>
              </w:rPr>
            </w:pPr>
          </w:p>
          <w:p w14:paraId="4723F684">
            <w:pPr>
              <w:adjustRightInd w:val="0"/>
              <w:snapToGrid w:val="0"/>
              <w:jc w:val="center"/>
              <w:rPr>
                <w:color w:val="000000" w:themeColor="text1"/>
                <w:kern w:val="0"/>
                <w:szCs w:val="21"/>
                <w14:textFill>
                  <w14:solidFill>
                    <w14:schemeClr w14:val="tx1"/>
                  </w14:solidFill>
                </w14:textFill>
              </w:rPr>
            </w:pPr>
          </w:p>
          <w:p w14:paraId="49B505A3">
            <w:pPr>
              <w:adjustRightInd w:val="0"/>
              <w:snapToGrid w:val="0"/>
              <w:jc w:val="center"/>
              <w:rPr>
                <w:color w:val="000000" w:themeColor="text1"/>
                <w:kern w:val="0"/>
                <w:szCs w:val="21"/>
                <w14:textFill>
                  <w14:solidFill>
                    <w14:schemeClr w14:val="tx1"/>
                  </w14:solidFill>
                </w14:textFill>
              </w:rPr>
            </w:pPr>
          </w:p>
          <w:p w14:paraId="40A61655">
            <w:pPr>
              <w:adjustRightInd w:val="0"/>
              <w:snapToGrid w:val="0"/>
              <w:jc w:val="center"/>
              <w:rPr>
                <w:color w:val="000000" w:themeColor="text1"/>
                <w:kern w:val="0"/>
                <w:szCs w:val="21"/>
                <w14:textFill>
                  <w14:solidFill>
                    <w14:schemeClr w14:val="tx1"/>
                  </w14:solidFill>
                </w14:textFill>
              </w:rPr>
            </w:pPr>
          </w:p>
          <w:p w14:paraId="3EB385BC">
            <w:pPr>
              <w:adjustRightInd w:val="0"/>
              <w:snapToGrid w:val="0"/>
              <w:jc w:val="center"/>
              <w:rPr>
                <w:color w:val="000000" w:themeColor="text1"/>
                <w:kern w:val="0"/>
                <w:szCs w:val="21"/>
                <w14:textFill>
                  <w14:solidFill>
                    <w14:schemeClr w14:val="tx1"/>
                  </w14:solidFill>
                </w14:textFill>
              </w:rPr>
            </w:pPr>
          </w:p>
          <w:p w14:paraId="081E4262">
            <w:pPr>
              <w:adjustRightInd w:val="0"/>
              <w:snapToGrid w:val="0"/>
              <w:jc w:val="center"/>
              <w:rPr>
                <w:color w:val="000000" w:themeColor="text1"/>
                <w:kern w:val="0"/>
                <w:szCs w:val="21"/>
                <w14:textFill>
                  <w14:solidFill>
                    <w14:schemeClr w14:val="tx1"/>
                  </w14:solidFill>
                </w14:textFill>
              </w:rPr>
            </w:pPr>
          </w:p>
          <w:p w14:paraId="0BE56F37">
            <w:pPr>
              <w:adjustRightInd w:val="0"/>
              <w:snapToGrid w:val="0"/>
              <w:jc w:val="center"/>
              <w:rPr>
                <w:color w:val="000000" w:themeColor="text1"/>
                <w:kern w:val="0"/>
                <w:szCs w:val="21"/>
                <w14:textFill>
                  <w14:solidFill>
                    <w14:schemeClr w14:val="tx1"/>
                  </w14:solidFill>
                </w14:textFill>
              </w:rPr>
            </w:pPr>
          </w:p>
          <w:p w14:paraId="7BE83AA3">
            <w:pPr>
              <w:adjustRightInd w:val="0"/>
              <w:snapToGrid w:val="0"/>
              <w:jc w:val="center"/>
              <w:rPr>
                <w:color w:val="000000" w:themeColor="text1"/>
                <w:kern w:val="0"/>
                <w:szCs w:val="21"/>
                <w14:textFill>
                  <w14:solidFill>
                    <w14:schemeClr w14:val="tx1"/>
                  </w14:solidFill>
                </w14:textFill>
              </w:rPr>
            </w:pPr>
          </w:p>
          <w:p w14:paraId="171E7F1F">
            <w:pPr>
              <w:adjustRightInd w:val="0"/>
              <w:snapToGrid w:val="0"/>
              <w:jc w:val="center"/>
              <w:rPr>
                <w:color w:val="000000" w:themeColor="text1"/>
                <w:kern w:val="0"/>
                <w:szCs w:val="21"/>
                <w14:textFill>
                  <w14:solidFill>
                    <w14:schemeClr w14:val="tx1"/>
                  </w14:solidFill>
                </w14:textFill>
              </w:rPr>
            </w:pPr>
          </w:p>
          <w:p w14:paraId="07FF7E24">
            <w:pPr>
              <w:adjustRightInd w:val="0"/>
              <w:snapToGrid w:val="0"/>
              <w:jc w:val="center"/>
              <w:rPr>
                <w:color w:val="000000" w:themeColor="text1"/>
                <w:kern w:val="0"/>
                <w:szCs w:val="21"/>
                <w14:textFill>
                  <w14:solidFill>
                    <w14:schemeClr w14:val="tx1"/>
                  </w14:solidFill>
                </w14:textFill>
              </w:rPr>
            </w:pPr>
          </w:p>
          <w:p w14:paraId="6F96CF31">
            <w:pPr>
              <w:adjustRightInd w:val="0"/>
              <w:snapToGrid w:val="0"/>
              <w:jc w:val="center"/>
              <w:rPr>
                <w:color w:val="000000" w:themeColor="text1"/>
                <w:kern w:val="0"/>
                <w:szCs w:val="21"/>
                <w14:textFill>
                  <w14:solidFill>
                    <w14:schemeClr w14:val="tx1"/>
                  </w14:solidFill>
                </w14:textFill>
              </w:rPr>
            </w:pPr>
          </w:p>
          <w:p w14:paraId="079779C6">
            <w:pPr>
              <w:adjustRightInd w:val="0"/>
              <w:snapToGrid w:val="0"/>
              <w:jc w:val="center"/>
              <w:rPr>
                <w:color w:val="000000" w:themeColor="text1"/>
                <w:kern w:val="0"/>
                <w:szCs w:val="21"/>
                <w14:textFill>
                  <w14:solidFill>
                    <w14:schemeClr w14:val="tx1"/>
                  </w14:solidFill>
                </w14:textFill>
              </w:rPr>
            </w:pPr>
          </w:p>
          <w:p w14:paraId="592754DB">
            <w:pPr>
              <w:adjustRightInd w:val="0"/>
              <w:snapToGrid w:val="0"/>
              <w:jc w:val="center"/>
              <w:rPr>
                <w:color w:val="000000" w:themeColor="text1"/>
                <w:kern w:val="0"/>
                <w:szCs w:val="21"/>
                <w14:textFill>
                  <w14:solidFill>
                    <w14:schemeClr w14:val="tx1"/>
                  </w14:solidFill>
                </w14:textFill>
              </w:rPr>
            </w:pPr>
          </w:p>
          <w:p w14:paraId="54EF2AAD">
            <w:pPr>
              <w:adjustRightInd w:val="0"/>
              <w:snapToGrid w:val="0"/>
              <w:jc w:val="center"/>
              <w:rPr>
                <w:color w:val="000000" w:themeColor="text1"/>
                <w:kern w:val="0"/>
                <w:szCs w:val="21"/>
                <w14:textFill>
                  <w14:solidFill>
                    <w14:schemeClr w14:val="tx1"/>
                  </w14:solidFill>
                </w14:textFill>
              </w:rPr>
            </w:pPr>
          </w:p>
          <w:p w14:paraId="764515DF">
            <w:pPr>
              <w:adjustRightInd w:val="0"/>
              <w:snapToGrid w:val="0"/>
              <w:jc w:val="center"/>
              <w:rPr>
                <w:color w:val="000000" w:themeColor="text1"/>
                <w:kern w:val="0"/>
                <w:szCs w:val="21"/>
                <w14:textFill>
                  <w14:solidFill>
                    <w14:schemeClr w14:val="tx1"/>
                  </w14:solidFill>
                </w14:textFill>
              </w:rPr>
            </w:pPr>
          </w:p>
          <w:p w14:paraId="536502D9">
            <w:pPr>
              <w:adjustRightInd w:val="0"/>
              <w:snapToGrid w:val="0"/>
              <w:jc w:val="center"/>
              <w:rPr>
                <w:color w:val="000000" w:themeColor="text1"/>
                <w:kern w:val="0"/>
                <w:szCs w:val="21"/>
                <w14:textFill>
                  <w14:solidFill>
                    <w14:schemeClr w14:val="tx1"/>
                  </w14:solidFill>
                </w14:textFill>
              </w:rPr>
            </w:pPr>
          </w:p>
          <w:p w14:paraId="652B1BF7">
            <w:pPr>
              <w:adjustRightInd w:val="0"/>
              <w:snapToGrid w:val="0"/>
              <w:jc w:val="center"/>
              <w:rPr>
                <w:color w:val="000000" w:themeColor="text1"/>
                <w:kern w:val="0"/>
                <w:szCs w:val="21"/>
                <w14:textFill>
                  <w14:solidFill>
                    <w14:schemeClr w14:val="tx1"/>
                  </w14:solidFill>
                </w14:textFill>
              </w:rPr>
            </w:pPr>
          </w:p>
          <w:p w14:paraId="41DCCA77">
            <w:pPr>
              <w:adjustRightInd w:val="0"/>
              <w:snapToGrid w:val="0"/>
              <w:jc w:val="center"/>
              <w:rPr>
                <w:color w:val="000000" w:themeColor="text1"/>
                <w:kern w:val="0"/>
                <w:sz w:val="24"/>
                <w14:textFill>
                  <w14:solidFill>
                    <w14:schemeClr w14:val="tx1"/>
                  </w14:solidFill>
                </w14:textFill>
              </w:rPr>
            </w:pPr>
          </w:p>
          <w:p w14:paraId="4E501B1C">
            <w:pPr>
              <w:adjustRightInd w:val="0"/>
              <w:snapToGrid w:val="0"/>
              <w:jc w:val="center"/>
              <w:rPr>
                <w:color w:val="000000" w:themeColor="text1"/>
                <w:kern w:val="0"/>
                <w:sz w:val="24"/>
                <w14:textFill>
                  <w14:solidFill>
                    <w14:schemeClr w14:val="tx1"/>
                  </w14:solidFill>
                </w14:textFill>
              </w:rPr>
            </w:pPr>
          </w:p>
          <w:p w14:paraId="722CDFE1">
            <w:pPr>
              <w:adjustRightInd w:val="0"/>
              <w:snapToGrid w:val="0"/>
              <w:jc w:val="center"/>
              <w:rPr>
                <w:color w:val="000000" w:themeColor="text1"/>
                <w:kern w:val="0"/>
                <w:sz w:val="24"/>
                <w14:textFill>
                  <w14:solidFill>
                    <w14:schemeClr w14:val="tx1"/>
                  </w14:solidFill>
                </w14:textFill>
              </w:rPr>
            </w:pPr>
          </w:p>
          <w:p w14:paraId="3E95AB5B">
            <w:pPr>
              <w:adjustRightInd w:val="0"/>
              <w:snapToGrid w:val="0"/>
              <w:jc w:val="center"/>
              <w:rPr>
                <w:color w:val="000000" w:themeColor="text1"/>
                <w:kern w:val="0"/>
                <w:sz w:val="24"/>
                <w14:textFill>
                  <w14:solidFill>
                    <w14:schemeClr w14:val="tx1"/>
                  </w14:solidFill>
                </w14:textFill>
              </w:rPr>
            </w:pPr>
          </w:p>
          <w:p w14:paraId="0EDB9C33">
            <w:pPr>
              <w:adjustRightInd w:val="0"/>
              <w:snapToGrid w:val="0"/>
              <w:jc w:val="center"/>
              <w:rPr>
                <w:color w:val="000000" w:themeColor="text1"/>
                <w:kern w:val="0"/>
                <w:sz w:val="24"/>
                <w14:textFill>
                  <w14:solidFill>
                    <w14:schemeClr w14:val="tx1"/>
                  </w14:solidFill>
                </w14:textFill>
              </w:rPr>
            </w:pPr>
          </w:p>
          <w:p w14:paraId="1A0417B6">
            <w:pPr>
              <w:adjustRightInd w:val="0"/>
              <w:snapToGrid w:val="0"/>
              <w:jc w:val="center"/>
              <w:rPr>
                <w:color w:val="000000" w:themeColor="text1"/>
                <w:kern w:val="0"/>
                <w:sz w:val="24"/>
                <w14:textFill>
                  <w14:solidFill>
                    <w14:schemeClr w14:val="tx1"/>
                  </w14:solidFill>
                </w14:textFill>
              </w:rPr>
            </w:pPr>
          </w:p>
          <w:p w14:paraId="2A0E6A06">
            <w:pPr>
              <w:adjustRightInd w:val="0"/>
              <w:snapToGrid w:val="0"/>
              <w:jc w:val="center"/>
              <w:rPr>
                <w:color w:val="000000" w:themeColor="text1"/>
                <w:kern w:val="0"/>
                <w:sz w:val="24"/>
                <w14:textFill>
                  <w14:solidFill>
                    <w14:schemeClr w14:val="tx1"/>
                  </w14:solidFill>
                </w14:textFill>
              </w:rPr>
            </w:pPr>
          </w:p>
          <w:p w14:paraId="060637E8">
            <w:pPr>
              <w:adjustRightInd w:val="0"/>
              <w:snapToGrid w:val="0"/>
              <w:jc w:val="center"/>
              <w:rPr>
                <w:color w:val="000000" w:themeColor="text1"/>
                <w:kern w:val="0"/>
                <w:sz w:val="24"/>
                <w14:textFill>
                  <w14:solidFill>
                    <w14:schemeClr w14:val="tx1"/>
                  </w14:solidFill>
                </w14:textFill>
              </w:rPr>
            </w:pPr>
          </w:p>
          <w:p w14:paraId="379B7CF3">
            <w:pPr>
              <w:adjustRightInd w:val="0"/>
              <w:snapToGrid w:val="0"/>
              <w:jc w:val="center"/>
              <w:rPr>
                <w:color w:val="000000" w:themeColor="text1"/>
                <w:kern w:val="0"/>
                <w:sz w:val="24"/>
                <w14:textFill>
                  <w14:solidFill>
                    <w14:schemeClr w14:val="tx1"/>
                  </w14:solidFill>
                </w14:textFill>
              </w:rPr>
            </w:pPr>
          </w:p>
          <w:p w14:paraId="63153C8F">
            <w:pPr>
              <w:adjustRightInd w:val="0"/>
              <w:snapToGrid w:val="0"/>
              <w:jc w:val="center"/>
              <w:rPr>
                <w:color w:val="000000" w:themeColor="text1"/>
                <w:kern w:val="0"/>
                <w:sz w:val="24"/>
                <w14:textFill>
                  <w14:solidFill>
                    <w14:schemeClr w14:val="tx1"/>
                  </w14:solidFill>
                </w14:textFill>
              </w:rPr>
            </w:pPr>
          </w:p>
          <w:p w14:paraId="40C12253">
            <w:pPr>
              <w:adjustRightInd w:val="0"/>
              <w:snapToGrid w:val="0"/>
              <w:jc w:val="center"/>
              <w:rPr>
                <w:color w:val="000000" w:themeColor="text1"/>
                <w:kern w:val="0"/>
                <w:sz w:val="24"/>
                <w14:textFill>
                  <w14:solidFill>
                    <w14:schemeClr w14:val="tx1"/>
                  </w14:solidFill>
                </w14:textFill>
              </w:rPr>
            </w:pPr>
          </w:p>
          <w:p w14:paraId="4C4EA4F7">
            <w:pPr>
              <w:adjustRightInd w:val="0"/>
              <w:snapToGrid w:val="0"/>
              <w:jc w:val="center"/>
              <w:rPr>
                <w:color w:val="000000" w:themeColor="text1"/>
                <w:kern w:val="0"/>
                <w:sz w:val="24"/>
                <w14:textFill>
                  <w14:solidFill>
                    <w14:schemeClr w14:val="tx1"/>
                  </w14:solidFill>
                </w14:textFill>
              </w:rPr>
            </w:pPr>
          </w:p>
          <w:p w14:paraId="001B7745">
            <w:pPr>
              <w:adjustRightInd w:val="0"/>
              <w:snapToGrid w:val="0"/>
              <w:jc w:val="center"/>
              <w:rPr>
                <w:color w:val="000000" w:themeColor="text1"/>
                <w:kern w:val="0"/>
                <w:sz w:val="24"/>
                <w14:textFill>
                  <w14:solidFill>
                    <w14:schemeClr w14:val="tx1"/>
                  </w14:solidFill>
                </w14:textFill>
              </w:rPr>
            </w:pPr>
          </w:p>
          <w:p w14:paraId="38BB35E2">
            <w:pPr>
              <w:adjustRightInd w:val="0"/>
              <w:snapToGrid w:val="0"/>
              <w:jc w:val="center"/>
              <w:rPr>
                <w:color w:val="000000" w:themeColor="text1"/>
                <w:kern w:val="0"/>
                <w:sz w:val="24"/>
                <w14:textFill>
                  <w14:solidFill>
                    <w14:schemeClr w14:val="tx1"/>
                  </w14:solidFill>
                </w14:textFill>
              </w:rPr>
            </w:pPr>
          </w:p>
          <w:p w14:paraId="010EF234">
            <w:pPr>
              <w:adjustRightInd w:val="0"/>
              <w:snapToGrid w:val="0"/>
              <w:jc w:val="center"/>
              <w:rPr>
                <w:color w:val="000000" w:themeColor="text1"/>
                <w:kern w:val="0"/>
                <w:sz w:val="24"/>
                <w14:textFill>
                  <w14:solidFill>
                    <w14:schemeClr w14:val="tx1"/>
                  </w14:solidFill>
                </w14:textFill>
              </w:rPr>
            </w:pPr>
          </w:p>
          <w:p w14:paraId="356E6140">
            <w:pPr>
              <w:adjustRightInd w:val="0"/>
              <w:snapToGrid w:val="0"/>
              <w:jc w:val="center"/>
              <w:rPr>
                <w:color w:val="000000" w:themeColor="text1"/>
                <w:kern w:val="0"/>
                <w:sz w:val="24"/>
                <w14:textFill>
                  <w14:solidFill>
                    <w14:schemeClr w14:val="tx1"/>
                  </w14:solidFill>
                </w14:textFill>
              </w:rPr>
            </w:pPr>
          </w:p>
          <w:p w14:paraId="66959C1B">
            <w:pPr>
              <w:adjustRightInd w:val="0"/>
              <w:snapToGrid w:val="0"/>
              <w:jc w:val="center"/>
              <w:rPr>
                <w:color w:val="000000" w:themeColor="text1"/>
                <w:kern w:val="0"/>
                <w:sz w:val="24"/>
                <w14:textFill>
                  <w14:solidFill>
                    <w14:schemeClr w14:val="tx1"/>
                  </w14:solidFill>
                </w14:textFill>
              </w:rPr>
            </w:pPr>
          </w:p>
          <w:p w14:paraId="1492A488">
            <w:pPr>
              <w:adjustRightInd w:val="0"/>
              <w:snapToGrid w:val="0"/>
              <w:jc w:val="center"/>
              <w:rPr>
                <w:color w:val="000000" w:themeColor="text1"/>
                <w:kern w:val="0"/>
                <w:sz w:val="24"/>
                <w14:textFill>
                  <w14:solidFill>
                    <w14:schemeClr w14:val="tx1"/>
                  </w14:solidFill>
                </w14:textFill>
              </w:rPr>
            </w:pPr>
          </w:p>
          <w:p w14:paraId="58BEBE63">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区域</w:t>
            </w:r>
          </w:p>
          <w:p w14:paraId="289AB2A9">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环境</w:t>
            </w:r>
          </w:p>
          <w:p w14:paraId="51C4B6F0">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质量</w:t>
            </w:r>
          </w:p>
          <w:p w14:paraId="02AB0236">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现状</w:t>
            </w:r>
          </w:p>
          <w:p w14:paraId="2172BBD3">
            <w:pPr>
              <w:adjustRightInd w:val="0"/>
              <w:snapToGrid w:val="0"/>
              <w:jc w:val="center"/>
              <w:rPr>
                <w:color w:val="000000" w:themeColor="text1"/>
                <w:kern w:val="0"/>
                <w:sz w:val="24"/>
                <w14:textFill>
                  <w14:solidFill>
                    <w14:schemeClr w14:val="tx1"/>
                  </w14:solidFill>
                </w14:textFill>
              </w:rPr>
            </w:pPr>
          </w:p>
          <w:p w14:paraId="7580901B">
            <w:pPr>
              <w:adjustRightInd w:val="0"/>
              <w:snapToGrid w:val="0"/>
              <w:jc w:val="center"/>
              <w:rPr>
                <w:color w:val="000000" w:themeColor="text1"/>
                <w:kern w:val="0"/>
                <w:szCs w:val="21"/>
                <w14:textFill>
                  <w14:solidFill>
                    <w14:schemeClr w14:val="tx1"/>
                  </w14:solidFill>
                </w14:textFill>
              </w:rPr>
            </w:pPr>
          </w:p>
          <w:p w14:paraId="60254861">
            <w:pPr>
              <w:adjustRightInd w:val="0"/>
              <w:snapToGrid w:val="0"/>
              <w:jc w:val="center"/>
              <w:rPr>
                <w:color w:val="000000" w:themeColor="text1"/>
                <w:kern w:val="0"/>
                <w:szCs w:val="21"/>
                <w14:textFill>
                  <w14:solidFill>
                    <w14:schemeClr w14:val="tx1"/>
                  </w14:solidFill>
                </w14:textFill>
              </w:rPr>
            </w:pPr>
          </w:p>
          <w:p w14:paraId="1156A9A7">
            <w:pPr>
              <w:adjustRightInd w:val="0"/>
              <w:snapToGrid w:val="0"/>
              <w:jc w:val="center"/>
              <w:rPr>
                <w:color w:val="000000" w:themeColor="text1"/>
                <w:kern w:val="0"/>
                <w:szCs w:val="21"/>
                <w14:textFill>
                  <w14:solidFill>
                    <w14:schemeClr w14:val="tx1"/>
                  </w14:solidFill>
                </w14:textFill>
              </w:rPr>
            </w:pPr>
          </w:p>
          <w:p w14:paraId="5F0F847F">
            <w:pPr>
              <w:adjustRightInd w:val="0"/>
              <w:snapToGrid w:val="0"/>
              <w:jc w:val="center"/>
              <w:rPr>
                <w:color w:val="000000" w:themeColor="text1"/>
                <w:kern w:val="0"/>
                <w:szCs w:val="21"/>
                <w14:textFill>
                  <w14:solidFill>
                    <w14:schemeClr w14:val="tx1"/>
                  </w14:solidFill>
                </w14:textFill>
              </w:rPr>
            </w:pPr>
          </w:p>
          <w:p w14:paraId="1799EC50">
            <w:pPr>
              <w:adjustRightInd w:val="0"/>
              <w:snapToGrid w:val="0"/>
              <w:jc w:val="center"/>
              <w:rPr>
                <w:color w:val="000000" w:themeColor="text1"/>
                <w:kern w:val="0"/>
                <w:szCs w:val="21"/>
                <w14:textFill>
                  <w14:solidFill>
                    <w14:schemeClr w14:val="tx1"/>
                  </w14:solidFill>
                </w14:textFill>
              </w:rPr>
            </w:pPr>
          </w:p>
          <w:p w14:paraId="06D86D8B">
            <w:pPr>
              <w:adjustRightInd w:val="0"/>
              <w:snapToGrid w:val="0"/>
              <w:jc w:val="center"/>
              <w:rPr>
                <w:color w:val="000000" w:themeColor="text1"/>
                <w:kern w:val="0"/>
                <w:szCs w:val="21"/>
                <w14:textFill>
                  <w14:solidFill>
                    <w14:schemeClr w14:val="tx1"/>
                  </w14:solidFill>
                </w14:textFill>
              </w:rPr>
            </w:pPr>
          </w:p>
          <w:p w14:paraId="05062FEC">
            <w:pPr>
              <w:adjustRightInd w:val="0"/>
              <w:snapToGrid w:val="0"/>
              <w:jc w:val="center"/>
              <w:rPr>
                <w:color w:val="000000" w:themeColor="text1"/>
                <w:kern w:val="0"/>
                <w:szCs w:val="21"/>
                <w14:textFill>
                  <w14:solidFill>
                    <w14:schemeClr w14:val="tx1"/>
                  </w14:solidFill>
                </w14:textFill>
              </w:rPr>
            </w:pPr>
          </w:p>
          <w:p w14:paraId="4329D9A9">
            <w:pPr>
              <w:adjustRightInd w:val="0"/>
              <w:snapToGrid w:val="0"/>
              <w:jc w:val="center"/>
              <w:rPr>
                <w:color w:val="000000" w:themeColor="text1"/>
                <w:kern w:val="0"/>
                <w:szCs w:val="21"/>
                <w14:textFill>
                  <w14:solidFill>
                    <w14:schemeClr w14:val="tx1"/>
                  </w14:solidFill>
                </w14:textFill>
              </w:rPr>
            </w:pPr>
          </w:p>
          <w:p w14:paraId="7249C9E8">
            <w:pPr>
              <w:adjustRightInd w:val="0"/>
              <w:snapToGrid w:val="0"/>
              <w:jc w:val="center"/>
              <w:rPr>
                <w:color w:val="000000" w:themeColor="text1"/>
                <w:kern w:val="0"/>
                <w:szCs w:val="21"/>
                <w14:textFill>
                  <w14:solidFill>
                    <w14:schemeClr w14:val="tx1"/>
                  </w14:solidFill>
                </w14:textFill>
              </w:rPr>
            </w:pPr>
          </w:p>
          <w:p w14:paraId="1C5F1C4D">
            <w:pPr>
              <w:adjustRightInd w:val="0"/>
              <w:snapToGrid w:val="0"/>
              <w:jc w:val="center"/>
              <w:rPr>
                <w:color w:val="000000" w:themeColor="text1"/>
                <w:kern w:val="0"/>
                <w:szCs w:val="21"/>
                <w14:textFill>
                  <w14:solidFill>
                    <w14:schemeClr w14:val="tx1"/>
                  </w14:solidFill>
                </w14:textFill>
              </w:rPr>
            </w:pPr>
          </w:p>
          <w:p w14:paraId="13CBE744">
            <w:pPr>
              <w:adjustRightInd w:val="0"/>
              <w:snapToGrid w:val="0"/>
              <w:jc w:val="center"/>
              <w:rPr>
                <w:color w:val="000000" w:themeColor="text1"/>
                <w:kern w:val="0"/>
                <w:szCs w:val="21"/>
                <w14:textFill>
                  <w14:solidFill>
                    <w14:schemeClr w14:val="tx1"/>
                  </w14:solidFill>
                </w14:textFill>
              </w:rPr>
            </w:pPr>
          </w:p>
          <w:p w14:paraId="03E284DA">
            <w:pPr>
              <w:adjustRightInd w:val="0"/>
              <w:snapToGrid w:val="0"/>
              <w:jc w:val="center"/>
              <w:rPr>
                <w:color w:val="000000" w:themeColor="text1"/>
                <w:kern w:val="0"/>
                <w:szCs w:val="21"/>
                <w14:textFill>
                  <w14:solidFill>
                    <w14:schemeClr w14:val="tx1"/>
                  </w14:solidFill>
                </w14:textFill>
              </w:rPr>
            </w:pPr>
          </w:p>
          <w:p w14:paraId="6B059791">
            <w:pPr>
              <w:adjustRightInd w:val="0"/>
              <w:snapToGrid w:val="0"/>
              <w:jc w:val="center"/>
              <w:rPr>
                <w:color w:val="000000" w:themeColor="text1"/>
                <w:kern w:val="0"/>
                <w:szCs w:val="21"/>
                <w14:textFill>
                  <w14:solidFill>
                    <w14:schemeClr w14:val="tx1"/>
                  </w14:solidFill>
                </w14:textFill>
              </w:rPr>
            </w:pPr>
          </w:p>
          <w:p w14:paraId="75D0EEC2">
            <w:pPr>
              <w:adjustRightInd w:val="0"/>
              <w:snapToGrid w:val="0"/>
              <w:jc w:val="center"/>
              <w:rPr>
                <w:color w:val="000000" w:themeColor="text1"/>
                <w:kern w:val="0"/>
                <w:szCs w:val="21"/>
                <w14:textFill>
                  <w14:solidFill>
                    <w14:schemeClr w14:val="tx1"/>
                  </w14:solidFill>
                </w14:textFill>
              </w:rPr>
            </w:pPr>
          </w:p>
          <w:p w14:paraId="12B83195">
            <w:pPr>
              <w:adjustRightInd w:val="0"/>
              <w:snapToGrid w:val="0"/>
              <w:jc w:val="center"/>
              <w:rPr>
                <w:color w:val="000000" w:themeColor="text1"/>
                <w:kern w:val="0"/>
                <w:szCs w:val="21"/>
                <w14:textFill>
                  <w14:solidFill>
                    <w14:schemeClr w14:val="tx1"/>
                  </w14:solidFill>
                </w14:textFill>
              </w:rPr>
            </w:pPr>
          </w:p>
          <w:p w14:paraId="2DB48E9A">
            <w:pPr>
              <w:adjustRightInd w:val="0"/>
              <w:snapToGrid w:val="0"/>
              <w:jc w:val="center"/>
              <w:rPr>
                <w:color w:val="000000" w:themeColor="text1"/>
                <w:kern w:val="0"/>
                <w:szCs w:val="21"/>
                <w14:textFill>
                  <w14:solidFill>
                    <w14:schemeClr w14:val="tx1"/>
                  </w14:solidFill>
                </w14:textFill>
              </w:rPr>
            </w:pPr>
          </w:p>
          <w:p w14:paraId="16D0CF64">
            <w:pPr>
              <w:adjustRightInd w:val="0"/>
              <w:snapToGrid w:val="0"/>
              <w:jc w:val="center"/>
              <w:rPr>
                <w:color w:val="000000" w:themeColor="text1"/>
                <w:kern w:val="0"/>
                <w:szCs w:val="21"/>
                <w14:textFill>
                  <w14:solidFill>
                    <w14:schemeClr w14:val="tx1"/>
                  </w14:solidFill>
                </w14:textFill>
              </w:rPr>
            </w:pPr>
          </w:p>
          <w:p w14:paraId="102862F2">
            <w:pPr>
              <w:adjustRightInd w:val="0"/>
              <w:snapToGrid w:val="0"/>
              <w:jc w:val="center"/>
              <w:rPr>
                <w:color w:val="000000" w:themeColor="text1"/>
                <w:kern w:val="0"/>
                <w:szCs w:val="21"/>
                <w14:textFill>
                  <w14:solidFill>
                    <w14:schemeClr w14:val="tx1"/>
                  </w14:solidFill>
                </w14:textFill>
              </w:rPr>
            </w:pPr>
          </w:p>
          <w:p w14:paraId="2DFD6C95">
            <w:pPr>
              <w:adjustRightInd w:val="0"/>
              <w:snapToGrid w:val="0"/>
              <w:jc w:val="center"/>
              <w:rPr>
                <w:color w:val="000000" w:themeColor="text1"/>
                <w:kern w:val="0"/>
                <w:szCs w:val="21"/>
                <w14:textFill>
                  <w14:solidFill>
                    <w14:schemeClr w14:val="tx1"/>
                  </w14:solidFill>
                </w14:textFill>
              </w:rPr>
            </w:pPr>
          </w:p>
          <w:p w14:paraId="5909EA34">
            <w:pPr>
              <w:adjustRightInd w:val="0"/>
              <w:snapToGrid w:val="0"/>
              <w:jc w:val="center"/>
              <w:rPr>
                <w:color w:val="000000" w:themeColor="text1"/>
                <w:kern w:val="0"/>
                <w:szCs w:val="21"/>
                <w14:textFill>
                  <w14:solidFill>
                    <w14:schemeClr w14:val="tx1"/>
                  </w14:solidFill>
                </w14:textFill>
              </w:rPr>
            </w:pPr>
          </w:p>
          <w:p w14:paraId="4ABBD569">
            <w:pPr>
              <w:adjustRightInd w:val="0"/>
              <w:snapToGrid w:val="0"/>
              <w:jc w:val="center"/>
              <w:rPr>
                <w:color w:val="000000" w:themeColor="text1"/>
                <w:kern w:val="0"/>
                <w:szCs w:val="21"/>
                <w14:textFill>
                  <w14:solidFill>
                    <w14:schemeClr w14:val="tx1"/>
                  </w14:solidFill>
                </w14:textFill>
              </w:rPr>
            </w:pPr>
          </w:p>
          <w:p w14:paraId="72CF1BA3">
            <w:pPr>
              <w:adjustRightInd w:val="0"/>
              <w:snapToGrid w:val="0"/>
              <w:jc w:val="center"/>
              <w:rPr>
                <w:color w:val="000000" w:themeColor="text1"/>
                <w:kern w:val="0"/>
                <w:szCs w:val="21"/>
                <w14:textFill>
                  <w14:solidFill>
                    <w14:schemeClr w14:val="tx1"/>
                  </w14:solidFill>
                </w14:textFill>
              </w:rPr>
            </w:pPr>
          </w:p>
          <w:p w14:paraId="4E8C5A54">
            <w:pPr>
              <w:adjustRightInd w:val="0"/>
              <w:snapToGrid w:val="0"/>
              <w:jc w:val="center"/>
              <w:rPr>
                <w:color w:val="000000" w:themeColor="text1"/>
                <w:kern w:val="0"/>
                <w:szCs w:val="21"/>
                <w14:textFill>
                  <w14:solidFill>
                    <w14:schemeClr w14:val="tx1"/>
                  </w14:solidFill>
                </w14:textFill>
              </w:rPr>
            </w:pPr>
          </w:p>
          <w:p w14:paraId="51FEFB03">
            <w:pPr>
              <w:adjustRightInd w:val="0"/>
              <w:snapToGrid w:val="0"/>
              <w:jc w:val="center"/>
              <w:rPr>
                <w:color w:val="000000" w:themeColor="text1"/>
                <w:kern w:val="0"/>
                <w:szCs w:val="21"/>
                <w14:textFill>
                  <w14:solidFill>
                    <w14:schemeClr w14:val="tx1"/>
                  </w14:solidFill>
                </w14:textFill>
              </w:rPr>
            </w:pPr>
          </w:p>
          <w:p w14:paraId="004F9035">
            <w:pPr>
              <w:adjustRightInd w:val="0"/>
              <w:snapToGrid w:val="0"/>
              <w:jc w:val="center"/>
              <w:rPr>
                <w:color w:val="000000" w:themeColor="text1"/>
                <w:kern w:val="0"/>
                <w:szCs w:val="21"/>
                <w14:textFill>
                  <w14:solidFill>
                    <w14:schemeClr w14:val="tx1"/>
                  </w14:solidFill>
                </w14:textFill>
              </w:rPr>
            </w:pPr>
          </w:p>
          <w:p w14:paraId="711015C0">
            <w:pPr>
              <w:adjustRightInd w:val="0"/>
              <w:snapToGrid w:val="0"/>
              <w:jc w:val="center"/>
              <w:rPr>
                <w:color w:val="000000" w:themeColor="text1"/>
                <w:kern w:val="0"/>
                <w:szCs w:val="21"/>
                <w14:textFill>
                  <w14:solidFill>
                    <w14:schemeClr w14:val="tx1"/>
                  </w14:solidFill>
                </w14:textFill>
              </w:rPr>
            </w:pPr>
          </w:p>
          <w:p w14:paraId="2D8E1BE8">
            <w:pPr>
              <w:adjustRightInd w:val="0"/>
              <w:snapToGrid w:val="0"/>
              <w:jc w:val="center"/>
              <w:rPr>
                <w:color w:val="000000" w:themeColor="text1"/>
                <w:kern w:val="0"/>
                <w:szCs w:val="21"/>
                <w14:textFill>
                  <w14:solidFill>
                    <w14:schemeClr w14:val="tx1"/>
                  </w14:solidFill>
                </w14:textFill>
              </w:rPr>
            </w:pPr>
          </w:p>
          <w:p w14:paraId="78B5C82D">
            <w:pPr>
              <w:adjustRightInd w:val="0"/>
              <w:snapToGrid w:val="0"/>
              <w:jc w:val="center"/>
              <w:rPr>
                <w:color w:val="000000" w:themeColor="text1"/>
                <w:kern w:val="0"/>
                <w:szCs w:val="21"/>
                <w14:textFill>
                  <w14:solidFill>
                    <w14:schemeClr w14:val="tx1"/>
                  </w14:solidFill>
                </w14:textFill>
              </w:rPr>
            </w:pPr>
          </w:p>
          <w:p w14:paraId="4528E150">
            <w:pPr>
              <w:adjustRightInd w:val="0"/>
              <w:snapToGrid w:val="0"/>
              <w:jc w:val="center"/>
              <w:rPr>
                <w:color w:val="000000" w:themeColor="text1"/>
                <w:kern w:val="0"/>
                <w:szCs w:val="21"/>
                <w14:textFill>
                  <w14:solidFill>
                    <w14:schemeClr w14:val="tx1"/>
                  </w14:solidFill>
                </w14:textFill>
              </w:rPr>
            </w:pPr>
          </w:p>
          <w:p w14:paraId="1B6BA2F9">
            <w:pPr>
              <w:adjustRightInd w:val="0"/>
              <w:snapToGrid w:val="0"/>
              <w:jc w:val="center"/>
              <w:rPr>
                <w:color w:val="000000" w:themeColor="text1"/>
                <w:kern w:val="0"/>
                <w:szCs w:val="21"/>
                <w14:textFill>
                  <w14:solidFill>
                    <w14:schemeClr w14:val="tx1"/>
                  </w14:solidFill>
                </w14:textFill>
              </w:rPr>
            </w:pPr>
          </w:p>
          <w:p w14:paraId="5C7D56EB">
            <w:pPr>
              <w:adjustRightInd w:val="0"/>
              <w:snapToGrid w:val="0"/>
              <w:jc w:val="center"/>
              <w:rPr>
                <w:color w:val="000000" w:themeColor="text1"/>
                <w:kern w:val="0"/>
                <w:szCs w:val="21"/>
                <w14:textFill>
                  <w14:solidFill>
                    <w14:schemeClr w14:val="tx1"/>
                  </w14:solidFill>
                </w14:textFill>
              </w:rPr>
            </w:pPr>
          </w:p>
          <w:p w14:paraId="0A87F861">
            <w:pPr>
              <w:adjustRightInd w:val="0"/>
              <w:snapToGrid w:val="0"/>
              <w:jc w:val="center"/>
              <w:rPr>
                <w:color w:val="000000" w:themeColor="text1"/>
                <w:kern w:val="0"/>
                <w:szCs w:val="21"/>
                <w14:textFill>
                  <w14:solidFill>
                    <w14:schemeClr w14:val="tx1"/>
                  </w14:solidFill>
                </w14:textFill>
              </w:rPr>
            </w:pPr>
          </w:p>
          <w:p w14:paraId="07172376">
            <w:pPr>
              <w:adjustRightInd w:val="0"/>
              <w:snapToGrid w:val="0"/>
              <w:jc w:val="center"/>
              <w:rPr>
                <w:color w:val="000000" w:themeColor="text1"/>
                <w:kern w:val="0"/>
                <w:szCs w:val="21"/>
                <w14:textFill>
                  <w14:solidFill>
                    <w14:schemeClr w14:val="tx1"/>
                  </w14:solidFill>
                </w14:textFill>
              </w:rPr>
            </w:pPr>
          </w:p>
          <w:p w14:paraId="38B05E2E">
            <w:pPr>
              <w:adjustRightInd w:val="0"/>
              <w:snapToGrid w:val="0"/>
              <w:jc w:val="center"/>
              <w:rPr>
                <w:color w:val="000000" w:themeColor="text1"/>
                <w:kern w:val="0"/>
                <w:szCs w:val="21"/>
                <w14:textFill>
                  <w14:solidFill>
                    <w14:schemeClr w14:val="tx1"/>
                  </w14:solidFill>
                </w14:textFill>
              </w:rPr>
            </w:pPr>
          </w:p>
          <w:p w14:paraId="1858A62D">
            <w:pPr>
              <w:adjustRightInd w:val="0"/>
              <w:snapToGrid w:val="0"/>
              <w:jc w:val="center"/>
              <w:rPr>
                <w:color w:val="000000" w:themeColor="text1"/>
                <w:kern w:val="0"/>
                <w:szCs w:val="21"/>
                <w14:textFill>
                  <w14:solidFill>
                    <w14:schemeClr w14:val="tx1"/>
                  </w14:solidFill>
                </w14:textFill>
              </w:rPr>
            </w:pPr>
          </w:p>
          <w:p w14:paraId="5687F8F3">
            <w:pPr>
              <w:adjustRightInd w:val="0"/>
              <w:snapToGrid w:val="0"/>
              <w:jc w:val="center"/>
              <w:rPr>
                <w:color w:val="000000" w:themeColor="text1"/>
                <w:kern w:val="0"/>
                <w:szCs w:val="21"/>
                <w14:textFill>
                  <w14:solidFill>
                    <w14:schemeClr w14:val="tx1"/>
                  </w14:solidFill>
                </w14:textFill>
              </w:rPr>
            </w:pPr>
          </w:p>
          <w:p w14:paraId="08065FD5">
            <w:pPr>
              <w:adjustRightInd w:val="0"/>
              <w:snapToGrid w:val="0"/>
              <w:jc w:val="center"/>
              <w:rPr>
                <w:color w:val="000000" w:themeColor="text1"/>
                <w:kern w:val="0"/>
                <w:szCs w:val="21"/>
                <w14:textFill>
                  <w14:solidFill>
                    <w14:schemeClr w14:val="tx1"/>
                  </w14:solidFill>
                </w14:textFill>
              </w:rPr>
            </w:pPr>
          </w:p>
          <w:p w14:paraId="62085568">
            <w:pPr>
              <w:adjustRightInd w:val="0"/>
              <w:snapToGrid w:val="0"/>
              <w:jc w:val="center"/>
              <w:rPr>
                <w:color w:val="000000" w:themeColor="text1"/>
                <w:kern w:val="0"/>
                <w:szCs w:val="21"/>
                <w14:textFill>
                  <w14:solidFill>
                    <w14:schemeClr w14:val="tx1"/>
                  </w14:solidFill>
                </w14:textFill>
              </w:rPr>
            </w:pPr>
          </w:p>
          <w:p w14:paraId="5B8E4E13">
            <w:pPr>
              <w:adjustRightInd w:val="0"/>
              <w:snapToGrid w:val="0"/>
              <w:jc w:val="center"/>
              <w:rPr>
                <w:color w:val="000000" w:themeColor="text1"/>
                <w:kern w:val="0"/>
                <w:szCs w:val="21"/>
                <w14:textFill>
                  <w14:solidFill>
                    <w14:schemeClr w14:val="tx1"/>
                  </w14:solidFill>
                </w14:textFill>
              </w:rPr>
            </w:pPr>
          </w:p>
          <w:p w14:paraId="7E85A0C8">
            <w:pPr>
              <w:adjustRightInd w:val="0"/>
              <w:snapToGrid w:val="0"/>
              <w:jc w:val="center"/>
              <w:rPr>
                <w:color w:val="000000" w:themeColor="text1"/>
                <w:kern w:val="0"/>
                <w:szCs w:val="21"/>
                <w14:textFill>
                  <w14:solidFill>
                    <w14:schemeClr w14:val="tx1"/>
                  </w14:solidFill>
                </w14:textFill>
              </w:rPr>
            </w:pPr>
          </w:p>
          <w:p w14:paraId="3DBD4493">
            <w:pPr>
              <w:adjustRightInd w:val="0"/>
              <w:snapToGrid w:val="0"/>
              <w:jc w:val="center"/>
              <w:rPr>
                <w:color w:val="000000" w:themeColor="text1"/>
                <w:kern w:val="0"/>
                <w:szCs w:val="21"/>
                <w14:textFill>
                  <w14:solidFill>
                    <w14:schemeClr w14:val="tx1"/>
                  </w14:solidFill>
                </w14:textFill>
              </w:rPr>
            </w:pPr>
          </w:p>
          <w:p w14:paraId="71F7CA07">
            <w:pPr>
              <w:adjustRightInd w:val="0"/>
              <w:snapToGrid w:val="0"/>
              <w:jc w:val="center"/>
              <w:rPr>
                <w:color w:val="000000" w:themeColor="text1"/>
                <w:kern w:val="0"/>
                <w:szCs w:val="21"/>
                <w14:textFill>
                  <w14:solidFill>
                    <w14:schemeClr w14:val="tx1"/>
                  </w14:solidFill>
                </w14:textFill>
              </w:rPr>
            </w:pPr>
          </w:p>
          <w:p w14:paraId="6166BE37">
            <w:pPr>
              <w:adjustRightInd w:val="0"/>
              <w:snapToGrid w:val="0"/>
              <w:jc w:val="center"/>
              <w:rPr>
                <w:color w:val="000000" w:themeColor="text1"/>
                <w:kern w:val="0"/>
                <w:szCs w:val="21"/>
                <w14:textFill>
                  <w14:solidFill>
                    <w14:schemeClr w14:val="tx1"/>
                  </w14:solidFill>
                </w14:textFill>
              </w:rPr>
            </w:pPr>
          </w:p>
          <w:p w14:paraId="71BC8FBB">
            <w:pPr>
              <w:adjustRightInd w:val="0"/>
              <w:snapToGrid w:val="0"/>
              <w:jc w:val="center"/>
              <w:rPr>
                <w:color w:val="000000" w:themeColor="text1"/>
                <w:kern w:val="0"/>
                <w:szCs w:val="21"/>
                <w14:textFill>
                  <w14:solidFill>
                    <w14:schemeClr w14:val="tx1"/>
                  </w14:solidFill>
                </w14:textFill>
              </w:rPr>
            </w:pPr>
          </w:p>
          <w:p w14:paraId="592C053E">
            <w:pPr>
              <w:adjustRightInd w:val="0"/>
              <w:snapToGrid w:val="0"/>
              <w:jc w:val="center"/>
              <w:rPr>
                <w:color w:val="000000" w:themeColor="text1"/>
                <w:kern w:val="0"/>
                <w:szCs w:val="21"/>
                <w14:textFill>
                  <w14:solidFill>
                    <w14:schemeClr w14:val="tx1"/>
                  </w14:solidFill>
                </w14:textFill>
              </w:rPr>
            </w:pPr>
          </w:p>
          <w:p w14:paraId="60386B7C">
            <w:pPr>
              <w:adjustRightInd w:val="0"/>
              <w:snapToGrid w:val="0"/>
              <w:jc w:val="center"/>
              <w:rPr>
                <w:color w:val="000000" w:themeColor="text1"/>
                <w:kern w:val="0"/>
                <w:szCs w:val="21"/>
                <w14:textFill>
                  <w14:solidFill>
                    <w14:schemeClr w14:val="tx1"/>
                  </w14:solidFill>
                </w14:textFill>
              </w:rPr>
            </w:pPr>
          </w:p>
          <w:p w14:paraId="5FEA1449">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区域</w:t>
            </w:r>
          </w:p>
          <w:p w14:paraId="3C50D5A5">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环境</w:t>
            </w:r>
          </w:p>
          <w:p w14:paraId="5A4E3AA7">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质量</w:t>
            </w:r>
          </w:p>
          <w:p w14:paraId="7FE04F9B">
            <w:pPr>
              <w:adjustRightInd w:val="0"/>
              <w:snapToGrid w:val="0"/>
              <w:jc w:val="center"/>
              <w:rPr>
                <w:color w:val="000000" w:themeColor="text1"/>
                <w:kern w:val="0"/>
                <w:szCs w:val="21"/>
                <w14:textFill>
                  <w14:solidFill>
                    <w14:schemeClr w14:val="tx1"/>
                  </w14:solidFill>
                </w14:textFill>
              </w:rPr>
            </w:pPr>
            <w:r>
              <w:rPr>
                <w:color w:val="000000" w:themeColor="text1"/>
                <w:kern w:val="0"/>
                <w:sz w:val="24"/>
                <w14:textFill>
                  <w14:solidFill>
                    <w14:schemeClr w14:val="tx1"/>
                  </w14:solidFill>
                </w14:textFill>
              </w:rPr>
              <w:t>现状</w:t>
            </w:r>
          </w:p>
          <w:p w14:paraId="44B71B2C">
            <w:pPr>
              <w:adjustRightInd w:val="0"/>
              <w:snapToGrid w:val="0"/>
              <w:jc w:val="center"/>
              <w:rPr>
                <w:color w:val="000000" w:themeColor="text1"/>
                <w:kern w:val="0"/>
                <w:szCs w:val="21"/>
                <w14:textFill>
                  <w14:solidFill>
                    <w14:schemeClr w14:val="tx1"/>
                  </w14:solidFill>
                </w14:textFill>
              </w:rPr>
            </w:pPr>
          </w:p>
          <w:p w14:paraId="3F9A46F8">
            <w:pPr>
              <w:adjustRightInd w:val="0"/>
              <w:snapToGrid w:val="0"/>
              <w:jc w:val="center"/>
              <w:rPr>
                <w:color w:val="000000" w:themeColor="text1"/>
                <w:kern w:val="0"/>
                <w:szCs w:val="21"/>
                <w14:textFill>
                  <w14:solidFill>
                    <w14:schemeClr w14:val="tx1"/>
                  </w14:solidFill>
                </w14:textFill>
              </w:rPr>
            </w:pPr>
          </w:p>
          <w:p w14:paraId="1CA165B9">
            <w:pPr>
              <w:adjustRightInd w:val="0"/>
              <w:snapToGrid w:val="0"/>
              <w:jc w:val="center"/>
              <w:rPr>
                <w:color w:val="000000" w:themeColor="text1"/>
                <w:kern w:val="0"/>
                <w:szCs w:val="21"/>
                <w14:textFill>
                  <w14:solidFill>
                    <w14:schemeClr w14:val="tx1"/>
                  </w14:solidFill>
                </w14:textFill>
              </w:rPr>
            </w:pPr>
          </w:p>
          <w:p w14:paraId="7512FC33">
            <w:pPr>
              <w:adjustRightInd w:val="0"/>
              <w:snapToGrid w:val="0"/>
              <w:jc w:val="center"/>
              <w:rPr>
                <w:color w:val="000000" w:themeColor="text1"/>
                <w:kern w:val="0"/>
                <w:szCs w:val="21"/>
                <w14:textFill>
                  <w14:solidFill>
                    <w14:schemeClr w14:val="tx1"/>
                  </w14:solidFill>
                </w14:textFill>
              </w:rPr>
            </w:pPr>
          </w:p>
          <w:p w14:paraId="692F6D8D">
            <w:pPr>
              <w:adjustRightInd w:val="0"/>
              <w:snapToGrid w:val="0"/>
              <w:jc w:val="center"/>
              <w:rPr>
                <w:color w:val="000000" w:themeColor="text1"/>
                <w:kern w:val="0"/>
                <w:szCs w:val="21"/>
                <w14:textFill>
                  <w14:solidFill>
                    <w14:schemeClr w14:val="tx1"/>
                  </w14:solidFill>
                </w14:textFill>
              </w:rPr>
            </w:pPr>
          </w:p>
          <w:p w14:paraId="372C39A7">
            <w:pPr>
              <w:adjustRightInd w:val="0"/>
              <w:snapToGrid w:val="0"/>
              <w:jc w:val="center"/>
              <w:rPr>
                <w:color w:val="000000" w:themeColor="text1"/>
                <w:kern w:val="0"/>
                <w:szCs w:val="21"/>
                <w14:textFill>
                  <w14:solidFill>
                    <w14:schemeClr w14:val="tx1"/>
                  </w14:solidFill>
                </w14:textFill>
              </w:rPr>
            </w:pPr>
          </w:p>
          <w:p w14:paraId="4B067BF6">
            <w:pPr>
              <w:adjustRightInd w:val="0"/>
              <w:snapToGrid w:val="0"/>
              <w:jc w:val="center"/>
              <w:rPr>
                <w:color w:val="000000" w:themeColor="text1"/>
                <w:kern w:val="0"/>
                <w:szCs w:val="21"/>
                <w14:textFill>
                  <w14:solidFill>
                    <w14:schemeClr w14:val="tx1"/>
                  </w14:solidFill>
                </w14:textFill>
              </w:rPr>
            </w:pPr>
          </w:p>
          <w:p w14:paraId="51D79AAB">
            <w:pPr>
              <w:adjustRightInd w:val="0"/>
              <w:snapToGrid w:val="0"/>
              <w:jc w:val="center"/>
              <w:rPr>
                <w:color w:val="000000" w:themeColor="text1"/>
                <w:kern w:val="0"/>
                <w:szCs w:val="21"/>
                <w14:textFill>
                  <w14:solidFill>
                    <w14:schemeClr w14:val="tx1"/>
                  </w14:solidFill>
                </w14:textFill>
              </w:rPr>
            </w:pPr>
          </w:p>
          <w:p w14:paraId="7F0A8009">
            <w:pPr>
              <w:adjustRightInd w:val="0"/>
              <w:snapToGrid w:val="0"/>
              <w:jc w:val="center"/>
              <w:rPr>
                <w:color w:val="000000" w:themeColor="text1"/>
                <w:kern w:val="0"/>
                <w:szCs w:val="21"/>
                <w14:textFill>
                  <w14:solidFill>
                    <w14:schemeClr w14:val="tx1"/>
                  </w14:solidFill>
                </w14:textFill>
              </w:rPr>
            </w:pPr>
          </w:p>
          <w:p w14:paraId="1CFD9AE6">
            <w:pPr>
              <w:adjustRightInd w:val="0"/>
              <w:snapToGrid w:val="0"/>
              <w:jc w:val="center"/>
              <w:rPr>
                <w:color w:val="000000" w:themeColor="text1"/>
                <w:kern w:val="0"/>
                <w:szCs w:val="21"/>
                <w14:textFill>
                  <w14:solidFill>
                    <w14:schemeClr w14:val="tx1"/>
                  </w14:solidFill>
                </w14:textFill>
              </w:rPr>
            </w:pPr>
          </w:p>
          <w:p w14:paraId="263F354A">
            <w:pPr>
              <w:adjustRightInd w:val="0"/>
              <w:snapToGrid w:val="0"/>
              <w:jc w:val="center"/>
              <w:rPr>
                <w:color w:val="000000" w:themeColor="text1"/>
                <w:kern w:val="0"/>
                <w:szCs w:val="21"/>
                <w14:textFill>
                  <w14:solidFill>
                    <w14:schemeClr w14:val="tx1"/>
                  </w14:solidFill>
                </w14:textFill>
              </w:rPr>
            </w:pPr>
          </w:p>
          <w:p w14:paraId="73BD60E8">
            <w:pPr>
              <w:adjustRightInd w:val="0"/>
              <w:snapToGrid w:val="0"/>
              <w:jc w:val="center"/>
              <w:rPr>
                <w:color w:val="000000" w:themeColor="text1"/>
                <w:kern w:val="0"/>
                <w:szCs w:val="21"/>
                <w14:textFill>
                  <w14:solidFill>
                    <w14:schemeClr w14:val="tx1"/>
                  </w14:solidFill>
                </w14:textFill>
              </w:rPr>
            </w:pPr>
          </w:p>
          <w:p w14:paraId="08509CBE">
            <w:pPr>
              <w:adjustRightInd w:val="0"/>
              <w:snapToGrid w:val="0"/>
              <w:jc w:val="center"/>
              <w:rPr>
                <w:color w:val="000000" w:themeColor="text1"/>
                <w:kern w:val="0"/>
                <w:szCs w:val="21"/>
                <w14:textFill>
                  <w14:solidFill>
                    <w14:schemeClr w14:val="tx1"/>
                  </w14:solidFill>
                </w14:textFill>
              </w:rPr>
            </w:pPr>
          </w:p>
          <w:p w14:paraId="337672A0">
            <w:pPr>
              <w:adjustRightInd w:val="0"/>
              <w:snapToGrid w:val="0"/>
              <w:jc w:val="center"/>
              <w:rPr>
                <w:color w:val="000000" w:themeColor="text1"/>
                <w:kern w:val="0"/>
                <w:szCs w:val="21"/>
                <w14:textFill>
                  <w14:solidFill>
                    <w14:schemeClr w14:val="tx1"/>
                  </w14:solidFill>
                </w14:textFill>
              </w:rPr>
            </w:pPr>
          </w:p>
          <w:p w14:paraId="2525D2AD">
            <w:pPr>
              <w:adjustRightInd w:val="0"/>
              <w:snapToGrid w:val="0"/>
              <w:jc w:val="center"/>
              <w:rPr>
                <w:color w:val="000000" w:themeColor="text1"/>
                <w:kern w:val="0"/>
                <w:szCs w:val="21"/>
                <w14:textFill>
                  <w14:solidFill>
                    <w14:schemeClr w14:val="tx1"/>
                  </w14:solidFill>
                </w14:textFill>
              </w:rPr>
            </w:pPr>
          </w:p>
          <w:p w14:paraId="29BF5AB8">
            <w:pPr>
              <w:adjustRightInd w:val="0"/>
              <w:snapToGrid w:val="0"/>
              <w:jc w:val="center"/>
              <w:rPr>
                <w:color w:val="000000" w:themeColor="text1"/>
                <w:kern w:val="0"/>
                <w:szCs w:val="21"/>
                <w14:textFill>
                  <w14:solidFill>
                    <w14:schemeClr w14:val="tx1"/>
                  </w14:solidFill>
                </w14:textFill>
              </w:rPr>
            </w:pPr>
          </w:p>
          <w:p w14:paraId="4C61F4A0">
            <w:pPr>
              <w:adjustRightInd w:val="0"/>
              <w:snapToGrid w:val="0"/>
              <w:jc w:val="center"/>
              <w:rPr>
                <w:color w:val="000000" w:themeColor="text1"/>
                <w:kern w:val="0"/>
                <w:szCs w:val="21"/>
                <w14:textFill>
                  <w14:solidFill>
                    <w14:schemeClr w14:val="tx1"/>
                  </w14:solidFill>
                </w14:textFill>
              </w:rPr>
            </w:pPr>
          </w:p>
          <w:p w14:paraId="3F5E2186">
            <w:pPr>
              <w:adjustRightInd w:val="0"/>
              <w:snapToGrid w:val="0"/>
              <w:jc w:val="center"/>
              <w:rPr>
                <w:color w:val="000000" w:themeColor="text1"/>
                <w:kern w:val="0"/>
                <w:szCs w:val="21"/>
                <w14:textFill>
                  <w14:solidFill>
                    <w14:schemeClr w14:val="tx1"/>
                  </w14:solidFill>
                </w14:textFill>
              </w:rPr>
            </w:pPr>
          </w:p>
          <w:p w14:paraId="0953C770">
            <w:pPr>
              <w:adjustRightInd w:val="0"/>
              <w:snapToGrid w:val="0"/>
              <w:jc w:val="center"/>
              <w:rPr>
                <w:color w:val="000000" w:themeColor="text1"/>
                <w:kern w:val="0"/>
                <w:szCs w:val="21"/>
                <w14:textFill>
                  <w14:solidFill>
                    <w14:schemeClr w14:val="tx1"/>
                  </w14:solidFill>
                </w14:textFill>
              </w:rPr>
            </w:pPr>
          </w:p>
          <w:p w14:paraId="5B85D2E6">
            <w:pPr>
              <w:adjustRightInd w:val="0"/>
              <w:snapToGrid w:val="0"/>
              <w:jc w:val="center"/>
              <w:rPr>
                <w:color w:val="000000" w:themeColor="text1"/>
                <w:kern w:val="0"/>
                <w:szCs w:val="21"/>
                <w14:textFill>
                  <w14:solidFill>
                    <w14:schemeClr w14:val="tx1"/>
                  </w14:solidFill>
                </w14:textFill>
              </w:rPr>
            </w:pPr>
          </w:p>
          <w:p w14:paraId="35648B2A">
            <w:pPr>
              <w:adjustRightInd w:val="0"/>
              <w:snapToGrid w:val="0"/>
              <w:jc w:val="center"/>
              <w:rPr>
                <w:color w:val="000000" w:themeColor="text1"/>
                <w:kern w:val="0"/>
                <w:szCs w:val="21"/>
                <w14:textFill>
                  <w14:solidFill>
                    <w14:schemeClr w14:val="tx1"/>
                  </w14:solidFill>
                </w14:textFill>
              </w:rPr>
            </w:pPr>
          </w:p>
          <w:p w14:paraId="3A4DC0BF">
            <w:pPr>
              <w:adjustRightInd w:val="0"/>
              <w:snapToGrid w:val="0"/>
              <w:jc w:val="center"/>
              <w:rPr>
                <w:color w:val="000000" w:themeColor="text1"/>
                <w:kern w:val="0"/>
                <w:szCs w:val="21"/>
                <w14:textFill>
                  <w14:solidFill>
                    <w14:schemeClr w14:val="tx1"/>
                  </w14:solidFill>
                </w14:textFill>
              </w:rPr>
            </w:pPr>
          </w:p>
          <w:p w14:paraId="48B83DFE">
            <w:pPr>
              <w:adjustRightInd w:val="0"/>
              <w:snapToGrid w:val="0"/>
              <w:jc w:val="center"/>
              <w:rPr>
                <w:color w:val="000000" w:themeColor="text1"/>
                <w:kern w:val="0"/>
                <w:szCs w:val="21"/>
                <w14:textFill>
                  <w14:solidFill>
                    <w14:schemeClr w14:val="tx1"/>
                  </w14:solidFill>
                </w14:textFill>
              </w:rPr>
            </w:pPr>
          </w:p>
          <w:p w14:paraId="1E35F387">
            <w:pPr>
              <w:adjustRightInd w:val="0"/>
              <w:snapToGrid w:val="0"/>
              <w:jc w:val="center"/>
              <w:rPr>
                <w:color w:val="000000" w:themeColor="text1"/>
                <w:kern w:val="0"/>
                <w:szCs w:val="21"/>
                <w14:textFill>
                  <w14:solidFill>
                    <w14:schemeClr w14:val="tx1"/>
                  </w14:solidFill>
                </w14:textFill>
              </w:rPr>
            </w:pPr>
          </w:p>
          <w:p w14:paraId="42BEA591">
            <w:pPr>
              <w:adjustRightInd w:val="0"/>
              <w:snapToGrid w:val="0"/>
              <w:jc w:val="center"/>
              <w:rPr>
                <w:color w:val="000000" w:themeColor="text1"/>
                <w:kern w:val="0"/>
                <w:szCs w:val="21"/>
                <w14:textFill>
                  <w14:solidFill>
                    <w14:schemeClr w14:val="tx1"/>
                  </w14:solidFill>
                </w14:textFill>
              </w:rPr>
            </w:pPr>
          </w:p>
          <w:p w14:paraId="2878FEC7">
            <w:pPr>
              <w:adjustRightInd w:val="0"/>
              <w:snapToGrid w:val="0"/>
              <w:rPr>
                <w:color w:val="000000" w:themeColor="text1"/>
                <w:kern w:val="0"/>
                <w:szCs w:val="21"/>
                <w14:textFill>
                  <w14:solidFill>
                    <w14:schemeClr w14:val="tx1"/>
                  </w14:solidFill>
                </w14:textFill>
              </w:rPr>
            </w:pPr>
          </w:p>
          <w:p w14:paraId="301D9F03">
            <w:pPr>
              <w:adjustRightInd w:val="0"/>
              <w:snapToGrid w:val="0"/>
              <w:rPr>
                <w:color w:val="000000" w:themeColor="text1"/>
                <w:kern w:val="0"/>
                <w:szCs w:val="21"/>
                <w14:textFill>
                  <w14:solidFill>
                    <w14:schemeClr w14:val="tx1"/>
                  </w14:solidFill>
                </w14:textFill>
              </w:rPr>
            </w:pPr>
          </w:p>
          <w:p w14:paraId="030B7387">
            <w:pPr>
              <w:adjustRightInd w:val="0"/>
              <w:snapToGrid w:val="0"/>
              <w:rPr>
                <w:color w:val="000000" w:themeColor="text1"/>
                <w:kern w:val="0"/>
                <w:szCs w:val="21"/>
                <w14:textFill>
                  <w14:solidFill>
                    <w14:schemeClr w14:val="tx1"/>
                  </w14:solidFill>
                </w14:textFill>
              </w:rPr>
            </w:pPr>
          </w:p>
          <w:p w14:paraId="7B9BC61E">
            <w:pPr>
              <w:adjustRightInd w:val="0"/>
              <w:snapToGrid w:val="0"/>
              <w:rPr>
                <w:color w:val="000000" w:themeColor="text1"/>
                <w:kern w:val="0"/>
                <w:szCs w:val="21"/>
                <w14:textFill>
                  <w14:solidFill>
                    <w14:schemeClr w14:val="tx1"/>
                  </w14:solidFill>
                </w14:textFill>
              </w:rPr>
            </w:pPr>
          </w:p>
          <w:p w14:paraId="2766ABED">
            <w:pPr>
              <w:adjustRightInd w:val="0"/>
              <w:snapToGrid w:val="0"/>
              <w:rPr>
                <w:color w:val="000000" w:themeColor="text1"/>
                <w:kern w:val="0"/>
                <w:szCs w:val="21"/>
                <w14:textFill>
                  <w14:solidFill>
                    <w14:schemeClr w14:val="tx1"/>
                  </w14:solidFill>
                </w14:textFill>
              </w:rPr>
            </w:pPr>
          </w:p>
          <w:p w14:paraId="38DB850A">
            <w:pPr>
              <w:adjustRightInd w:val="0"/>
              <w:snapToGrid w:val="0"/>
              <w:rPr>
                <w:color w:val="000000" w:themeColor="text1"/>
                <w:kern w:val="0"/>
                <w:szCs w:val="21"/>
                <w14:textFill>
                  <w14:solidFill>
                    <w14:schemeClr w14:val="tx1"/>
                  </w14:solidFill>
                </w14:textFill>
              </w:rPr>
            </w:pPr>
          </w:p>
          <w:p w14:paraId="220D96A7">
            <w:pPr>
              <w:adjustRightInd w:val="0"/>
              <w:snapToGrid w:val="0"/>
              <w:rPr>
                <w:color w:val="000000" w:themeColor="text1"/>
                <w:kern w:val="0"/>
                <w:szCs w:val="21"/>
                <w14:textFill>
                  <w14:solidFill>
                    <w14:schemeClr w14:val="tx1"/>
                  </w14:solidFill>
                </w14:textFill>
              </w:rPr>
            </w:pPr>
          </w:p>
          <w:p w14:paraId="36850793">
            <w:pPr>
              <w:adjustRightInd w:val="0"/>
              <w:snapToGrid w:val="0"/>
              <w:rPr>
                <w:color w:val="000000" w:themeColor="text1"/>
                <w:kern w:val="0"/>
                <w:szCs w:val="21"/>
                <w14:textFill>
                  <w14:solidFill>
                    <w14:schemeClr w14:val="tx1"/>
                  </w14:solidFill>
                </w14:textFill>
              </w:rPr>
            </w:pPr>
          </w:p>
          <w:p w14:paraId="7E8A19CB">
            <w:pPr>
              <w:adjustRightInd w:val="0"/>
              <w:snapToGrid w:val="0"/>
              <w:rPr>
                <w:color w:val="000000" w:themeColor="text1"/>
                <w:kern w:val="0"/>
                <w:szCs w:val="21"/>
                <w14:textFill>
                  <w14:solidFill>
                    <w14:schemeClr w14:val="tx1"/>
                  </w14:solidFill>
                </w14:textFill>
              </w:rPr>
            </w:pPr>
          </w:p>
          <w:p w14:paraId="4E763E52">
            <w:pPr>
              <w:adjustRightInd w:val="0"/>
              <w:snapToGrid w:val="0"/>
              <w:jc w:val="center"/>
              <w:rPr>
                <w:color w:val="000000" w:themeColor="text1"/>
                <w:kern w:val="0"/>
                <w:sz w:val="24"/>
                <w14:textFill>
                  <w14:solidFill>
                    <w14:schemeClr w14:val="tx1"/>
                  </w14:solidFill>
                </w14:textFill>
              </w:rPr>
            </w:pPr>
          </w:p>
          <w:p w14:paraId="425ADD2C">
            <w:pPr>
              <w:adjustRightInd w:val="0"/>
              <w:snapToGrid w:val="0"/>
              <w:jc w:val="center"/>
              <w:rPr>
                <w:color w:val="000000" w:themeColor="text1"/>
                <w:kern w:val="0"/>
                <w:sz w:val="24"/>
                <w14:textFill>
                  <w14:solidFill>
                    <w14:schemeClr w14:val="tx1"/>
                  </w14:solidFill>
                </w14:textFill>
              </w:rPr>
            </w:pPr>
          </w:p>
          <w:p w14:paraId="09DE3769">
            <w:pPr>
              <w:adjustRightInd w:val="0"/>
              <w:snapToGrid w:val="0"/>
              <w:jc w:val="center"/>
              <w:rPr>
                <w:color w:val="000000" w:themeColor="text1"/>
                <w:kern w:val="0"/>
                <w:sz w:val="24"/>
                <w14:textFill>
                  <w14:solidFill>
                    <w14:schemeClr w14:val="tx1"/>
                  </w14:solidFill>
                </w14:textFill>
              </w:rPr>
            </w:pPr>
          </w:p>
          <w:p w14:paraId="38CF40F9">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区域</w:t>
            </w:r>
          </w:p>
          <w:p w14:paraId="7EE1A32E">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环境</w:t>
            </w:r>
          </w:p>
          <w:p w14:paraId="7A46CACA">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质量</w:t>
            </w:r>
          </w:p>
          <w:p w14:paraId="7D0A6C7D">
            <w:pPr>
              <w:adjustRightInd w:val="0"/>
              <w:snapToGrid w:val="0"/>
              <w:rPr>
                <w:color w:val="000000" w:themeColor="text1"/>
                <w:kern w:val="0"/>
                <w:szCs w:val="21"/>
                <w14:textFill>
                  <w14:solidFill>
                    <w14:schemeClr w14:val="tx1"/>
                  </w14:solidFill>
                </w14:textFill>
              </w:rPr>
            </w:pPr>
            <w:r>
              <w:rPr>
                <w:color w:val="000000" w:themeColor="text1"/>
                <w:kern w:val="0"/>
                <w:sz w:val="24"/>
                <w14:textFill>
                  <w14:solidFill>
                    <w14:schemeClr w14:val="tx1"/>
                  </w14:solidFill>
                </w14:textFill>
              </w:rPr>
              <w:t>现状</w:t>
            </w:r>
          </w:p>
        </w:tc>
        <w:tc>
          <w:tcPr>
            <w:tcW w:w="8640" w:type="dxa"/>
            <w:vAlign w:val="center"/>
          </w:tcPr>
          <w:p w14:paraId="44D2D117">
            <w:pPr>
              <w:adjustRightInd w:val="0"/>
              <w:snapToGrid w:val="0"/>
              <w:spacing w:line="360" w:lineRule="auto"/>
              <w:jc w:val="left"/>
              <w:rPr>
                <w:b/>
                <w:bCs/>
                <w:color w:val="000000" w:themeColor="text1"/>
                <w:kern w:val="0"/>
                <w:sz w:val="24"/>
                <w14:textFill>
                  <w14:solidFill>
                    <w14:schemeClr w14:val="tx1"/>
                  </w14:solidFill>
                </w14:textFill>
              </w:rPr>
            </w:pPr>
            <w:r>
              <w:rPr>
                <w:rFonts w:hint="eastAsia"/>
                <w:b/>
                <w:bCs/>
                <w:color w:val="000000" w:themeColor="text1"/>
                <w:kern w:val="0"/>
                <w:sz w:val="24"/>
                <w14:textFill>
                  <w14:solidFill>
                    <w14:schemeClr w14:val="tx1"/>
                  </w14:solidFill>
                </w14:textFill>
              </w:rPr>
              <w:t>（一）</w:t>
            </w:r>
            <w:r>
              <w:rPr>
                <w:b/>
                <w:bCs/>
                <w:color w:val="000000" w:themeColor="text1"/>
                <w:kern w:val="0"/>
                <w:sz w:val="24"/>
                <w14:textFill>
                  <w14:solidFill>
                    <w14:schemeClr w14:val="tx1"/>
                  </w14:solidFill>
                </w14:textFill>
              </w:rPr>
              <w:t>空气环境质量现状</w:t>
            </w:r>
          </w:p>
          <w:p w14:paraId="66AC2D0E">
            <w:pPr>
              <w:pStyle w:val="20"/>
              <w:widowControl w:val="0"/>
              <w:adjustRightInd w:val="0"/>
              <w:snapToGrid w:val="0"/>
              <w:spacing w:before="0" w:beforeAutospacing="0" w:after="0" w:afterAutospacing="0" w:line="360" w:lineRule="auto"/>
              <w:ind w:firstLine="482" w:firstLineChars="200"/>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1.本项目所在区域达标判定</w:t>
            </w:r>
          </w:p>
          <w:p w14:paraId="764959C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项目位于</w:t>
            </w:r>
            <w:r>
              <w:rPr>
                <w:rFonts w:hint="eastAsia"/>
                <w:color w:val="000000" w:themeColor="text1"/>
                <w:sz w:val="24"/>
                <w14:textFill>
                  <w14:solidFill>
                    <w14:schemeClr w14:val="tx1"/>
                  </w14:solidFill>
                </w14:textFill>
              </w:rPr>
              <w:t>钦州市</w:t>
            </w:r>
            <w:r>
              <w:rPr>
                <w:color w:val="000000" w:themeColor="text1"/>
                <w:sz w:val="24"/>
                <w14:textFill>
                  <w14:solidFill>
                    <w14:schemeClr w14:val="tx1"/>
                  </w14:solidFill>
                </w14:textFill>
              </w:rPr>
              <w:t>，环境空气质量执行</w:t>
            </w:r>
            <w:r>
              <w:rPr>
                <w:color w:val="000000" w:themeColor="text1"/>
                <w:sz w:val="24"/>
                <w:u w:val="single"/>
                <w14:textFill>
                  <w14:solidFill>
                    <w14:schemeClr w14:val="tx1"/>
                  </w14:solidFill>
                </w14:textFill>
              </w:rPr>
              <w:t>《环境空气质量标准》（GB3095-</w:t>
            </w:r>
            <w:r>
              <w:rPr>
                <w:rFonts w:hint="eastAsia"/>
                <w:color w:val="000000" w:themeColor="text1"/>
                <w:sz w:val="24"/>
                <w:u w:val="single"/>
                <w:lang w:val="en-US" w:eastAsia="zh-CN"/>
                <w14:textFill>
                  <w14:solidFill>
                    <w14:schemeClr w14:val="tx1"/>
                  </w14:solidFill>
                </w14:textFill>
              </w:rPr>
              <w:t>2026</w:t>
            </w:r>
            <w:r>
              <w:rPr>
                <w:color w:val="000000" w:themeColor="text1"/>
                <w:sz w:val="24"/>
                <w:u w:val="single"/>
                <w14:textFill>
                  <w14:solidFill>
                    <w14:schemeClr w14:val="tx1"/>
                  </w14:solidFill>
                </w14:textFill>
              </w:rPr>
              <w:t>）</w:t>
            </w:r>
            <w:r>
              <w:rPr>
                <w:rFonts w:hint="eastAsia"/>
                <w:color w:val="000000" w:themeColor="text1"/>
                <w:sz w:val="24"/>
                <w:u w:val="single"/>
                <w:lang w:val="en-US" w:eastAsia="zh-CN"/>
                <w14:textFill>
                  <w14:solidFill>
                    <w14:schemeClr w14:val="tx1"/>
                  </w14:solidFill>
                </w14:textFill>
              </w:rPr>
              <w:t>过渡阶段中的</w:t>
            </w:r>
            <w:r>
              <w:rPr>
                <w:color w:val="000000" w:themeColor="text1"/>
                <w:sz w:val="24"/>
                <w:u w:val="single"/>
                <w14:textFill>
                  <w14:solidFill>
                    <w14:schemeClr w14:val="tx1"/>
                  </w14:solidFill>
                </w14:textFill>
              </w:rPr>
              <w:t>二级标准</w:t>
            </w:r>
            <w:r>
              <w:rPr>
                <w:rFonts w:hint="eastAsia"/>
                <w:color w:val="000000" w:themeColor="text1"/>
                <w:sz w:val="24"/>
                <w:u w:val="single"/>
                <w:lang w:val="en-US" w:eastAsia="zh-CN"/>
                <w14:textFill>
                  <w14:solidFill>
                    <w14:schemeClr w14:val="tx1"/>
                  </w14:solidFill>
                </w14:textFill>
              </w:rPr>
              <w:t>限值</w:t>
            </w:r>
            <w:r>
              <w:rPr>
                <w:color w:val="000000" w:themeColor="text1"/>
                <w:sz w:val="24"/>
                <w14:textFill>
                  <w14:solidFill>
                    <w14:schemeClr w14:val="tx1"/>
                  </w14:solidFill>
                </w14:textFill>
              </w:rPr>
              <w:t>。根据广西壮族自治区生态环境厅《202</w:t>
            </w:r>
            <w:r>
              <w:rPr>
                <w:rFonts w:hint="eastAsia"/>
                <w:color w:val="000000" w:themeColor="text1"/>
                <w:sz w:val="24"/>
                <w14:textFill>
                  <w14:solidFill>
                    <w14:schemeClr w14:val="tx1"/>
                  </w14:solidFill>
                </w14:textFill>
              </w:rPr>
              <w:t>4年</w:t>
            </w:r>
            <w:r>
              <w:rPr>
                <w:color w:val="000000" w:themeColor="text1"/>
                <w:sz w:val="24"/>
                <w14:textFill>
                  <w14:solidFill>
                    <w14:schemeClr w14:val="tx1"/>
                  </w14:solidFill>
                </w14:textFill>
              </w:rPr>
              <w:t>设区</w:t>
            </w:r>
            <w:r>
              <w:rPr>
                <w:rFonts w:hint="eastAsia"/>
                <w:color w:val="000000" w:themeColor="text1"/>
                <w:sz w:val="24"/>
                <w14:textFill>
                  <w14:solidFill>
                    <w14:schemeClr w14:val="tx1"/>
                  </w14:solidFill>
                </w14:textFill>
              </w:rPr>
              <w:t>城</w:t>
            </w:r>
            <w:r>
              <w:rPr>
                <w:color w:val="000000" w:themeColor="text1"/>
                <w:sz w:val="24"/>
                <w14:textFill>
                  <w14:solidFill>
                    <w14:schemeClr w14:val="tx1"/>
                  </w14:solidFill>
                </w14:textFill>
              </w:rPr>
              <w:t>市及各县（市、区）环境空气质量》，具体见表3-1。</w:t>
            </w:r>
          </w:p>
          <w:p w14:paraId="77065CD7">
            <w:pPr>
              <w:tabs>
                <w:tab w:val="left" w:pos="860"/>
              </w:tabs>
              <w:jc w:val="center"/>
              <w:outlineLvl w:val="1"/>
              <w:rPr>
                <w:b/>
                <w:color w:val="000000" w:themeColor="text1"/>
                <w:kern w:val="0"/>
                <w:sz w:val="24"/>
                <w14:textFill>
                  <w14:solidFill>
                    <w14:schemeClr w14:val="tx1"/>
                  </w14:solidFill>
                </w14:textFill>
              </w:rPr>
            </w:pPr>
            <w:bookmarkStart w:id="19" w:name="_Toc89419169"/>
            <w:r>
              <w:rPr>
                <w:b/>
                <w:color w:val="000000" w:themeColor="text1"/>
                <w:kern w:val="0"/>
                <w:sz w:val="24"/>
                <w14:textFill>
                  <w14:solidFill>
                    <w14:schemeClr w14:val="tx1"/>
                  </w14:solidFill>
                </w14:textFill>
              </w:rPr>
              <w:t xml:space="preserve">表 3-1 </w:t>
            </w:r>
            <w:r>
              <w:rPr>
                <w:rFonts w:hint="eastAsia"/>
                <w:b/>
                <w:color w:val="000000" w:themeColor="text1"/>
                <w:kern w:val="0"/>
                <w:sz w:val="24"/>
                <w14:textFill>
                  <w14:solidFill>
                    <w14:schemeClr w14:val="tx1"/>
                  </w14:solidFill>
                </w14:textFill>
              </w:rPr>
              <w:t>钦州市</w:t>
            </w:r>
            <w:r>
              <w:rPr>
                <w:b/>
                <w:color w:val="000000" w:themeColor="text1"/>
                <w:kern w:val="0"/>
                <w:sz w:val="24"/>
                <w14:textFill>
                  <w14:solidFill>
                    <w14:schemeClr w14:val="tx1"/>
                  </w14:solidFill>
                </w14:textFill>
              </w:rPr>
              <w:t>环境空气质量现状评价表</w:t>
            </w:r>
            <w:bookmarkEnd w:id="19"/>
          </w:p>
          <w:tbl>
            <w:tblPr>
              <w:tblStyle w:val="5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4"/>
              <w:gridCol w:w="2247"/>
              <w:gridCol w:w="1566"/>
              <w:gridCol w:w="1410"/>
              <w:gridCol w:w="939"/>
              <w:gridCol w:w="913"/>
            </w:tblGrid>
            <w:tr w14:paraId="2C28F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vAlign w:val="center"/>
                </w:tcPr>
                <w:p w14:paraId="4A24A8CE">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污染物</w:t>
                  </w:r>
                </w:p>
              </w:tc>
              <w:tc>
                <w:tcPr>
                  <w:tcW w:w="1336" w:type="pct"/>
                  <w:vAlign w:val="center"/>
                </w:tcPr>
                <w:p w14:paraId="7B6CB4AF">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年评价指标</w:t>
                  </w:r>
                </w:p>
              </w:tc>
              <w:tc>
                <w:tcPr>
                  <w:tcW w:w="931" w:type="pct"/>
                  <w:vAlign w:val="center"/>
                </w:tcPr>
                <w:p w14:paraId="145C9337">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评价标准/</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μg/m</w:t>
                  </w:r>
                  <w:r>
                    <w:rPr>
                      <w:color w:val="000000" w:themeColor="text1"/>
                      <w:kern w:val="0"/>
                      <w:szCs w:val="21"/>
                      <w:vertAlign w:val="superscript"/>
                      <w14:textFill>
                        <w14:solidFill>
                          <w14:schemeClr w14:val="tx1"/>
                        </w14:solidFill>
                      </w14:textFill>
                    </w:rPr>
                    <w:t>3</w:t>
                  </w:r>
                  <w:r>
                    <w:rPr>
                      <w:rFonts w:hint="eastAsia"/>
                      <w:color w:val="000000" w:themeColor="text1"/>
                      <w:kern w:val="0"/>
                      <w:szCs w:val="21"/>
                      <w14:textFill>
                        <w14:solidFill>
                          <w14:schemeClr w14:val="tx1"/>
                        </w14:solidFill>
                      </w14:textFill>
                    </w:rPr>
                    <w:t>）</w:t>
                  </w:r>
                </w:p>
              </w:tc>
              <w:tc>
                <w:tcPr>
                  <w:tcW w:w="838" w:type="pct"/>
                  <w:vAlign w:val="center"/>
                </w:tcPr>
                <w:p w14:paraId="3E885F5A">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现状浓度/</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μg/m</w:t>
                  </w:r>
                  <w:r>
                    <w:rPr>
                      <w:color w:val="000000" w:themeColor="text1"/>
                      <w:kern w:val="0"/>
                      <w:szCs w:val="21"/>
                      <w:vertAlign w:val="superscript"/>
                      <w14:textFill>
                        <w14:solidFill>
                          <w14:schemeClr w14:val="tx1"/>
                        </w14:solidFill>
                      </w14:textFill>
                    </w:rPr>
                    <w:t>3</w:t>
                  </w:r>
                  <w:r>
                    <w:rPr>
                      <w:rFonts w:hint="eastAsia"/>
                      <w:color w:val="000000" w:themeColor="text1"/>
                      <w:kern w:val="0"/>
                      <w:szCs w:val="21"/>
                      <w14:textFill>
                        <w14:solidFill>
                          <w14:schemeClr w14:val="tx1"/>
                        </w14:solidFill>
                      </w14:textFill>
                    </w:rPr>
                    <w:t>）</w:t>
                  </w:r>
                </w:p>
              </w:tc>
              <w:tc>
                <w:tcPr>
                  <w:tcW w:w="558" w:type="pct"/>
                  <w:vAlign w:val="center"/>
                </w:tcPr>
                <w:p w14:paraId="10BEC648">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占标率</w:t>
                  </w:r>
                </w:p>
                <w:p w14:paraId="01C96FAF">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c>
                <w:tcPr>
                  <w:tcW w:w="541" w:type="pct"/>
                  <w:vAlign w:val="center"/>
                </w:tcPr>
                <w:p w14:paraId="27CE308B">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达标情况</w:t>
                  </w:r>
                </w:p>
              </w:tc>
            </w:tr>
            <w:tr w14:paraId="3E67B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vAlign w:val="center"/>
                </w:tcPr>
                <w:p w14:paraId="3BD1E7B8">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position w:val="2"/>
                      <w:szCs w:val="21"/>
                      <w14:textFill>
                        <w14:solidFill>
                          <w14:schemeClr w14:val="tx1"/>
                        </w14:solidFill>
                      </w14:textFill>
                    </w:rPr>
                    <w:t>SO</w:t>
                  </w:r>
                  <w:r>
                    <w:rPr>
                      <w:color w:val="000000" w:themeColor="text1"/>
                      <w:kern w:val="0"/>
                      <w:position w:val="2"/>
                      <w:szCs w:val="21"/>
                      <w:vertAlign w:val="subscript"/>
                      <w14:textFill>
                        <w14:solidFill>
                          <w14:schemeClr w14:val="tx1"/>
                        </w14:solidFill>
                      </w14:textFill>
                    </w:rPr>
                    <w:t>2</w:t>
                  </w:r>
                </w:p>
              </w:tc>
              <w:tc>
                <w:tcPr>
                  <w:tcW w:w="1336" w:type="pct"/>
                  <w:vAlign w:val="center"/>
                </w:tcPr>
                <w:p w14:paraId="7EB3422D">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年平均质量浓度</w:t>
                  </w:r>
                </w:p>
              </w:tc>
              <w:tc>
                <w:tcPr>
                  <w:tcW w:w="931" w:type="pct"/>
                  <w:vAlign w:val="center"/>
                </w:tcPr>
                <w:p w14:paraId="3DFEAB5D">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60</w:t>
                  </w:r>
                </w:p>
              </w:tc>
              <w:tc>
                <w:tcPr>
                  <w:tcW w:w="838" w:type="pct"/>
                  <w:vAlign w:val="center"/>
                </w:tcPr>
                <w:p w14:paraId="6E00E1BA">
                  <w:pPr>
                    <w:autoSpaceDE w:val="0"/>
                    <w:autoSpaceDN w:val="0"/>
                    <w:adjustRightInd w:val="0"/>
                    <w:snapToGrid w:val="0"/>
                    <w:jc w:val="center"/>
                    <w:rPr>
                      <w:color w:val="000000" w:themeColor="text1"/>
                      <w:kern w:val="0"/>
                      <w:szCs w:val="21"/>
                      <w:u w:val="none"/>
                      <w14:textFill>
                        <w14:solidFill>
                          <w14:schemeClr w14:val="tx1"/>
                        </w14:solidFill>
                      </w14:textFill>
                    </w:rPr>
                  </w:pPr>
                  <w:r>
                    <w:rPr>
                      <w:rFonts w:hint="eastAsia"/>
                      <w:color w:val="000000" w:themeColor="text1"/>
                      <w:kern w:val="0"/>
                      <w:szCs w:val="21"/>
                      <w:u w:val="none"/>
                      <w14:textFill>
                        <w14:solidFill>
                          <w14:schemeClr w14:val="tx1"/>
                        </w14:solidFill>
                      </w14:textFill>
                    </w:rPr>
                    <w:t>8</w:t>
                  </w:r>
                </w:p>
              </w:tc>
              <w:tc>
                <w:tcPr>
                  <w:tcW w:w="558" w:type="pct"/>
                  <w:vAlign w:val="center"/>
                </w:tcPr>
                <w:p w14:paraId="32E09FB2">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13.3</w:t>
                  </w:r>
                </w:p>
              </w:tc>
              <w:tc>
                <w:tcPr>
                  <w:tcW w:w="541" w:type="pct"/>
                  <w:vAlign w:val="center"/>
                </w:tcPr>
                <w:p w14:paraId="6E5B44B5">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达标</w:t>
                  </w:r>
                </w:p>
              </w:tc>
            </w:tr>
            <w:tr w14:paraId="6741E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vAlign w:val="center"/>
                </w:tcPr>
                <w:p w14:paraId="2B6A074F">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position w:val="2"/>
                      <w:szCs w:val="21"/>
                      <w14:textFill>
                        <w14:solidFill>
                          <w14:schemeClr w14:val="tx1"/>
                        </w14:solidFill>
                      </w14:textFill>
                    </w:rPr>
                    <w:t>NO</w:t>
                  </w:r>
                  <w:r>
                    <w:rPr>
                      <w:color w:val="000000" w:themeColor="text1"/>
                      <w:kern w:val="0"/>
                      <w:position w:val="2"/>
                      <w:szCs w:val="21"/>
                      <w:vertAlign w:val="subscript"/>
                      <w14:textFill>
                        <w14:solidFill>
                          <w14:schemeClr w14:val="tx1"/>
                        </w14:solidFill>
                      </w14:textFill>
                    </w:rPr>
                    <w:t>2</w:t>
                  </w:r>
                </w:p>
              </w:tc>
              <w:tc>
                <w:tcPr>
                  <w:tcW w:w="1336" w:type="pct"/>
                  <w:vAlign w:val="center"/>
                </w:tcPr>
                <w:p w14:paraId="1DA725E3">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年平均质量浓度</w:t>
                  </w:r>
                </w:p>
              </w:tc>
              <w:tc>
                <w:tcPr>
                  <w:tcW w:w="931" w:type="pct"/>
                  <w:vAlign w:val="center"/>
                </w:tcPr>
                <w:p w14:paraId="3065342E">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40</w:t>
                  </w:r>
                </w:p>
              </w:tc>
              <w:tc>
                <w:tcPr>
                  <w:tcW w:w="838" w:type="pct"/>
                  <w:vAlign w:val="center"/>
                </w:tcPr>
                <w:p w14:paraId="358FA3D3">
                  <w:pPr>
                    <w:autoSpaceDE w:val="0"/>
                    <w:autoSpaceDN w:val="0"/>
                    <w:adjustRightInd w:val="0"/>
                    <w:snapToGrid w:val="0"/>
                    <w:jc w:val="center"/>
                    <w:rPr>
                      <w:color w:val="000000" w:themeColor="text1"/>
                      <w:kern w:val="0"/>
                      <w:szCs w:val="21"/>
                      <w:u w:val="none"/>
                      <w14:textFill>
                        <w14:solidFill>
                          <w14:schemeClr w14:val="tx1"/>
                        </w14:solidFill>
                      </w14:textFill>
                    </w:rPr>
                  </w:pPr>
                  <w:r>
                    <w:rPr>
                      <w:rFonts w:hint="eastAsia"/>
                      <w:color w:val="000000" w:themeColor="text1"/>
                      <w:kern w:val="0"/>
                      <w:szCs w:val="21"/>
                      <w:u w:val="none"/>
                      <w14:textFill>
                        <w14:solidFill>
                          <w14:schemeClr w14:val="tx1"/>
                        </w14:solidFill>
                      </w14:textFill>
                    </w:rPr>
                    <w:t>19</w:t>
                  </w:r>
                </w:p>
              </w:tc>
              <w:tc>
                <w:tcPr>
                  <w:tcW w:w="558" w:type="pct"/>
                  <w:vAlign w:val="center"/>
                </w:tcPr>
                <w:p w14:paraId="628CAAB2">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47.5</w:t>
                  </w:r>
                </w:p>
              </w:tc>
              <w:tc>
                <w:tcPr>
                  <w:tcW w:w="541" w:type="pct"/>
                  <w:vAlign w:val="center"/>
                </w:tcPr>
                <w:p w14:paraId="497D4EB9">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达标</w:t>
                  </w:r>
                </w:p>
              </w:tc>
            </w:tr>
            <w:tr w14:paraId="14F9B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vAlign w:val="center"/>
                </w:tcPr>
                <w:p w14:paraId="65CD0C15">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CO</w:t>
                  </w:r>
                </w:p>
              </w:tc>
              <w:tc>
                <w:tcPr>
                  <w:tcW w:w="1336" w:type="pct"/>
                  <w:vAlign w:val="center"/>
                </w:tcPr>
                <w:p w14:paraId="06556EF4">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24小时平均第95位百分位数</w:t>
                  </w:r>
                </w:p>
              </w:tc>
              <w:tc>
                <w:tcPr>
                  <w:tcW w:w="931" w:type="pct"/>
                  <w:vAlign w:val="center"/>
                </w:tcPr>
                <w:p w14:paraId="168E3AA5">
                  <w:pPr>
                    <w:autoSpaceDE w:val="0"/>
                    <w:autoSpaceDN w:val="0"/>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4000</w:t>
                  </w:r>
                </w:p>
              </w:tc>
              <w:tc>
                <w:tcPr>
                  <w:tcW w:w="838" w:type="pct"/>
                  <w:vAlign w:val="center"/>
                </w:tcPr>
                <w:p w14:paraId="696C81AA">
                  <w:pPr>
                    <w:autoSpaceDE w:val="0"/>
                    <w:autoSpaceDN w:val="0"/>
                    <w:adjustRightInd w:val="0"/>
                    <w:snapToGrid w:val="0"/>
                    <w:jc w:val="center"/>
                    <w:rPr>
                      <w:color w:val="000000" w:themeColor="text1"/>
                      <w:kern w:val="0"/>
                      <w:szCs w:val="21"/>
                      <w:u w:val="none"/>
                      <w14:textFill>
                        <w14:solidFill>
                          <w14:schemeClr w14:val="tx1"/>
                        </w14:solidFill>
                      </w14:textFill>
                    </w:rPr>
                  </w:pPr>
                  <w:r>
                    <w:rPr>
                      <w:rFonts w:hint="eastAsia"/>
                      <w:color w:val="000000" w:themeColor="text1"/>
                      <w:kern w:val="0"/>
                      <w:szCs w:val="21"/>
                      <w:u w:val="none"/>
                      <w14:textFill>
                        <w14:solidFill>
                          <w14:schemeClr w14:val="tx1"/>
                        </w14:solidFill>
                      </w14:textFill>
                    </w:rPr>
                    <w:t>1100</w:t>
                  </w:r>
                </w:p>
              </w:tc>
              <w:tc>
                <w:tcPr>
                  <w:tcW w:w="558" w:type="pct"/>
                  <w:vAlign w:val="center"/>
                </w:tcPr>
                <w:p w14:paraId="02B739AB">
                  <w:pPr>
                    <w:autoSpaceDE w:val="0"/>
                    <w:autoSpaceDN w:val="0"/>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27.5</w:t>
                  </w:r>
                </w:p>
              </w:tc>
              <w:tc>
                <w:tcPr>
                  <w:tcW w:w="541" w:type="pct"/>
                  <w:vAlign w:val="center"/>
                </w:tcPr>
                <w:p w14:paraId="4A2BFF9B">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达标</w:t>
                  </w:r>
                </w:p>
              </w:tc>
            </w:tr>
            <w:tr w14:paraId="6D84F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vAlign w:val="center"/>
                </w:tcPr>
                <w:p w14:paraId="4AE5B620">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position w:val="2"/>
                      <w:szCs w:val="21"/>
                      <w14:textFill>
                        <w14:solidFill>
                          <w14:schemeClr w14:val="tx1"/>
                        </w14:solidFill>
                      </w14:textFill>
                    </w:rPr>
                    <w:t>PM</w:t>
                  </w:r>
                  <w:r>
                    <w:rPr>
                      <w:color w:val="000000" w:themeColor="text1"/>
                      <w:kern w:val="0"/>
                      <w:szCs w:val="21"/>
                      <w:vertAlign w:val="subscript"/>
                      <w14:textFill>
                        <w14:solidFill>
                          <w14:schemeClr w14:val="tx1"/>
                        </w14:solidFill>
                      </w14:textFill>
                    </w:rPr>
                    <w:t>2.5</w:t>
                  </w:r>
                </w:p>
              </w:tc>
              <w:tc>
                <w:tcPr>
                  <w:tcW w:w="1336" w:type="pct"/>
                  <w:vAlign w:val="center"/>
                </w:tcPr>
                <w:p w14:paraId="6988CE8D">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年平均质量浓度</w:t>
                  </w:r>
                </w:p>
              </w:tc>
              <w:tc>
                <w:tcPr>
                  <w:tcW w:w="931" w:type="pct"/>
                  <w:vAlign w:val="center"/>
                </w:tcPr>
                <w:p w14:paraId="4068EAC3">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30</w:t>
                  </w:r>
                </w:p>
              </w:tc>
              <w:tc>
                <w:tcPr>
                  <w:tcW w:w="838" w:type="pct"/>
                  <w:vAlign w:val="center"/>
                </w:tcPr>
                <w:p w14:paraId="14031821">
                  <w:pPr>
                    <w:autoSpaceDE w:val="0"/>
                    <w:autoSpaceDN w:val="0"/>
                    <w:adjustRightInd w:val="0"/>
                    <w:snapToGrid w:val="0"/>
                    <w:jc w:val="center"/>
                    <w:rPr>
                      <w:color w:val="000000" w:themeColor="text1"/>
                      <w:kern w:val="0"/>
                      <w:szCs w:val="21"/>
                      <w:u w:val="none"/>
                      <w14:textFill>
                        <w14:solidFill>
                          <w14:schemeClr w14:val="tx1"/>
                        </w14:solidFill>
                      </w14:textFill>
                    </w:rPr>
                  </w:pPr>
                  <w:r>
                    <w:rPr>
                      <w:rFonts w:hint="eastAsia"/>
                      <w:color w:val="000000" w:themeColor="text1"/>
                      <w:kern w:val="0"/>
                      <w:szCs w:val="21"/>
                      <w:u w:val="none"/>
                      <w14:textFill>
                        <w14:solidFill>
                          <w14:schemeClr w14:val="tx1"/>
                        </w14:solidFill>
                      </w14:textFill>
                    </w:rPr>
                    <w:t>24.6</w:t>
                  </w:r>
                </w:p>
              </w:tc>
              <w:tc>
                <w:tcPr>
                  <w:tcW w:w="558" w:type="pct"/>
                  <w:vAlign w:val="center"/>
                </w:tcPr>
                <w:p w14:paraId="55C162EF">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82</w:t>
                  </w:r>
                </w:p>
              </w:tc>
              <w:tc>
                <w:tcPr>
                  <w:tcW w:w="541" w:type="pct"/>
                  <w:vAlign w:val="center"/>
                </w:tcPr>
                <w:p w14:paraId="76FD4675">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达标</w:t>
                  </w:r>
                </w:p>
              </w:tc>
            </w:tr>
            <w:tr w14:paraId="735AE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vAlign w:val="center"/>
                </w:tcPr>
                <w:p w14:paraId="21D0E5E1">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position w:val="2"/>
                      <w:szCs w:val="21"/>
                      <w14:textFill>
                        <w14:solidFill>
                          <w14:schemeClr w14:val="tx1"/>
                        </w14:solidFill>
                      </w14:textFill>
                    </w:rPr>
                    <w:t>PM</w:t>
                  </w:r>
                  <w:r>
                    <w:rPr>
                      <w:color w:val="000000" w:themeColor="text1"/>
                      <w:kern w:val="0"/>
                      <w:position w:val="2"/>
                      <w:szCs w:val="21"/>
                      <w:vertAlign w:val="subscript"/>
                      <w14:textFill>
                        <w14:solidFill>
                          <w14:schemeClr w14:val="tx1"/>
                        </w14:solidFill>
                      </w14:textFill>
                    </w:rPr>
                    <w:t>10</w:t>
                  </w:r>
                </w:p>
              </w:tc>
              <w:tc>
                <w:tcPr>
                  <w:tcW w:w="1336" w:type="pct"/>
                  <w:vAlign w:val="center"/>
                </w:tcPr>
                <w:p w14:paraId="660FA79A">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年平均质量浓度</w:t>
                  </w:r>
                </w:p>
              </w:tc>
              <w:tc>
                <w:tcPr>
                  <w:tcW w:w="931" w:type="pct"/>
                  <w:vAlign w:val="center"/>
                </w:tcPr>
                <w:p w14:paraId="019DA800">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60</w:t>
                  </w:r>
                </w:p>
              </w:tc>
              <w:tc>
                <w:tcPr>
                  <w:tcW w:w="838" w:type="pct"/>
                  <w:vAlign w:val="center"/>
                </w:tcPr>
                <w:p w14:paraId="1842AE71">
                  <w:pPr>
                    <w:autoSpaceDE w:val="0"/>
                    <w:autoSpaceDN w:val="0"/>
                    <w:adjustRightInd w:val="0"/>
                    <w:snapToGrid w:val="0"/>
                    <w:jc w:val="center"/>
                    <w:rPr>
                      <w:color w:val="000000" w:themeColor="text1"/>
                      <w:kern w:val="0"/>
                      <w:szCs w:val="21"/>
                      <w:u w:val="none"/>
                      <w14:textFill>
                        <w14:solidFill>
                          <w14:schemeClr w14:val="tx1"/>
                        </w14:solidFill>
                      </w14:textFill>
                    </w:rPr>
                  </w:pPr>
                  <w:r>
                    <w:rPr>
                      <w:rFonts w:hint="eastAsia"/>
                      <w:color w:val="000000" w:themeColor="text1"/>
                      <w:kern w:val="0"/>
                      <w:szCs w:val="21"/>
                      <w:u w:val="none"/>
                      <w14:textFill>
                        <w14:solidFill>
                          <w14:schemeClr w14:val="tx1"/>
                        </w14:solidFill>
                      </w14:textFill>
                    </w:rPr>
                    <w:t>47</w:t>
                  </w:r>
                </w:p>
              </w:tc>
              <w:tc>
                <w:tcPr>
                  <w:tcW w:w="558" w:type="pct"/>
                  <w:vAlign w:val="center"/>
                </w:tcPr>
                <w:p w14:paraId="512ADF7F">
                  <w:pPr>
                    <w:autoSpaceDE w:val="0"/>
                    <w:autoSpaceDN w:val="0"/>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78.3</w:t>
                  </w:r>
                </w:p>
              </w:tc>
              <w:tc>
                <w:tcPr>
                  <w:tcW w:w="541" w:type="pct"/>
                  <w:vAlign w:val="center"/>
                </w:tcPr>
                <w:p w14:paraId="74CCE430">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达标</w:t>
                  </w:r>
                </w:p>
              </w:tc>
            </w:tr>
            <w:tr w14:paraId="411C6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3" w:type="pct"/>
                  <w:vAlign w:val="center"/>
                </w:tcPr>
                <w:p w14:paraId="0264FF66">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position w:val="2"/>
                      <w:szCs w:val="21"/>
                      <w14:textFill>
                        <w14:solidFill>
                          <w14:schemeClr w14:val="tx1"/>
                        </w14:solidFill>
                      </w14:textFill>
                    </w:rPr>
                    <w:t>O</w:t>
                  </w:r>
                  <w:r>
                    <w:rPr>
                      <w:color w:val="000000" w:themeColor="text1"/>
                      <w:kern w:val="0"/>
                      <w:position w:val="2"/>
                      <w:szCs w:val="21"/>
                      <w:vertAlign w:val="subscript"/>
                      <w14:textFill>
                        <w14:solidFill>
                          <w14:schemeClr w14:val="tx1"/>
                        </w14:solidFill>
                      </w14:textFill>
                    </w:rPr>
                    <w:t>3</w:t>
                  </w:r>
                </w:p>
              </w:tc>
              <w:tc>
                <w:tcPr>
                  <w:tcW w:w="1336" w:type="pct"/>
                  <w:vAlign w:val="center"/>
                </w:tcPr>
                <w:p w14:paraId="77A6AF1D">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position w:val="2"/>
                      <w:szCs w:val="21"/>
                      <w14:textFill>
                        <w14:solidFill>
                          <w14:schemeClr w14:val="tx1"/>
                        </w14:solidFill>
                      </w14:textFill>
                    </w:rPr>
                    <w:t>8h平均第90百分数</w:t>
                  </w:r>
                </w:p>
              </w:tc>
              <w:tc>
                <w:tcPr>
                  <w:tcW w:w="931" w:type="pct"/>
                  <w:vAlign w:val="center"/>
                </w:tcPr>
                <w:p w14:paraId="5098DB2E">
                  <w:pPr>
                    <w:autoSpaceDE w:val="0"/>
                    <w:autoSpaceDN w:val="0"/>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160</w:t>
                  </w:r>
                </w:p>
              </w:tc>
              <w:tc>
                <w:tcPr>
                  <w:tcW w:w="838" w:type="pct"/>
                  <w:vAlign w:val="center"/>
                </w:tcPr>
                <w:p w14:paraId="131D56FE">
                  <w:pPr>
                    <w:autoSpaceDE w:val="0"/>
                    <w:autoSpaceDN w:val="0"/>
                    <w:adjustRightInd w:val="0"/>
                    <w:snapToGrid w:val="0"/>
                    <w:jc w:val="center"/>
                    <w:rPr>
                      <w:color w:val="000000" w:themeColor="text1"/>
                      <w:kern w:val="0"/>
                      <w:szCs w:val="21"/>
                      <w:u w:val="none"/>
                      <w14:textFill>
                        <w14:solidFill>
                          <w14:schemeClr w14:val="tx1"/>
                        </w14:solidFill>
                      </w14:textFill>
                    </w:rPr>
                  </w:pPr>
                  <w:r>
                    <w:rPr>
                      <w:rFonts w:hint="eastAsia"/>
                      <w:color w:val="000000" w:themeColor="text1"/>
                      <w:kern w:val="0"/>
                      <w:szCs w:val="21"/>
                      <w:u w:val="none"/>
                      <w14:textFill>
                        <w14:solidFill>
                          <w14:schemeClr w14:val="tx1"/>
                        </w14:solidFill>
                      </w14:textFill>
                    </w:rPr>
                    <w:t>125</w:t>
                  </w:r>
                </w:p>
              </w:tc>
              <w:tc>
                <w:tcPr>
                  <w:tcW w:w="558" w:type="pct"/>
                  <w:vAlign w:val="center"/>
                </w:tcPr>
                <w:p w14:paraId="679F1B99">
                  <w:pPr>
                    <w:autoSpaceDE w:val="0"/>
                    <w:autoSpaceDN w:val="0"/>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78.12</w:t>
                  </w:r>
                </w:p>
              </w:tc>
              <w:tc>
                <w:tcPr>
                  <w:tcW w:w="541" w:type="pct"/>
                  <w:vAlign w:val="center"/>
                </w:tcPr>
                <w:p w14:paraId="5DF2A7CE">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达标</w:t>
                  </w:r>
                </w:p>
              </w:tc>
            </w:tr>
            <w:tr w14:paraId="1329B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pct"/>
                  <w:gridSpan w:val="2"/>
                  <w:vAlign w:val="center"/>
                </w:tcPr>
                <w:p w14:paraId="78BE5A4D">
                  <w:pPr>
                    <w:autoSpaceDE w:val="0"/>
                    <w:autoSpaceDN w:val="0"/>
                    <w:adjustRightInd w:val="0"/>
                    <w:snapToGrid w:val="0"/>
                    <w:jc w:val="center"/>
                    <w:rPr>
                      <w:color w:val="000000" w:themeColor="text1"/>
                      <w:kern w:val="0"/>
                      <w:position w:val="2"/>
                      <w:szCs w:val="21"/>
                      <w14:textFill>
                        <w14:solidFill>
                          <w14:schemeClr w14:val="tx1"/>
                        </w14:solidFill>
                      </w14:textFill>
                    </w:rPr>
                  </w:pPr>
                  <w:r>
                    <w:rPr>
                      <w:color w:val="000000" w:themeColor="text1"/>
                      <w:kern w:val="0"/>
                      <w:position w:val="2"/>
                      <w:szCs w:val="21"/>
                      <w14:textFill>
                        <w14:solidFill>
                          <w14:schemeClr w14:val="tx1"/>
                        </w14:solidFill>
                      </w14:textFill>
                    </w:rPr>
                    <w:t>空气质量综合指数</w:t>
                  </w:r>
                </w:p>
              </w:tc>
              <w:tc>
                <w:tcPr>
                  <w:tcW w:w="2870" w:type="pct"/>
                  <w:gridSpan w:val="4"/>
                  <w:vAlign w:val="center"/>
                </w:tcPr>
                <w:p w14:paraId="399B3AC1">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3.04</w:t>
                  </w:r>
                </w:p>
              </w:tc>
            </w:tr>
            <w:tr w14:paraId="73768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pct"/>
                  <w:gridSpan w:val="2"/>
                  <w:vAlign w:val="center"/>
                </w:tcPr>
                <w:p w14:paraId="437D2949">
                  <w:pPr>
                    <w:autoSpaceDE w:val="0"/>
                    <w:autoSpaceDN w:val="0"/>
                    <w:adjustRightInd w:val="0"/>
                    <w:snapToGrid w:val="0"/>
                    <w:jc w:val="center"/>
                    <w:rPr>
                      <w:color w:val="000000" w:themeColor="text1"/>
                      <w:kern w:val="0"/>
                      <w:position w:val="2"/>
                      <w:szCs w:val="21"/>
                      <w14:textFill>
                        <w14:solidFill>
                          <w14:schemeClr w14:val="tx1"/>
                        </w14:solidFill>
                      </w14:textFill>
                    </w:rPr>
                  </w:pPr>
                  <w:r>
                    <w:rPr>
                      <w:color w:val="000000" w:themeColor="text1"/>
                      <w:kern w:val="0"/>
                      <w:position w:val="2"/>
                      <w:szCs w:val="21"/>
                      <w14:textFill>
                        <w14:solidFill>
                          <w14:schemeClr w14:val="tx1"/>
                        </w14:solidFill>
                      </w14:textFill>
                    </w:rPr>
                    <w:t>空气质量优良天数比率</w:t>
                  </w:r>
                </w:p>
              </w:tc>
              <w:tc>
                <w:tcPr>
                  <w:tcW w:w="2870" w:type="pct"/>
                  <w:gridSpan w:val="4"/>
                  <w:vAlign w:val="center"/>
                </w:tcPr>
                <w:p w14:paraId="33A59CA1">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97.5</w:t>
                  </w:r>
                  <w:r>
                    <w:rPr>
                      <w:color w:val="000000" w:themeColor="text1"/>
                      <w:kern w:val="0"/>
                      <w:szCs w:val="21"/>
                      <w14:textFill>
                        <w14:solidFill>
                          <w14:schemeClr w14:val="tx1"/>
                        </w14:solidFill>
                      </w14:textFill>
                    </w:rPr>
                    <w:t>%</w:t>
                  </w:r>
                </w:p>
              </w:tc>
            </w:tr>
          </w:tbl>
          <w:p w14:paraId="008EE2B7">
            <w:pPr>
              <w:adjustRightInd w:val="0"/>
              <w:snapToGrid w:val="0"/>
              <w:spacing w:line="360" w:lineRule="auto"/>
              <w:ind w:firstLine="420" w:firstLineChars="200"/>
              <w:rPr>
                <w:color w:val="000000" w:themeColor="text1"/>
                <w:szCs w:val="21"/>
                <w14:textFill>
                  <w14:solidFill>
                    <w14:schemeClr w14:val="tx1"/>
                  </w14:solidFill>
                </w14:textFill>
              </w:rPr>
            </w:pPr>
          </w:p>
          <w:p w14:paraId="1587535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由表3-1可知，</w:t>
            </w:r>
            <w:r>
              <w:rPr>
                <w:rFonts w:hint="eastAsia"/>
                <w:color w:val="000000" w:themeColor="text1"/>
                <w:sz w:val="24"/>
                <w14:textFill>
                  <w14:solidFill>
                    <w14:schemeClr w14:val="tx1"/>
                  </w14:solidFill>
                </w14:textFill>
              </w:rPr>
              <w:t>钦州市</w:t>
            </w:r>
            <w:r>
              <w:rPr>
                <w:color w:val="000000" w:themeColor="text1"/>
                <w:sz w:val="24"/>
                <w14:textFill>
                  <w14:solidFill>
                    <w14:schemeClr w14:val="tx1"/>
                  </w14:solidFill>
                </w14:textFill>
              </w:rPr>
              <w:t>202</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年环境空气中，SO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、NO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、PM</w:t>
            </w:r>
            <w:r>
              <w:rPr>
                <w:color w:val="000000" w:themeColor="text1"/>
                <w:sz w:val="24"/>
                <w:vertAlign w:val="subscript"/>
                <w14:textFill>
                  <w14:solidFill>
                    <w14:schemeClr w14:val="tx1"/>
                  </w14:solidFill>
                </w14:textFill>
              </w:rPr>
              <w:t>10</w:t>
            </w:r>
            <w:r>
              <w:rPr>
                <w:color w:val="000000" w:themeColor="text1"/>
                <w:sz w:val="24"/>
                <w14:textFill>
                  <w14:solidFill>
                    <w14:schemeClr w14:val="tx1"/>
                  </w14:solidFill>
                </w14:textFill>
              </w:rPr>
              <w:t>、PM</w:t>
            </w:r>
            <w:r>
              <w:rPr>
                <w:color w:val="000000" w:themeColor="text1"/>
                <w:sz w:val="24"/>
                <w:vertAlign w:val="subscript"/>
                <w14:textFill>
                  <w14:solidFill>
                    <w14:schemeClr w14:val="tx1"/>
                  </w14:solidFill>
                </w14:textFill>
              </w:rPr>
              <w:t>2.5</w:t>
            </w:r>
            <w:r>
              <w:rPr>
                <w:color w:val="000000" w:themeColor="text1"/>
                <w:sz w:val="24"/>
                <w14:textFill>
                  <w14:solidFill>
                    <w14:schemeClr w14:val="tx1"/>
                  </w14:solidFill>
                </w14:textFill>
              </w:rPr>
              <w:t>年平均质量浓度、CO24小时平均质量浓度、O</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日最大8小时平均质量浓度均达到</w:t>
            </w:r>
            <w:r>
              <w:rPr>
                <w:color w:val="000000" w:themeColor="text1"/>
                <w:sz w:val="24"/>
                <w:u w:val="single"/>
                <w14:textFill>
                  <w14:solidFill>
                    <w14:schemeClr w14:val="tx1"/>
                  </w14:solidFill>
                </w14:textFill>
              </w:rPr>
              <w:t>《环境空气质量标准》</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GB3095-</w:t>
            </w:r>
            <w:r>
              <w:rPr>
                <w:rFonts w:hint="eastAsia"/>
                <w:color w:val="000000" w:themeColor="text1"/>
                <w:sz w:val="24"/>
                <w:u w:val="single"/>
                <w:lang w:val="en-US" w:eastAsia="zh-CN"/>
                <w14:textFill>
                  <w14:solidFill>
                    <w14:schemeClr w14:val="tx1"/>
                  </w14:solidFill>
                </w14:textFill>
              </w:rPr>
              <w:t>2026</w:t>
            </w:r>
            <w:r>
              <w:rPr>
                <w:color w:val="000000" w:themeColor="text1"/>
                <w:sz w:val="24"/>
                <w:u w:val="single"/>
                <w14:textFill>
                  <w14:solidFill>
                    <w14:schemeClr w14:val="tx1"/>
                  </w14:solidFill>
                </w14:textFill>
              </w:rPr>
              <w:t>）</w:t>
            </w:r>
            <w:r>
              <w:rPr>
                <w:rFonts w:hint="eastAsia"/>
                <w:color w:val="000000" w:themeColor="text1"/>
                <w:sz w:val="24"/>
                <w:u w:val="single"/>
                <w:lang w:val="en-US" w:eastAsia="zh-CN"/>
                <w14:textFill>
                  <w14:solidFill>
                    <w14:schemeClr w14:val="tx1"/>
                  </w14:solidFill>
                </w14:textFill>
              </w:rPr>
              <w:t>表1过渡阶段中的二级标准限值</w:t>
            </w:r>
            <w:r>
              <w:rPr>
                <w:color w:val="000000" w:themeColor="text1"/>
                <w:sz w:val="24"/>
                <w14:textFill>
                  <w14:solidFill>
                    <w14:schemeClr w14:val="tx1"/>
                  </w14:solidFill>
                </w14:textFill>
              </w:rPr>
              <w:t>，因此项目所在区域为达标区。</w:t>
            </w:r>
          </w:p>
          <w:p w14:paraId="62AEB684">
            <w:pPr>
              <w:widowControl/>
              <w:adjustRightInd w:val="0"/>
              <w:snapToGrid w:val="0"/>
              <w:spacing w:line="360" w:lineRule="auto"/>
              <w:ind w:firstLine="482" w:firstLineChars="200"/>
              <w:jc w:val="left"/>
              <w:rPr>
                <w:b/>
                <w:bCs/>
                <w:color w:val="000000" w:themeColor="text1"/>
                <w:sz w:val="24"/>
                <w:szCs w:val="22"/>
                <w:u w:val="single"/>
                <w14:textFill>
                  <w14:solidFill>
                    <w14:schemeClr w14:val="tx1"/>
                  </w14:solidFill>
                </w14:textFill>
              </w:rPr>
            </w:pPr>
            <w:r>
              <w:rPr>
                <w:b/>
                <w:bCs/>
                <w:color w:val="000000" w:themeColor="text1"/>
                <w:sz w:val="24"/>
                <w:szCs w:val="22"/>
                <w:u w:val="single"/>
                <w14:textFill>
                  <w14:solidFill>
                    <w14:schemeClr w14:val="tx1"/>
                  </w14:solidFill>
                </w14:textFill>
              </w:rPr>
              <w:t>2.</w:t>
            </w:r>
            <w:r>
              <w:rPr>
                <w:rFonts w:hint="eastAsia"/>
                <w:b/>
                <w:bCs/>
                <w:color w:val="000000" w:themeColor="text1"/>
                <w:sz w:val="24"/>
                <w:szCs w:val="22"/>
                <w:u w:val="single"/>
                <w14:textFill>
                  <w14:solidFill>
                    <w14:schemeClr w14:val="tx1"/>
                  </w14:solidFill>
                </w14:textFill>
              </w:rPr>
              <w:t>补充监测</w:t>
            </w:r>
          </w:p>
          <w:p w14:paraId="7EDC9F33">
            <w:pPr>
              <w:tabs>
                <w:tab w:val="left" w:pos="9900"/>
              </w:tabs>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根据《建设项目环境影响评价报告表编制技术指南（污染影响型）（试行）》中要求，</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排放国家、地方环境空气质量标准中有标准限值要求的特征污染物时，可引用建设项目周边5千米范围内近3年的现有监测数据</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w:t>
            </w:r>
          </w:p>
          <w:p w14:paraId="7D09ECBC">
            <w:pPr>
              <w:widowControl/>
              <w:adjustRightInd w:val="0"/>
              <w:snapToGrid w:val="0"/>
              <w:spacing w:line="360" w:lineRule="auto"/>
              <w:ind w:firstLine="480" w:firstLineChars="200"/>
              <w:jc w:val="left"/>
              <w:rPr>
                <w:color w:val="000000" w:themeColor="text1"/>
                <w:kern w:val="0"/>
                <w:sz w:val="24"/>
                <w:szCs w:val="21"/>
                <w:u w:val="single"/>
                <w14:textFill>
                  <w14:solidFill>
                    <w14:schemeClr w14:val="tx1"/>
                  </w14:solidFill>
                </w14:textFill>
              </w:rPr>
            </w:pPr>
            <w:r>
              <w:rPr>
                <w:color w:val="000000" w:themeColor="text1"/>
                <w:kern w:val="0"/>
                <w:sz w:val="24"/>
                <w:szCs w:val="21"/>
                <w:u w:val="single"/>
                <w14:textFill>
                  <w14:solidFill>
                    <w14:schemeClr w14:val="tx1"/>
                  </w14:solidFill>
                </w14:textFill>
              </w:rPr>
              <w:t>为了解评价区域的空气环境质量现状，</w:t>
            </w:r>
            <w:r>
              <w:rPr>
                <w:rFonts w:hint="eastAsia"/>
                <w:color w:val="000000" w:themeColor="text1"/>
                <w:kern w:val="0"/>
                <w:sz w:val="24"/>
                <w:szCs w:val="21"/>
                <w:u w:val="single"/>
                <w14:textFill>
                  <w14:solidFill>
                    <w14:schemeClr w14:val="tx1"/>
                  </w14:solidFill>
                </w14:textFill>
              </w:rPr>
              <w:t>委托广西恒沁检测科技有限公司对厂区下风向的</w:t>
            </w:r>
            <w:r>
              <w:rPr>
                <w:color w:val="000000" w:themeColor="text1"/>
                <w:kern w:val="0"/>
                <w:sz w:val="24"/>
                <w:szCs w:val="21"/>
                <w:u w:val="single"/>
                <w14:textFill>
                  <w14:solidFill>
                    <w14:schemeClr w14:val="tx1"/>
                  </w14:solidFill>
                </w14:textFill>
              </w:rPr>
              <w:t>空气环境质量</w:t>
            </w:r>
            <w:r>
              <w:rPr>
                <w:rFonts w:hint="eastAsia"/>
                <w:color w:val="000000" w:themeColor="text1"/>
                <w:kern w:val="0"/>
                <w:sz w:val="24"/>
                <w:szCs w:val="21"/>
                <w:u w:val="single"/>
                <w14:textFill>
                  <w14:solidFill>
                    <w14:schemeClr w14:val="tx1"/>
                  </w14:solidFill>
                </w14:textFill>
              </w:rPr>
              <w:t>进行</w:t>
            </w:r>
            <w:r>
              <w:rPr>
                <w:color w:val="000000" w:themeColor="text1"/>
                <w:kern w:val="0"/>
                <w:sz w:val="24"/>
                <w:szCs w:val="21"/>
                <w:u w:val="single"/>
                <w14:textFill>
                  <w14:solidFill>
                    <w14:schemeClr w14:val="tx1"/>
                  </w14:solidFill>
                </w14:textFill>
              </w:rPr>
              <w:t>现状</w:t>
            </w:r>
            <w:r>
              <w:rPr>
                <w:rFonts w:hint="eastAsia"/>
                <w:color w:val="000000" w:themeColor="text1"/>
                <w:kern w:val="0"/>
                <w:sz w:val="24"/>
                <w:szCs w:val="21"/>
                <w:u w:val="single"/>
                <w14:textFill>
                  <w14:solidFill>
                    <w14:schemeClr w14:val="tx1"/>
                  </w14:solidFill>
                </w14:textFill>
              </w:rPr>
              <w:t>监测</w:t>
            </w:r>
            <w:r>
              <w:rPr>
                <w:color w:val="000000" w:themeColor="text1"/>
                <w:kern w:val="0"/>
                <w:sz w:val="24"/>
                <w:szCs w:val="21"/>
                <w:u w:val="single"/>
                <w14:textFill>
                  <w14:solidFill>
                    <w14:schemeClr w14:val="tx1"/>
                  </w14:solidFill>
                </w14:textFill>
              </w:rPr>
              <w:t>。监测点编号、名称、方位及相关情况详见表3-</w:t>
            </w:r>
            <w:r>
              <w:rPr>
                <w:rFonts w:hint="eastAsia"/>
                <w:color w:val="000000" w:themeColor="text1"/>
                <w:kern w:val="0"/>
                <w:sz w:val="24"/>
                <w:szCs w:val="21"/>
                <w:u w:val="single"/>
                <w14:textFill>
                  <w14:solidFill>
                    <w14:schemeClr w14:val="tx1"/>
                  </w14:solidFill>
                </w14:textFill>
              </w:rPr>
              <w:t>2</w:t>
            </w:r>
            <w:r>
              <w:rPr>
                <w:color w:val="000000" w:themeColor="text1"/>
                <w:kern w:val="0"/>
                <w:sz w:val="24"/>
                <w:u w:val="single"/>
                <w14:textFill>
                  <w14:solidFill>
                    <w14:schemeClr w14:val="tx1"/>
                  </w14:solidFill>
                </w14:textFill>
              </w:rPr>
              <w:t>。</w:t>
            </w:r>
          </w:p>
          <w:p w14:paraId="058C027E">
            <w:pPr>
              <w:keepNext/>
              <w:keepLines/>
              <w:adjustRightInd w:val="0"/>
              <w:snapToGrid w:val="0"/>
              <w:jc w:val="center"/>
              <w:outlineLvl w:val="5"/>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表3-</w:t>
            </w:r>
            <w:r>
              <w:rPr>
                <w:rFonts w:hint="eastAsia"/>
                <w:b/>
                <w:color w:val="000000" w:themeColor="text1"/>
                <w:sz w:val="24"/>
                <w:u w:val="single"/>
                <w14:textFill>
                  <w14:solidFill>
                    <w14:schemeClr w14:val="tx1"/>
                  </w14:solidFill>
                </w14:textFill>
              </w:rPr>
              <w:t>2</w:t>
            </w:r>
            <w:r>
              <w:rPr>
                <w:b/>
                <w:color w:val="000000" w:themeColor="text1"/>
                <w:sz w:val="24"/>
                <w:u w:val="single"/>
                <w14:textFill>
                  <w14:solidFill>
                    <w14:schemeClr w14:val="tx1"/>
                  </w14:solidFill>
                </w14:textFill>
              </w:rPr>
              <w:t>其他污染物补充监测点位基本信息表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30"/>
              <w:gridCol w:w="1673"/>
              <w:gridCol w:w="1477"/>
              <w:gridCol w:w="1610"/>
              <w:gridCol w:w="1328"/>
              <w:gridCol w:w="1493"/>
            </w:tblGrid>
            <w:tr w14:paraId="7213B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3" w:type="pct"/>
                  <w:vAlign w:val="center"/>
                </w:tcPr>
                <w:p w14:paraId="0380BE61">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监测点位名称</w:t>
                  </w:r>
                </w:p>
              </w:tc>
              <w:tc>
                <w:tcPr>
                  <w:tcW w:w="994" w:type="pct"/>
                  <w:vAlign w:val="center"/>
                </w:tcPr>
                <w:p w14:paraId="2966F157">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监测点坐标</w:t>
                  </w:r>
                </w:p>
              </w:tc>
              <w:tc>
                <w:tcPr>
                  <w:tcW w:w="877" w:type="pct"/>
                  <w:vAlign w:val="center"/>
                </w:tcPr>
                <w:p w14:paraId="4138E0D8">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监测因子</w:t>
                  </w:r>
                </w:p>
              </w:tc>
              <w:tc>
                <w:tcPr>
                  <w:tcW w:w="956" w:type="pct"/>
                  <w:vAlign w:val="center"/>
                </w:tcPr>
                <w:p w14:paraId="6AC3C58A">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监测时段</w:t>
                  </w:r>
                </w:p>
              </w:tc>
              <w:tc>
                <w:tcPr>
                  <w:tcW w:w="789" w:type="pct"/>
                  <w:vAlign w:val="center"/>
                </w:tcPr>
                <w:p w14:paraId="146D3448">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相对厂址位置</w:t>
                  </w:r>
                </w:p>
              </w:tc>
              <w:tc>
                <w:tcPr>
                  <w:tcW w:w="887" w:type="pct"/>
                  <w:vAlign w:val="center"/>
                </w:tcPr>
                <w:p w14:paraId="1E79467D">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相对厂</w:t>
                  </w:r>
                  <w:r>
                    <w:rPr>
                      <w:rFonts w:hint="eastAsia"/>
                      <w:color w:val="000000" w:themeColor="text1"/>
                      <w:szCs w:val="21"/>
                      <w:u w:val="single"/>
                      <w14:textFill>
                        <w14:solidFill>
                          <w14:schemeClr w14:val="tx1"/>
                        </w14:solidFill>
                      </w14:textFill>
                    </w:rPr>
                    <w:t>房</w:t>
                  </w:r>
                  <w:r>
                    <w:rPr>
                      <w:color w:val="000000" w:themeColor="text1"/>
                      <w:szCs w:val="21"/>
                      <w:u w:val="single"/>
                      <w14:textFill>
                        <w14:solidFill>
                          <w14:schemeClr w14:val="tx1"/>
                        </w14:solidFill>
                      </w14:textFill>
                    </w:rPr>
                    <w:t>距离</w:t>
                  </w:r>
                </w:p>
              </w:tc>
            </w:tr>
            <w:tr w14:paraId="51A93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3" w:type="pct"/>
                  <w:vAlign w:val="center"/>
                </w:tcPr>
                <w:p w14:paraId="210D6556">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G1下风向</w:t>
                  </w:r>
                </w:p>
              </w:tc>
              <w:tc>
                <w:tcPr>
                  <w:tcW w:w="994" w:type="pct"/>
                  <w:vAlign w:val="center"/>
                </w:tcPr>
                <w:p w14:paraId="087C488B">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E</w:t>
                  </w:r>
                  <w:r>
                    <w:rPr>
                      <w:rFonts w:hint="eastAsia"/>
                      <w:color w:val="000000" w:themeColor="text1"/>
                      <w:szCs w:val="21"/>
                      <w:u w:val="single"/>
                      <w14:textFill>
                        <w14:solidFill>
                          <w14:schemeClr w14:val="tx1"/>
                        </w14:solidFill>
                      </w14:textFill>
                    </w:rPr>
                    <w:t>108.648464°</w:t>
                  </w:r>
                </w:p>
                <w:p w14:paraId="33CDFEA4">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N21.687753°</w:t>
                  </w:r>
                </w:p>
              </w:tc>
              <w:tc>
                <w:tcPr>
                  <w:tcW w:w="877" w:type="pct"/>
                  <w:vAlign w:val="center"/>
                </w:tcPr>
                <w:p w14:paraId="58D49F6C">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 xml:space="preserve">TSP </w:t>
                  </w:r>
                </w:p>
              </w:tc>
              <w:tc>
                <w:tcPr>
                  <w:tcW w:w="956" w:type="pct"/>
                  <w:vAlign w:val="center"/>
                </w:tcPr>
                <w:p w14:paraId="1A749E60">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202</w:t>
                  </w:r>
                  <w:r>
                    <w:rPr>
                      <w:rFonts w:hint="eastAsia"/>
                      <w:color w:val="000000" w:themeColor="text1"/>
                      <w:szCs w:val="21"/>
                      <w:u w:val="single"/>
                      <w14:textFill>
                        <w14:solidFill>
                          <w14:schemeClr w14:val="tx1"/>
                        </w14:solidFill>
                      </w14:textFill>
                    </w:rPr>
                    <w:t>6</w:t>
                  </w:r>
                  <w:r>
                    <w:rPr>
                      <w:color w:val="000000" w:themeColor="text1"/>
                      <w:szCs w:val="21"/>
                      <w:u w:val="single"/>
                      <w14:textFill>
                        <w14:solidFill>
                          <w14:schemeClr w14:val="tx1"/>
                        </w14:solidFill>
                      </w14:textFill>
                    </w:rPr>
                    <w:t>年</w:t>
                  </w:r>
                  <w:r>
                    <w:rPr>
                      <w:rFonts w:hint="eastAsia"/>
                      <w:color w:val="000000" w:themeColor="text1"/>
                      <w:szCs w:val="21"/>
                      <w:u w:val="single"/>
                      <w14:textFill>
                        <w14:solidFill>
                          <w14:schemeClr w14:val="tx1"/>
                        </w14:solidFill>
                      </w14:textFill>
                    </w:rPr>
                    <w:t>2</w:t>
                  </w:r>
                  <w:r>
                    <w:rPr>
                      <w:color w:val="000000" w:themeColor="text1"/>
                      <w:szCs w:val="21"/>
                      <w:u w:val="single"/>
                      <w14:textFill>
                        <w14:solidFill>
                          <w14:schemeClr w14:val="tx1"/>
                        </w14:solidFill>
                      </w14:textFill>
                    </w:rPr>
                    <w:t>月</w:t>
                  </w:r>
                  <w:r>
                    <w:rPr>
                      <w:rFonts w:hint="eastAsia"/>
                      <w:color w:val="000000" w:themeColor="text1"/>
                      <w:szCs w:val="21"/>
                      <w:u w:val="single"/>
                      <w14:textFill>
                        <w14:solidFill>
                          <w14:schemeClr w14:val="tx1"/>
                        </w14:solidFill>
                      </w14:textFill>
                    </w:rPr>
                    <w:t>3</w:t>
                  </w:r>
                  <w:r>
                    <w:rPr>
                      <w:color w:val="000000" w:themeColor="text1"/>
                      <w:szCs w:val="21"/>
                      <w:u w:val="single"/>
                      <w14:textFill>
                        <w14:solidFill>
                          <w14:schemeClr w14:val="tx1"/>
                        </w14:solidFill>
                      </w14:textFill>
                    </w:rPr>
                    <w:t>日~</w:t>
                  </w:r>
                  <w:r>
                    <w:rPr>
                      <w:rFonts w:hint="eastAsia"/>
                      <w:color w:val="000000" w:themeColor="text1"/>
                      <w:szCs w:val="21"/>
                      <w:u w:val="single"/>
                      <w14:textFill>
                        <w14:solidFill>
                          <w14:schemeClr w14:val="tx1"/>
                        </w14:solidFill>
                      </w14:textFill>
                    </w:rPr>
                    <w:t>5</w:t>
                  </w:r>
                  <w:r>
                    <w:rPr>
                      <w:color w:val="000000" w:themeColor="text1"/>
                      <w:szCs w:val="21"/>
                      <w:u w:val="single"/>
                      <w14:textFill>
                        <w14:solidFill>
                          <w14:schemeClr w14:val="tx1"/>
                        </w14:solidFill>
                      </w14:textFill>
                    </w:rPr>
                    <w:t>日</w:t>
                  </w:r>
                </w:p>
              </w:tc>
              <w:tc>
                <w:tcPr>
                  <w:tcW w:w="789" w:type="pct"/>
                  <w:vAlign w:val="center"/>
                </w:tcPr>
                <w:p w14:paraId="3739D85B">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南</w:t>
                  </w:r>
                  <w:r>
                    <w:rPr>
                      <w:color w:val="000000" w:themeColor="text1"/>
                      <w:szCs w:val="21"/>
                      <w:u w:val="single"/>
                      <w14:textFill>
                        <w14:solidFill>
                          <w14:schemeClr w14:val="tx1"/>
                        </w14:solidFill>
                      </w14:textFill>
                    </w:rPr>
                    <w:t>面</w:t>
                  </w:r>
                </w:p>
              </w:tc>
              <w:tc>
                <w:tcPr>
                  <w:tcW w:w="887" w:type="pct"/>
                  <w:vAlign w:val="center"/>
                </w:tcPr>
                <w:p w14:paraId="0750E5BF">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5</w:t>
                  </w:r>
                  <w:r>
                    <w:rPr>
                      <w:color w:val="000000" w:themeColor="text1"/>
                      <w:szCs w:val="21"/>
                      <w:u w:val="single"/>
                      <w14:textFill>
                        <w14:solidFill>
                          <w14:schemeClr w14:val="tx1"/>
                        </w14:solidFill>
                      </w14:textFill>
                    </w:rPr>
                    <w:t>0m</w:t>
                  </w:r>
                </w:p>
              </w:tc>
            </w:tr>
          </w:tbl>
          <w:p w14:paraId="5ADFF6A4">
            <w:pPr>
              <w:widowControl/>
              <w:adjustRightInd w:val="0"/>
              <w:snapToGrid w:val="0"/>
              <w:spacing w:before="120" w:beforeLines="50" w:line="360" w:lineRule="auto"/>
              <w:ind w:firstLine="480" w:firstLineChars="200"/>
              <w:jc w:val="left"/>
              <w:rPr>
                <w:color w:val="000000" w:themeColor="text1"/>
                <w:sz w:val="24"/>
                <w:szCs w:val="22"/>
                <w:u w:val="single"/>
                <w14:textFill>
                  <w14:solidFill>
                    <w14:schemeClr w14:val="tx1"/>
                  </w14:solidFill>
                </w14:textFill>
              </w:rPr>
            </w:pPr>
            <w:r>
              <w:rPr>
                <w:color w:val="000000" w:themeColor="text1"/>
                <w:sz w:val="24"/>
                <w:szCs w:val="22"/>
                <w:u w:val="single"/>
                <w14:textFill>
                  <w14:solidFill>
                    <w14:schemeClr w14:val="tx1"/>
                  </w14:solidFill>
                </w14:textFill>
              </w:rPr>
              <w:t>（1）</w:t>
            </w:r>
            <w:r>
              <w:rPr>
                <w:rFonts w:hint="eastAsia"/>
                <w:color w:val="000000" w:themeColor="text1"/>
                <w:sz w:val="24"/>
                <w:szCs w:val="22"/>
                <w:u w:val="single"/>
                <w14:textFill>
                  <w14:solidFill>
                    <w14:schemeClr w14:val="tx1"/>
                  </w14:solidFill>
                </w14:textFill>
              </w:rPr>
              <w:t>检测方法</w:t>
            </w:r>
            <w:r>
              <w:rPr>
                <w:color w:val="000000" w:themeColor="text1"/>
                <w:sz w:val="24"/>
                <w:szCs w:val="22"/>
                <w:u w:val="single"/>
                <w14:textFill>
                  <w14:solidFill>
                    <w14:schemeClr w14:val="tx1"/>
                  </w14:solidFill>
                </w14:textFill>
              </w:rPr>
              <w:t>和分析方法</w:t>
            </w:r>
          </w:p>
          <w:p w14:paraId="522CC782">
            <w:pPr>
              <w:adjustRightInd w:val="0"/>
              <w:snapToGrid w:val="0"/>
              <w:spacing w:line="360" w:lineRule="auto"/>
              <w:ind w:firstLine="480" w:firstLineChars="200"/>
              <w:rPr>
                <w:b/>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采样方法按《环境监测技术规范》（大气部分）进行，分析方法按《环境空气质量标准》（GB3095-20</w:t>
            </w:r>
            <w:r>
              <w:rPr>
                <w:rFonts w:hint="eastAsia"/>
                <w:color w:val="000000" w:themeColor="text1"/>
                <w:sz w:val="24"/>
                <w:u w:val="single"/>
                <w:lang w:val="en-US" w:eastAsia="zh-CN"/>
                <w14:textFill>
                  <w14:solidFill>
                    <w14:schemeClr w14:val="tx1"/>
                  </w14:solidFill>
                </w14:textFill>
              </w:rPr>
              <w:t>26</w:t>
            </w:r>
            <w:r>
              <w:rPr>
                <w:color w:val="000000" w:themeColor="text1"/>
                <w:sz w:val="24"/>
                <w:u w:val="single"/>
                <w14:textFill>
                  <w14:solidFill>
                    <w14:schemeClr w14:val="tx1"/>
                  </w14:solidFill>
                </w14:textFill>
              </w:rPr>
              <w:t>）中的规定进行。各污染物的监测分析方法列于表3-</w:t>
            </w:r>
            <w:r>
              <w:rPr>
                <w:rFonts w:hint="eastAsia"/>
                <w:color w:val="000000" w:themeColor="text1"/>
                <w:sz w:val="24"/>
                <w:u w:val="single"/>
                <w14:textFill>
                  <w14:solidFill>
                    <w14:schemeClr w14:val="tx1"/>
                  </w14:solidFill>
                </w14:textFill>
              </w:rPr>
              <w:t>3</w:t>
            </w:r>
            <w:r>
              <w:rPr>
                <w:color w:val="000000" w:themeColor="text1"/>
                <w:sz w:val="24"/>
                <w:u w:val="single"/>
                <w14:textFill>
                  <w14:solidFill>
                    <w14:schemeClr w14:val="tx1"/>
                  </w14:solidFill>
                </w14:textFill>
              </w:rPr>
              <w:t>。</w:t>
            </w:r>
          </w:p>
          <w:p w14:paraId="0069779D">
            <w:pPr>
              <w:keepNext/>
              <w:keepLines/>
              <w:adjustRightInd w:val="0"/>
              <w:snapToGrid w:val="0"/>
              <w:jc w:val="center"/>
              <w:outlineLvl w:val="5"/>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表3-</w:t>
            </w:r>
            <w:r>
              <w:rPr>
                <w:rFonts w:hint="eastAsia"/>
                <w:b/>
                <w:color w:val="000000" w:themeColor="text1"/>
                <w:sz w:val="24"/>
                <w:u w:val="single"/>
                <w14:textFill>
                  <w14:solidFill>
                    <w14:schemeClr w14:val="tx1"/>
                  </w14:solidFill>
                </w14:textFill>
              </w:rPr>
              <w:t>3</w:t>
            </w:r>
            <w:r>
              <w:rPr>
                <w:b/>
                <w:color w:val="000000" w:themeColor="text1"/>
                <w:sz w:val="24"/>
                <w:u w:val="single"/>
                <w14:textFill>
                  <w14:solidFill>
                    <w14:schemeClr w14:val="tx1"/>
                  </w14:solidFill>
                </w14:textFill>
              </w:rPr>
              <w:t>监测项目分析方法和检出限或测定下限</w:t>
            </w:r>
          </w:p>
          <w:tbl>
            <w:tblPr>
              <w:tblStyle w:val="5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1559"/>
              <w:gridCol w:w="4560"/>
              <w:gridCol w:w="1591"/>
            </w:tblGrid>
            <w:tr w14:paraId="0679E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Align w:val="center"/>
                </w:tcPr>
                <w:p w14:paraId="71A61EF4">
                  <w:pPr>
                    <w:adjustRightInd/>
                    <w:snapToGrid/>
                    <w:contextualSpacing/>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序号</w:t>
                  </w:r>
                </w:p>
              </w:tc>
              <w:tc>
                <w:tcPr>
                  <w:tcW w:w="927" w:type="pct"/>
                  <w:vAlign w:val="center"/>
                </w:tcPr>
                <w:p w14:paraId="28CD0539">
                  <w:pPr>
                    <w:adjustRightInd/>
                    <w:snapToGrid/>
                    <w:contextualSpacing/>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监测项目</w:t>
                  </w:r>
                </w:p>
              </w:tc>
              <w:tc>
                <w:tcPr>
                  <w:tcW w:w="2711" w:type="pct"/>
                  <w:vAlign w:val="center"/>
                </w:tcPr>
                <w:p w14:paraId="06232A39">
                  <w:pPr>
                    <w:adjustRightInd/>
                    <w:snapToGrid/>
                    <w:contextualSpacing/>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分析方法</w:t>
                  </w:r>
                </w:p>
              </w:tc>
              <w:tc>
                <w:tcPr>
                  <w:tcW w:w="945" w:type="pct"/>
                  <w:vAlign w:val="center"/>
                </w:tcPr>
                <w:p w14:paraId="1210E2B2">
                  <w:pPr>
                    <w:adjustRightInd/>
                    <w:snapToGrid/>
                    <w:ind w:left="-107" w:leftChars="-51" w:right="-168" w:rightChars="-80"/>
                    <w:contextualSpacing/>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检出限/检出范围</w:t>
                  </w:r>
                </w:p>
              </w:tc>
            </w:tr>
            <w:tr w14:paraId="543EC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Align w:val="center"/>
                </w:tcPr>
                <w:p w14:paraId="7228AE45">
                  <w:pPr>
                    <w:adjustRightInd/>
                    <w:snapToGrid/>
                    <w:jc w:val="center"/>
                    <w:rPr>
                      <w:color w:val="000000" w:themeColor="text1"/>
                      <w:kern w:val="0"/>
                      <w:szCs w:val="21"/>
                      <w:u w:val="single"/>
                      <w14:textFill>
                        <w14:solidFill>
                          <w14:schemeClr w14:val="tx1"/>
                        </w14:solidFill>
                      </w14:textFill>
                    </w:rPr>
                  </w:pPr>
                  <w:r>
                    <w:rPr>
                      <w:color w:val="000000" w:themeColor="text1"/>
                      <w:szCs w:val="21"/>
                      <w:u w:val="single"/>
                      <w14:textFill>
                        <w14:solidFill>
                          <w14:schemeClr w14:val="tx1"/>
                        </w14:solidFill>
                      </w14:textFill>
                    </w:rPr>
                    <w:t>1</w:t>
                  </w:r>
                </w:p>
              </w:tc>
              <w:tc>
                <w:tcPr>
                  <w:tcW w:w="927" w:type="pct"/>
                  <w:vAlign w:val="center"/>
                </w:tcPr>
                <w:p w14:paraId="3F80C8BC">
                  <w:pPr>
                    <w:adjustRightInd/>
                    <w:snapToGrid/>
                    <w:jc w:val="center"/>
                    <w:rPr>
                      <w:color w:val="000000" w:themeColor="text1"/>
                      <w:kern w:val="0"/>
                      <w:szCs w:val="21"/>
                      <w:u w:val="single"/>
                      <w:lang w:bidi="ar"/>
                      <w14:textFill>
                        <w14:solidFill>
                          <w14:schemeClr w14:val="tx1"/>
                        </w14:solidFill>
                      </w14:textFill>
                    </w:rPr>
                  </w:pPr>
                  <w:r>
                    <w:rPr>
                      <w:color w:val="000000" w:themeColor="text1"/>
                      <w:szCs w:val="21"/>
                      <w:u w:val="single"/>
                      <w14:textFill>
                        <w14:solidFill>
                          <w14:schemeClr w14:val="tx1"/>
                        </w14:solidFill>
                      </w14:textFill>
                    </w:rPr>
                    <w:t>总悬浮颗粒物</w:t>
                  </w:r>
                </w:p>
              </w:tc>
              <w:tc>
                <w:tcPr>
                  <w:tcW w:w="2711" w:type="pct"/>
                  <w:vAlign w:val="center"/>
                </w:tcPr>
                <w:p w14:paraId="3070F8D7">
                  <w:pPr>
                    <w:adjustRightInd/>
                    <w:snapToGrid/>
                    <w:rPr>
                      <w:color w:val="000000" w:themeColor="text1"/>
                      <w:kern w:val="0"/>
                      <w:szCs w:val="21"/>
                      <w:u w:val="single"/>
                      <w:lang w:bidi="ar"/>
                      <w14:textFill>
                        <w14:solidFill>
                          <w14:schemeClr w14:val="tx1"/>
                        </w14:solidFill>
                      </w14:textFill>
                    </w:rPr>
                  </w:pPr>
                  <w:r>
                    <w:rPr>
                      <w:color w:val="000000" w:themeColor="text1"/>
                      <w:szCs w:val="21"/>
                      <w:u w:val="single"/>
                      <w14:textFill>
                        <w14:solidFill>
                          <w14:schemeClr w14:val="tx1"/>
                        </w14:solidFill>
                      </w14:textFill>
                    </w:rPr>
                    <w:t>环境空气 总悬浮颗粒物的测定 重量法</w:t>
                  </w:r>
                  <w:r>
                    <w:rPr>
                      <w:rFonts w:hint="eastAsia"/>
                      <w:color w:val="000000" w:themeColor="text1"/>
                      <w:szCs w:val="21"/>
                      <w:u w:val="single"/>
                      <w14:textFill>
                        <w14:solidFill>
                          <w14:schemeClr w14:val="tx1"/>
                        </w14:solidFill>
                      </w14:textFill>
                    </w:rPr>
                    <w:t>（HJ 1263-2022）</w:t>
                  </w:r>
                </w:p>
              </w:tc>
              <w:tc>
                <w:tcPr>
                  <w:tcW w:w="945" w:type="pct"/>
                  <w:vAlign w:val="center"/>
                </w:tcPr>
                <w:p w14:paraId="1FA121D9">
                  <w:pPr>
                    <w:adjustRightInd/>
                    <w:snapToGrid/>
                    <w:ind w:left="-107" w:leftChars="-51" w:right="-168" w:rightChars="-80"/>
                    <w:jc w:val="center"/>
                    <w:rPr>
                      <w:color w:val="000000" w:themeColor="text1"/>
                      <w:kern w:val="0"/>
                      <w:szCs w:val="21"/>
                      <w:u w:val="single"/>
                      <w:lang w:bidi="ar"/>
                      <w14:textFill>
                        <w14:solidFill>
                          <w14:schemeClr w14:val="tx1"/>
                        </w14:solidFill>
                      </w14:textFill>
                    </w:rPr>
                  </w:pPr>
                  <w:r>
                    <w:rPr>
                      <w:rFonts w:hint="eastAsia"/>
                      <w:color w:val="000000" w:themeColor="text1"/>
                      <w:szCs w:val="21"/>
                      <w:u w:val="single"/>
                      <w14:textFill>
                        <w14:solidFill>
                          <w14:schemeClr w14:val="tx1"/>
                        </w14:solidFill>
                      </w14:textFill>
                    </w:rPr>
                    <w:t>7</w:t>
                  </w:r>
                  <w:r>
                    <w:rPr>
                      <w:color w:val="000000" w:themeColor="text1"/>
                      <w:kern w:val="0"/>
                      <w:szCs w:val="21"/>
                      <w:u w:val="single"/>
                      <w14:textFill>
                        <w14:solidFill>
                          <w14:schemeClr w14:val="tx1"/>
                        </w14:solidFill>
                      </w14:textFill>
                    </w:rPr>
                    <w:t>μ</w:t>
                  </w:r>
                  <w:r>
                    <w:rPr>
                      <w:color w:val="000000" w:themeColor="text1"/>
                      <w:szCs w:val="21"/>
                      <w:u w:val="single"/>
                      <w14:textFill>
                        <w14:solidFill>
                          <w14:schemeClr w14:val="tx1"/>
                        </w14:solidFill>
                      </w14:textFill>
                    </w:rPr>
                    <w:t>g/m</w:t>
                  </w:r>
                  <w:r>
                    <w:rPr>
                      <w:color w:val="000000" w:themeColor="text1"/>
                      <w:szCs w:val="21"/>
                      <w:u w:val="single"/>
                      <w:vertAlign w:val="superscript"/>
                      <w14:textFill>
                        <w14:solidFill>
                          <w14:schemeClr w14:val="tx1"/>
                        </w14:solidFill>
                      </w14:textFill>
                    </w:rPr>
                    <w:t>3</w:t>
                  </w:r>
                </w:p>
              </w:tc>
            </w:tr>
          </w:tbl>
          <w:p w14:paraId="4EBB2B1E">
            <w:pPr>
              <w:widowControl/>
              <w:adjustRightInd w:val="0"/>
              <w:snapToGrid w:val="0"/>
              <w:spacing w:before="120" w:beforeLines="50" w:line="360" w:lineRule="auto"/>
              <w:ind w:firstLine="480" w:firstLineChars="200"/>
              <w:jc w:val="left"/>
              <w:rPr>
                <w:color w:val="000000" w:themeColor="text1"/>
                <w:sz w:val="24"/>
                <w:szCs w:val="22"/>
                <w:u w:val="single"/>
                <w14:textFill>
                  <w14:solidFill>
                    <w14:schemeClr w14:val="tx1"/>
                  </w14:solidFill>
                </w14:textFill>
              </w:rPr>
            </w:pPr>
            <w:r>
              <w:rPr>
                <w:color w:val="000000" w:themeColor="text1"/>
                <w:sz w:val="24"/>
                <w:szCs w:val="22"/>
                <w:u w:val="single"/>
                <w14:textFill>
                  <w14:solidFill>
                    <w14:schemeClr w14:val="tx1"/>
                  </w14:solidFill>
                </w14:textFill>
              </w:rPr>
              <w:t>（2）监测时间和频次</w:t>
            </w:r>
          </w:p>
          <w:p w14:paraId="12703981">
            <w:pPr>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202</w:t>
            </w:r>
            <w:r>
              <w:rPr>
                <w:rFonts w:hint="eastAsia"/>
                <w:color w:val="000000" w:themeColor="text1"/>
                <w:sz w:val="24"/>
                <w:u w:val="single"/>
                <w14:textFill>
                  <w14:solidFill>
                    <w14:schemeClr w14:val="tx1"/>
                  </w14:solidFill>
                </w14:textFill>
              </w:rPr>
              <w:t>6</w:t>
            </w:r>
            <w:r>
              <w:rPr>
                <w:color w:val="000000" w:themeColor="text1"/>
                <w:sz w:val="24"/>
                <w:u w:val="single"/>
                <w14:textFill>
                  <w14:solidFill>
                    <w14:schemeClr w14:val="tx1"/>
                  </w14:solidFill>
                </w14:textFill>
              </w:rPr>
              <w:t>年</w:t>
            </w:r>
            <w:r>
              <w:rPr>
                <w:rFonts w:hint="eastAsia"/>
                <w:color w:val="000000" w:themeColor="text1"/>
                <w:sz w:val="24"/>
                <w:u w:val="single"/>
                <w14:textFill>
                  <w14:solidFill>
                    <w14:schemeClr w14:val="tx1"/>
                  </w14:solidFill>
                </w14:textFill>
              </w:rPr>
              <w:t>2</w:t>
            </w:r>
            <w:r>
              <w:rPr>
                <w:color w:val="000000" w:themeColor="text1"/>
                <w:sz w:val="24"/>
                <w:u w:val="single"/>
                <w14:textFill>
                  <w14:solidFill>
                    <w14:schemeClr w14:val="tx1"/>
                  </w14:solidFill>
                </w14:textFill>
              </w:rPr>
              <w:t>月</w:t>
            </w:r>
            <w:r>
              <w:rPr>
                <w:rFonts w:hint="eastAsia"/>
                <w:color w:val="000000" w:themeColor="text1"/>
                <w:sz w:val="24"/>
                <w:u w:val="single"/>
                <w14:textFill>
                  <w14:solidFill>
                    <w14:schemeClr w14:val="tx1"/>
                  </w14:solidFill>
                </w14:textFill>
              </w:rPr>
              <w:t>3</w:t>
            </w:r>
            <w:r>
              <w:rPr>
                <w:color w:val="000000" w:themeColor="text1"/>
                <w:sz w:val="24"/>
                <w:u w:val="single"/>
                <w14:textFill>
                  <w14:solidFill>
                    <w14:schemeClr w14:val="tx1"/>
                  </w14:solidFill>
                </w14:textFill>
              </w:rPr>
              <w:t>日~</w:t>
            </w:r>
            <w:r>
              <w:rPr>
                <w:rFonts w:hint="eastAsia"/>
                <w:color w:val="000000" w:themeColor="text1"/>
                <w:sz w:val="24"/>
                <w:u w:val="single"/>
                <w14:textFill>
                  <w14:solidFill>
                    <w14:schemeClr w14:val="tx1"/>
                  </w14:solidFill>
                </w14:textFill>
              </w:rPr>
              <w:t>5</w:t>
            </w:r>
            <w:r>
              <w:rPr>
                <w:color w:val="000000" w:themeColor="text1"/>
                <w:sz w:val="24"/>
                <w:u w:val="single"/>
                <w14:textFill>
                  <w14:solidFill>
                    <w14:schemeClr w14:val="tx1"/>
                  </w14:solidFill>
                </w14:textFill>
              </w:rPr>
              <w:t>日连续监测3天，TSP监测日均值，每天24小时连续采样。监测期间同步观测气温、气压、空气湿度、风向、风速等气象参数。</w:t>
            </w:r>
          </w:p>
          <w:p w14:paraId="7A10FA2F">
            <w:pPr>
              <w:widowControl/>
              <w:adjustRightInd w:val="0"/>
              <w:snapToGrid w:val="0"/>
              <w:spacing w:line="360" w:lineRule="auto"/>
              <w:ind w:firstLine="480" w:firstLineChars="200"/>
              <w:jc w:val="left"/>
              <w:rPr>
                <w:color w:val="000000" w:themeColor="text1"/>
                <w:sz w:val="24"/>
                <w:szCs w:val="22"/>
                <w:u w:val="single"/>
                <w14:textFill>
                  <w14:solidFill>
                    <w14:schemeClr w14:val="tx1"/>
                  </w14:solidFill>
                </w14:textFill>
              </w:rPr>
            </w:pPr>
            <w:r>
              <w:rPr>
                <w:color w:val="000000" w:themeColor="text1"/>
                <w:sz w:val="24"/>
                <w:szCs w:val="22"/>
                <w:u w:val="single"/>
                <w14:textFill>
                  <w14:solidFill>
                    <w14:schemeClr w14:val="tx1"/>
                  </w14:solidFill>
                </w14:textFill>
              </w:rPr>
              <w:t>（3）监测评价方法</w:t>
            </w:r>
          </w:p>
          <w:p w14:paraId="10991257">
            <w:pPr>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对采用补充监测数据进行现状评价的，取各污染物不同评价时段监测浓度的最大值，作为评价范围内环境空气保护目标及网格点环境质量现状浓度。对于有多个监测点位数的，先计算相同时刻各监测点位平均值，再取各监测时段平均值中的最大值。计算方法见下</w:t>
            </w:r>
            <w:r>
              <w:rPr>
                <w:rFonts w:hint="eastAsia"/>
                <w:color w:val="000000" w:themeColor="text1"/>
                <w:sz w:val="24"/>
                <w:u w:val="single"/>
                <w14:textFill>
                  <w14:solidFill>
                    <w14:schemeClr w14:val="tx1"/>
                  </w14:solidFill>
                </w14:textFill>
              </w:rPr>
              <w:t>列</w:t>
            </w:r>
            <w:r>
              <w:rPr>
                <w:color w:val="000000" w:themeColor="text1"/>
                <w:sz w:val="24"/>
                <w:u w:val="single"/>
                <w14:textFill>
                  <w14:solidFill>
                    <w14:schemeClr w14:val="tx1"/>
                  </w14:solidFill>
                </w14:textFill>
              </w:rPr>
              <w:t>公式：</w:t>
            </w:r>
          </w:p>
          <w:p w14:paraId="39B2B904">
            <w:pPr>
              <w:adjustRightInd w:val="0"/>
              <w:snapToGrid w:val="0"/>
              <w:spacing w:line="360" w:lineRule="auto"/>
              <w:ind w:firstLine="480"/>
              <w:jc w:val="center"/>
              <w:rPr>
                <w:color w:val="000000" w:themeColor="text1"/>
                <w:u w:val="single"/>
                <w:lang w:val="zh-CN"/>
                <w14:textFill>
                  <w14:solidFill>
                    <w14:schemeClr w14:val="tx1"/>
                  </w14:solidFill>
                </w14:textFill>
              </w:rPr>
            </w:pPr>
            <w:r>
              <w:rPr>
                <w:color w:val="000000" w:themeColor="text1"/>
                <w:u w:val="single"/>
                <w14:textFill>
                  <w14:solidFill>
                    <w14:schemeClr w14:val="tx1"/>
                  </w14:solidFill>
                </w14:textFill>
              </w:rPr>
              <w:drawing>
                <wp:inline distT="0" distB="0" distL="0" distR="0">
                  <wp:extent cx="2845435" cy="332105"/>
                  <wp:effectExtent l="0" t="0" r="4445" b="317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845435" cy="332105"/>
                          </a:xfrm>
                          <a:prstGeom prst="rect">
                            <a:avLst/>
                          </a:prstGeom>
                          <a:noFill/>
                          <a:ln>
                            <a:noFill/>
                          </a:ln>
                        </pic:spPr>
                      </pic:pic>
                    </a:graphicData>
                  </a:graphic>
                </wp:inline>
              </w:drawing>
            </w:r>
          </w:p>
          <w:p w14:paraId="72DC7CB8">
            <w:pPr>
              <w:adjustRightInd w:val="0"/>
              <w:snapToGrid w:val="0"/>
              <w:spacing w:line="360" w:lineRule="auto"/>
              <w:ind w:firstLine="482"/>
              <w:rPr>
                <w:color w:val="000000" w:themeColor="text1"/>
                <w:sz w:val="24"/>
                <w:u w:val="single"/>
                <w14:textFill>
                  <w14:solidFill>
                    <w14:schemeClr w14:val="tx1"/>
                  </w14:solidFill>
                </w14:textFill>
              </w:rPr>
            </w:pPr>
            <w:r>
              <w:rPr>
                <w:color w:val="000000" w:themeColor="text1"/>
                <w:sz w:val="24"/>
                <w:u w:val="single"/>
                <w:lang w:val="zh-CN"/>
                <w14:textFill>
                  <w14:solidFill>
                    <w14:schemeClr w14:val="tx1"/>
                  </w14:solidFill>
                </w14:textFill>
              </w:rPr>
              <w:t>式中：C</w:t>
            </w:r>
            <w:r>
              <w:rPr>
                <w:color w:val="000000" w:themeColor="text1"/>
                <w:sz w:val="24"/>
                <w:u w:val="single"/>
                <w:vertAlign w:val="subscript"/>
                <w:lang w:val="zh-CN"/>
                <w14:textFill>
                  <w14:solidFill>
                    <w14:schemeClr w14:val="tx1"/>
                  </w14:solidFill>
                </w14:textFill>
              </w:rPr>
              <w:t>现状（x，y）</w:t>
            </w:r>
            <w:r>
              <w:rPr>
                <w:color w:val="000000" w:themeColor="text1"/>
                <w:sz w:val="24"/>
                <w:u w:val="single"/>
                <w:lang w:val="zh-CN"/>
                <w14:textFill>
                  <w14:solidFill>
                    <w14:schemeClr w14:val="tx1"/>
                  </w14:solidFill>
                </w14:textFill>
              </w:rPr>
              <w:t>——环境空气保护目标及网格点（x，y）环境质量现状浓度，</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w:t>
            </w:r>
          </w:p>
          <w:p w14:paraId="6850F182">
            <w:pPr>
              <w:adjustRightInd w:val="0"/>
              <w:snapToGrid w:val="0"/>
              <w:spacing w:line="360" w:lineRule="auto"/>
              <w:ind w:firstLine="482"/>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C</w:t>
            </w:r>
            <w:r>
              <w:rPr>
                <w:color w:val="000000" w:themeColor="text1"/>
                <w:sz w:val="24"/>
                <w:u w:val="single"/>
                <w:vertAlign w:val="subscript"/>
                <w:lang w:val="zh-CN"/>
                <w14:textFill>
                  <w14:solidFill>
                    <w14:schemeClr w14:val="tx1"/>
                  </w14:solidFill>
                </w14:textFill>
              </w:rPr>
              <w:t>监测（j，t）</w:t>
            </w:r>
            <w:r>
              <w:rPr>
                <w:color w:val="000000" w:themeColor="text1"/>
                <w:sz w:val="24"/>
                <w:u w:val="single"/>
                <w:lang w:val="zh-CN"/>
                <w14:textFill>
                  <w14:solidFill>
                    <w14:schemeClr w14:val="tx1"/>
                  </w14:solidFill>
                </w14:textFill>
              </w:rPr>
              <w:t>——第j个监测点位在t时刻环境质量现状浓度（包括1h平均、8h评价或日平均质量浓度），</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w:t>
            </w:r>
          </w:p>
          <w:p w14:paraId="520201FB">
            <w:pPr>
              <w:adjustRightInd w:val="0"/>
              <w:snapToGrid w:val="0"/>
              <w:spacing w:line="360" w:lineRule="auto"/>
              <w:ind w:firstLine="482"/>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n——现状补充监测点位数。</w:t>
            </w:r>
          </w:p>
          <w:p w14:paraId="63900CA7">
            <w:pPr>
              <w:widowControl/>
              <w:adjustRightInd w:val="0"/>
              <w:snapToGrid w:val="0"/>
              <w:spacing w:line="360" w:lineRule="auto"/>
              <w:ind w:firstLine="480" w:firstLineChars="200"/>
              <w:jc w:val="left"/>
              <w:rPr>
                <w:color w:val="000000" w:themeColor="text1"/>
                <w:sz w:val="24"/>
                <w:szCs w:val="22"/>
                <w:u w:val="single"/>
                <w14:textFill>
                  <w14:solidFill>
                    <w14:schemeClr w14:val="tx1"/>
                  </w14:solidFill>
                </w14:textFill>
              </w:rPr>
            </w:pPr>
            <w:r>
              <w:rPr>
                <w:color w:val="000000" w:themeColor="text1"/>
                <w:sz w:val="24"/>
                <w:szCs w:val="22"/>
                <w:u w:val="single"/>
                <w14:textFill>
                  <w14:solidFill>
                    <w14:schemeClr w14:val="tx1"/>
                  </w14:solidFill>
                </w14:textFill>
              </w:rPr>
              <w:t>（4）监测结果及评价</w:t>
            </w:r>
          </w:p>
          <w:p w14:paraId="0309B84A">
            <w:pPr>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本次现状评价监测结果见表3-</w:t>
            </w:r>
            <w:r>
              <w:rPr>
                <w:rFonts w:hint="eastAsia"/>
                <w:color w:val="000000" w:themeColor="text1"/>
                <w:sz w:val="24"/>
                <w:u w:val="single"/>
                <w14:textFill>
                  <w14:solidFill>
                    <w14:schemeClr w14:val="tx1"/>
                  </w14:solidFill>
                </w14:textFill>
              </w:rPr>
              <w:t>4</w:t>
            </w:r>
            <w:r>
              <w:rPr>
                <w:color w:val="000000" w:themeColor="text1"/>
                <w:sz w:val="24"/>
                <w:u w:val="single"/>
                <w14:textFill>
                  <w14:solidFill>
                    <w14:schemeClr w14:val="tx1"/>
                  </w14:solidFill>
                </w14:textFill>
              </w:rPr>
              <w:t>。</w:t>
            </w:r>
          </w:p>
          <w:p w14:paraId="3BC7094E">
            <w:pPr>
              <w:pStyle w:val="7"/>
              <w:rPr>
                <w:rFonts w:eastAsia="宋体"/>
                <w:b/>
                <w:bCs w:val="0"/>
                <w:color w:val="000000" w:themeColor="text1"/>
                <w:u w:val="single"/>
                <w14:textFill>
                  <w14:solidFill>
                    <w14:schemeClr w14:val="tx1"/>
                  </w14:solidFill>
                </w14:textFill>
              </w:rPr>
            </w:pPr>
            <w:r>
              <w:rPr>
                <w:rFonts w:eastAsia="宋体"/>
                <w:b/>
                <w:bCs w:val="0"/>
                <w:color w:val="000000" w:themeColor="text1"/>
                <w:u w:val="single"/>
                <w14:textFill>
                  <w14:solidFill>
                    <w14:schemeClr w14:val="tx1"/>
                  </w14:solidFill>
                </w14:textFill>
              </w:rPr>
              <w:t>表3-</w:t>
            </w:r>
            <w:r>
              <w:rPr>
                <w:rFonts w:hint="eastAsia" w:eastAsia="宋体"/>
                <w:b/>
                <w:bCs w:val="0"/>
                <w:color w:val="000000" w:themeColor="text1"/>
                <w:u w:val="single"/>
                <w14:textFill>
                  <w14:solidFill>
                    <w14:schemeClr w14:val="tx1"/>
                  </w14:solidFill>
                </w14:textFill>
              </w:rPr>
              <w:t>4</w:t>
            </w:r>
            <w:r>
              <w:rPr>
                <w:rFonts w:eastAsia="宋体"/>
                <w:b/>
                <w:bCs w:val="0"/>
                <w:color w:val="000000" w:themeColor="text1"/>
                <w:u w:val="single"/>
                <w14:textFill>
                  <w14:solidFill>
                    <w14:schemeClr w14:val="tx1"/>
                  </w14:solidFill>
                </w14:textFill>
              </w:rPr>
              <w:t>其他污染物环境质量现状</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1134"/>
              <w:gridCol w:w="784"/>
              <w:gridCol w:w="1145"/>
              <w:gridCol w:w="1298"/>
              <w:gridCol w:w="1245"/>
              <w:gridCol w:w="866"/>
              <w:gridCol w:w="876"/>
            </w:tblGrid>
            <w:tr w14:paraId="7A9DB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vAlign w:val="center"/>
                </w:tcPr>
                <w:p w14:paraId="31D0FA0D">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点位名称</w:t>
                  </w:r>
                </w:p>
              </w:tc>
              <w:tc>
                <w:tcPr>
                  <w:tcW w:w="674" w:type="pct"/>
                  <w:vAlign w:val="center"/>
                </w:tcPr>
                <w:p w14:paraId="6A32E803">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监测因子</w:t>
                  </w:r>
                </w:p>
              </w:tc>
              <w:tc>
                <w:tcPr>
                  <w:tcW w:w="466" w:type="pct"/>
                  <w:vAlign w:val="center"/>
                </w:tcPr>
                <w:p w14:paraId="735115FA">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平均</w:t>
                  </w:r>
                </w:p>
                <w:p w14:paraId="003C18F1">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时间</w:t>
                  </w:r>
                </w:p>
              </w:tc>
              <w:tc>
                <w:tcPr>
                  <w:tcW w:w="681" w:type="pct"/>
                  <w:vAlign w:val="center"/>
                </w:tcPr>
                <w:p w14:paraId="5F71B293">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评价标准</w:t>
                  </w:r>
                </w:p>
                <w:p w14:paraId="71E5CDA1">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μg/m</w:t>
                  </w:r>
                  <w:r>
                    <w:rPr>
                      <w:color w:val="000000" w:themeColor="text1"/>
                      <w:szCs w:val="21"/>
                      <w:u w:val="single"/>
                      <w:vertAlign w:val="superscript"/>
                      <w14:textFill>
                        <w14:solidFill>
                          <w14:schemeClr w14:val="tx1"/>
                        </w14:solidFill>
                      </w14:textFill>
                    </w:rPr>
                    <w:t>3</w:t>
                  </w:r>
                  <w:r>
                    <w:rPr>
                      <w:rFonts w:hint="eastAsia"/>
                      <w:color w:val="000000" w:themeColor="text1"/>
                      <w:u w:val="single"/>
                      <w14:textFill>
                        <w14:solidFill>
                          <w14:schemeClr w14:val="tx1"/>
                        </w14:solidFill>
                      </w14:textFill>
                    </w:rPr>
                    <w:t>）</w:t>
                  </w:r>
                </w:p>
              </w:tc>
              <w:tc>
                <w:tcPr>
                  <w:tcW w:w="772" w:type="pct"/>
                  <w:vAlign w:val="center"/>
                </w:tcPr>
                <w:p w14:paraId="175E2912">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监测浓度范围</w:t>
                  </w: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μg/m</w:t>
                  </w:r>
                  <w:r>
                    <w:rPr>
                      <w:color w:val="000000" w:themeColor="text1"/>
                      <w:szCs w:val="21"/>
                      <w:u w:val="single"/>
                      <w:vertAlign w:val="superscript"/>
                      <w14:textFill>
                        <w14:solidFill>
                          <w14:schemeClr w14:val="tx1"/>
                        </w14:solidFill>
                      </w14:textFill>
                    </w:rPr>
                    <w:t>3</w:t>
                  </w:r>
                  <w:r>
                    <w:rPr>
                      <w:rFonts w:hint="eastAsia"/>
                      <w:color w:val="000000" w:themeColor="text1"/>
                      <w:szCs w:val="21"/>
                      <w:u w:val="single"/>
                      <w14:textFill>
                        <w14:solidFill>
                          <w14:schemeClr w14:val="tx1"/>
                        </w14:solidFill>
                      </w14:textFill>
                    </w:rPr>
                    <w:t>）</w:t>
                  </w:r>
                </w:p>
              </w:tc>
              <w:tc>
                <w:tcPr>
                  <w:tcW w:w="740" w:type="pct"/>
                  <w:vAlign w:val="center"/>
                </w:tcPr>
                <w:p w14:paraId="58F60D65">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最大浓度占标率</w:t>
                  </w: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w:t>
                  </w:r>
                  <w:r>
                    <w:rPr>
                      <w:rFonts w:hint="eastAsia"/>
                      <w:color w:val="000000" w:themeColor="text1"/>
                      <w:szCs w:val="21"/>
                      <w:u w:val="single"/>
                      <w14:textFill>
                        <w14:solidFill>
                          <w14:schemeClr w14:val="tx1"/>
                        </w14:solidFill>
                      </w14:textFill>
                    </w:rPr>
                    <w:t>）</w:t>
                  </w:r>
                </w:p>
              </w:tc>
              <w:tc>
                <w:tcPr>
                  <w:tcW w:w="515" w:type="pct"/>
                  <w:vAlign w:val="center"/>
                </w:tcPr>
                <w:p w14:paraId="71269152">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超标频率</w:t>
                  </w: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w:t>
                  </w:r>
                  <w:r>
                    <w:rPr>
                      <w:rFonts w:hint="eastAsia"/>
                      <w:color w:val="000000" w:themeColor="text1"/>
                      <w:szCs w:val="21"/>
                      <w:u w:val="single"/>
                      <w14:textFill>
                        <w14:solidFill>
                          <w14:schemeClr w14:val="tx1"/>
                        </w14:solidFill>
                      </w14:textFill>
                    </w:rPr>
                    <w:t>）</w:t>
                  </w:r>
                </w:p>
              </w:tc>
              <w:tc>
                <w:tcPr>
                  <w:tcW w:w="521" w:type="pct"/>
                  <w:vAlign w:val="center"/>
                </w:tcPr>
                <w:p w14:paraId="1BC257E9">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达标情况</w:t>
                  </w:r>
                </w:p>
              </w:tc>
            </w:tr>
            <w:tr w14:paraId="1F92B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1" w:type="pct"/>
                  <w:vAlign w:val="center"/>
                </w:tcPr>
                <w:p w14:paraId="1C84218F">
                  <w:pPr>
                    <w:autoSpaceDE w:val="0"/>
                    <w:autoSpaceDN w:val="0"/>
                    <w:adjustRightInd w:val="0"/>
                    <w:snapToGrid w:val="0"/>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G1下风向</w:t>
                  </w:r>
                </w:p>
              </w:tc>
              <w:tc>
                <w:tcPr>
                  <w:tcW w:w="674" w:type="pct"/>
                  <w:vAlign w:val="center"/>
                </w:tcPr>
                <w:p w14:paraId="6E6B53B8">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TSP</w:t>
                  </w:r>
                </w:p>
              </w:tc>
              <w:tc>
                <w:tcPr>
                  <w:tcW w:w="466" w:type="pct"/>
                  <w:vAlign w:val="center"/>
                </w:tcPr>
                <w:p w14:paraId="1095E859">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24h</w:t>
                  </w:r>
                </w:p>
              </w:tc>
              <w:tc>
                <w:tcPr>
                  <w:tcW w:w="681" w:type="pct"/>
                  <w:vAlign w:val="center"/>
                </w:tcPr>
                <w:p w14:paraId="64AA98F6">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300</w:t>
                  </w:r>
                </w:p>
              </w:tc>
              <w:tc>
                <w:tcPr>
                  <w:tcW w:w="772" w:type="pct"/>
                  <w:vAlign w:val="center"/>
                </w:tcPr>
                <w:p w14:paraId="547E44E9">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96</w:t>
                  </w:r>
                  <w:r>
                    <w:rPr>
                      <w:color w:val="000000" w:themeColor="text1"/>
                      <w:szCs w:val="21"/>
                      <w:u w:val="single"/>
                      <w14:textFill>
                        <w14:solidFill>
                          <w14:schemeClr w14:val="tx1"/>
                        </w14:solidFill>
                      </w14:textFill>
                    </w:rPr>
                    <w:t>~1</w:t>
                  </w:r>
                  <w:r>
                    <w:rPr>
                      <w:rFonts w:hint="eastAsia"/>
                      <w:color w:val="000000" w:themeColor="text1"/>
                      <w:szCs w:val="21"/>
                      <w:u w:val="single"/>
                      <w14:textFill>
                        <w14:solidFill>
                          <w14:schemeClr w14:val="tx1"/>
                        </w14:solidFill>
                      </w14:textFill>
                    </w:rPr>
                    <w:t>05</w:t>
                  </w:r>
                </w:p>
              </w:tc>
              <w:tc>
                <w:tcPr>
                  <w:tcW w:w="740" w:type="pct"/>
                  <w:vAlign w:val="center"/>
                </w:tcPr>
                <w:p w14:paraId="23D2EA45">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35</w:t>
                  </w:r>
                </w:p>
              </w:tc>
              <w:tc>
                <w:tcPr>
                  <w:tcW w:w="515" w:type="pct"/>
                  <w:vAlign w:val="center"/>
                </w:tcPr>
                <w:p w14:paraId="50394B89">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w:t>
                  </w:r>
                </w:p>
              </w:tc>
              <w:tc>
                <w:tcPr>
                  <w:tcW w:w="521" w:type="pct"/>
                  <w:vAlign w:val="center"/>
                </w:tcPr>
                <w:p w14:paraId="5C570954">
                  <w:pPr>
                    <w:autoSpaceDE w:val="0"/>
                    <w:autoSpaceDN w:val="0"/>
                    <w:adjustRightInd w:val="0"/>
                    <w:snapToGrid w:val="0"/>
                    <w:spacing w:line="0" w:lineRule="atLeast"/>
                    <w:jc w:val="center"/>
                    <w:textAlignment w:val="baseline"/>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达标</w:t>
                  </w:r>
                </w:p>
              </w:tc>
            </w:tr>
            <w:tr w14:paraId="2D455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vAlign w:val="center"/>
                </w:tcPr>
                <w:p w14:paraId="5DB126AF">
                  <w:pPr>
                    <w:autoSpaceDE w:val="0"/>
                    <w:autoSpaceDN w:val="0"/>
                    <w:adjustRightInd w:val="0"/>
                    <w:snapToGrid w:val="0"/>
                    <w:spacing w:line="0" w:lineRule="atLeast"/>
                    <w:textAlignment w:val="baseline"/>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注：</w:t>
                  </w:r>
                  <w:r>
                    <w:rPr>
                      <w:rFonts w:hint="eastAsia"/>
                      <w:color w:val="000000" w:themeColor="text1"/>
                      <w:kern w:val="0"/>
                      <w:szCs w:val="21"/>
                      <w:u w:val="single"/>
                      <w14:textFill>
                        <w14:solidFill>
                          <w14:schemeClr w14:val="tx1"/>
                        </w14:solidFill>
                      </w14:textFill>
                    </w:rPr>
                    <w:t>“ND”表示检测结果低于方法检出限。</w:t>
                  </w:r>
                </w:p>
              </w:tc>
            </w:tr>
          </w:tbl>
          <w:p w14:paraId="33A08A3F">
            <w:pPr>
              <w:pStyle w:val="20"/>
              <w:adjustRightInd w:val="0"/>
              <w:snapToGrid w:val="0"/>
              <w:spacing w:before="120" w:beforeLines="50" w:beforeAutospacing="0" w:after="0" w:afterAutospacing="0" w:line="360" w:lineRule="auto"/>
              <w:ind w:firstLine="480" w:firstLineChars="200"/>
              <w:rPr>
                <w:rFonts w:hint="eastAsia"/>
                <w:color w:val="000000" w:themeColor="text1"/>
                <w:u w:val="single"/>
                <w14:textFill>
                  <w14:solidFill>
                    <w14:schemeClr w14:val="tx1"/>
                  </w14:solidFill>
                </w14:textFill>
              </w:rPr>
            </w:pPr>
            <w:r>
              <w:rPr>
                <w:rFonts w:ascii="Times New Roman" w:hAnsi="Times New Roman" w:cs="Times New Roman"/>
                <w:color w:val="000000" w:themeColor="text1"/>
                <w:u w:val="single"/>
                <w14:textFill>
                  <w14:solidFill>
                    <w14:schemeClr w14:val="tx1"/>
                  </w14:solidFill>
                </w14:textFill>
              </w:rPr>
              <w:t>根据表3-</w:t>
            </w:r>
            <w:r>
              <w:rPr>
                <w:rFonts w:hint="eastAsia" w:ascii="Times New Roman" w:hAnsi="Times New Roman" w:cs="Times New Roman"/>
                <w:color w:val="000000" w:themeColor="text1"/>
                <w:u w:val="single"/>
                <w14:textFill>
                  <w14:solidFill>
                    <w14:schemeClr w14:val="tx1"/>
                  </w14:solidFill>
                </w14:textFill>
              </w:rPr>
              <w:t>4</w:t>
            </w:r>
            <w:r>
              <w:rPr>
                <w:rFonts w:ascii="Times New Roman" w:hAnsi="Times New Roman" w:cs="Times New Roman"/>
                <w:color w:val="000000" w:themeColor="text1"/>
                <w:u w:val="single"/>
                <w14:textFill>
                  <w14:solidFill>
                    <w14:schemeClr w14:val="tx1"/>
                  </w14:solidFill>
                </w14:textFill>
              </w:rPr>
              <w:t>监测统计结果分析，</w:t>
            </w:r>
            <w:r>
              <w:rPr>
                <w:rFonts w:hint="eastAsia" w:ascii="Times New Roman" w:hAnsi="Times New Roman" w:cs="Times New Roman"/>
                <w:color w:val="000000" w:themeColor="text1"/>
                <w:u w:val="single"/>
                <w14:textFill>
                  <w14:solidFill>
                    <w14:schemeClr w14:val="tx1"/>
                  </w14:solidFill>
                </w14:textFill>
              </w:rPr>
              <w:t>项目厂区下风向</w:t>
            </w:r>
            <w:r>
              <w:rPr>
                <w:rFonts w:ascii="Times New Roman" w:hAnsi="Times New Roman" w:cs="Times New Roman"/>
                <w:color w:val="000000" w:themeColor="text1"/>
                <w:u w:val="single"/>
                <w14:textFill>
                  <w14:solidFill>
                    <w14:schemeClr w14:val="tx1"/>
                  </w14:solidFill>
                </w14:textFill>
              </w:rPr>
              <w:t>区域</w:t>
            </w:r>
            <w:r>
              <w:rPr>
                <w:rFonts w:hint="eastAsia" w:ascii="Times New Roman" w:hAnsi="Times New Roman" w:cs="Times New Roman"/>
                <w:color w:val="000000" w:themeColor="text1"/>
                <w:u w:val="single"/>
                <w14:textFill>
                  <w14:solidFill>
                    <w14:schemeClr w14:val="tx1"/>
                  </w14:solidFill>
                </w14:textFill>
              </w:rPr>
              <w:t>环境空气中</w:t>
            </w:r>
            <w:r>
              <w:rPr>
                <w:rFonts w:ascii="Times New Roman" w:hAnsi="Times New Roman" w:cs="Times New Roman"/>
                <w:color w:val="000000" w:themeColor="text1"/>
                <w:u w:val="single"/>
                <w14:textFill>
                  <w14:solidFill>
                    <w14:schemeClr w14:val="tx1"/>
                  </w14:solidFill>
                </w14:textFill>
              </w:rPr>
              <w:t>的TSP24h平均质量浓度均能满足《环境空气质量标准》（GB3095-20</w:t>
            </w:r>
            <w:r>
              <w:rPr>
                <w:rFonts w:hint="eastAsia" w:ascii="Times New Roman" w:hAnsi="Times New Roman" w:cs="Times New Roman"/>
                <w:color w:val="000000" w:themeColor="text1"/>
                <w:u w:val="single"/>
                <w:lang w:val="en-US" w:eastAsia="zh-CN"/>
                <w14:textFill>
                  <w14:solidFill>
                    <w14:schemeClr w14:val="tx1"/>
                  </w14:solidFill>
                </w14:textFill>
              </w:rPr>
              <w:t>26</w:t>
            </w:r>
            <w:r>
              <w:rPr>
                <w:rFonts w:ascii="Times New Roman" w:hAnsi="Times New Roman" w:cs="Times New Roman"/>
                <w:color w:val="000000" w:themeColor="text1"/>
                <w:u w:val="single"/>
                <w14:textFill>
                  <w14:solidFill>
                    <w14:schemeClr w14:val="tx1"/>
                  </w14:solidFill>
                </w14:textFill>
              </w:rPr>
              <w:t>）</w:t>
            </w:r>
            <w:r>
              <w:rPr>
                <w:rFonts w:hint="eastAsia" w:ascii="Times New Roman" w:hAnsi="Times New Roman" w:cs="Times New Roman"/>
                <w:color w:val="000000" w:themeColor="text1"/>
                <w:u w:val="single"/>
                <w:lang w:val="en-US" w:eastAsia="zh-CN"/>
                <w14:textFill>
                  <w14:solidFill>
                    <w14:schemeClr w14:val="tx1"/>
                  </w14:solidFill>
                </w14:textFill>
              </w:rPr>
              <w:t>表2</w:t>
            </w:r>
            <w:r>
              <w:rPr>
                <w:rFonts w:ascii="Times New Roman" w:hAnsi="Times New Roman" w:cs="Times New Roman"/>
                <w:color w:val="000000" w:themeColor="text1"/>
                <w:u w:val="single"/>
                <w14:textFill>
                  <w14:solidFill>
                    <w14:schemeClr w14:val="tx1"/>
                  </w14:solidFill>
                </w14:textFill>
              </w:rPr>
              <w:t>中的二级标准限值要求</w:t>
            </w:r>
            <w:r>
              <w:rPr>
                <w:rFonts w:hint="eastAsia" w:ascii="Times New Roman" w:hAnsi="Times New Roman" w:cs="Times New Roman"/>
                <w:color w:val="000000" w:themeColor="text1"/>
                <w:u w:val="single"/>
                <w14:textFill>
                  <w14:solidFill>
                    <w14:schemeClr w14:val="tx1"/>
                  </w14:solidFill>
                </w14:textFill>
              </w:rPr>
              <w:t>。说明评价区域环境空气质量良好，项目生产对其周边环境影响不大</w:t>
            </w:r>
            <w:r>
              <w:rPr>
                <w:rFonts w:ascii="Times New Roman" w:hAnsi="Times New Roman" w:cs="Times New Roman"/>
                <w:color w:val="000000" w:themeColor="text1"/>
                <w:u w:val="single"/>
                <w14:textFill>
                  <w14:solidFill>
                    <w14:schemeClr w14:val="tx1"/>
                  </w14:solidFill>
                </w14:textFill>
              </w:rPr>
              <w:t>。</w:t>
            </w:r>
          </w:p>
          <w:p w14:paraId="14739779">
            <w:pPr>
              <w:adjustRightInd w:val="0"/>
              <w:snapToGrid w:val="0"/>
              <w:spacing w:line="360" w:lineRule="auto"/>
              <w:jc w:val="left"/>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（二）</w:t>
            </w:r>
            <w:r>
              <w:rPr>
                <w:rFonts w:hint="eastAsia"/>
                <w:b/>
                <w:bCs/>
                <w:color w:val="000000" w:themeColor="text1"/>
                <w:kern w:val="0"/>
                <w:sz w:val="24"/>
                <w14:textFill>
                  <w14:solidFill>
                    <w14:schemeClr w14:val="tx1"/>
                  </w14:solidFill>
                </w14:textFill>
              </w:rPr>
              <w:t>海水</w:t>
            </w:r>
            <w:r>
              <w:rPr>
                <w:b/>
                <w:bCs/>
                <w:color w:val="000000" w:themeColor="text1"/>
                <w:kern w:val="0"/>
                <w:sz w:val="24"/>
                <w14:textFill>
                  <w14:solidFill>
                    <w14:schemeClr w14:val="tx1"/>
                  </w14:solidFill>
                </w14:textFill>
              </w:rPr>
              <w:t>环境质量现状</w:t>
            </w:r>
          </w:p>
          <w:p w14:paraId="1289837C">
            <w:pPr>
              <w:autoSpaceDE w:val="0"/>
              <w:autoSpaceDN w:val="0"/>
              <w:adjustRightInd w:val="0"/>
              <w:spacing w:line="360" w:lineRule="auto"/>
              <w:ind w:firstLine="480" w:firstLineChars="200"/>
              <w:jc w:val="left"/>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本项目生活污水经化粪池预处理后排入园区管网，进入大榄坪污水处理厂处理，大榄坪污水处理厂处理后的尾水送至深海（</w:t>
            </w:r>
            <w:r>
              <w:rPr>
                <w:color w:val="000000" w:themeColor="text1"/>
                <w:kern w:val="0"/>
                <w:sz w:val="24"/>
                <w14:textFill>
                  <w14:solidFill>
                    <w14:schemeClr w14:val="tx1"/>
                  </w14:solidFill>
                </w14:textFill>
              </w:rPr>
              <w:t>108°39′12.00″E，21°39′15″N）</w:t>
            </w:r>
            <w:r>
              <w:rPr>
                <w:rFonts w:hint="eastAsia"/>
                <w:color w:val="000000" w:themeColor="text1"/>
                <w:kern w:val="0"/>
                <w:sz w:val="24"/>
                <w14:textFill>
                  <w14:solidFill>
                    <w14:schemeClr w14:val="tx1"/>
                  </w14:solidFill>
                </w14:textFill>
              </w:rPr>
              <w:t>排放；设备清洗废水回用于混合工序，锅炉排污水用于厂内道路洒水降尘或绿化灌溉，喷淋废水沉淀后循环使用，不外排。</w:t>
            </w:r>
          </w:p>
          <w:p w14:paraId="6A14AC94">
            <w:pPr>
              <w:autoSpaceDE w:val="0"/>
              <w:autoSpaceDN w:val="0"/>
              <w:adjustRightInd w:val="0"/>
              <w:spacing w:line="360" w:lineRule="auto"/>
              <w:ind w:firstLine="472" w:firstLineChars="200"/>
              <w:jc w:val="left"/>
              <w:rPr>
                <w:color w:val="000000" w:themeColor="text1"/>
                <w:spacing w:val="-2"/>
                <w:kern w:val="0"/>
                <w:sz w:val="24"/>
                <w14:textFill>
                  <w14:solidFill>
                    <w14:schemeClr w14:val="tx1"/>
                  </w14:solidFill>
                </w14:textFill>
              </w:rPr>
            </w:pPr>
            <w:r>
              <w:rPr>
                <w:rFonts w:hint="eastAsia"/>
                <w:color w:val="000000" w:themeColor="text1"/>
                <w:spacing w:val="-2"/>
                <w:kern w:val="0"/>
                <w:sz w:val="24"/>
                <w14:textFill>
                  <w14:solidFill>
                    <w14:schemeClr w14:val="tx1"/>
                  </w14:solidFill>
                </w14:textFill>
              </w:rPr>
              <w:t>本项目位于钦州保税港区二号路东面、东海路西面、港区二大街北面202仓库，根据《广西壮族自治区近岸海域环境功能区划调整方案》（桂环发〔2023〕9号），距本工程最近的海域为厂界外西面1.3km的近岸海域（代码GX05</w:t>
            </w:r>
            <w:r>
              <w:rPr>
                <w:color w:val="000000" w:themeColor="text1"/>
                <w:spacing w:val="-2"/>
                <w:kern w:val="0"/>
                <w:sz w:val="24"/>
                <w14:textFill>
                  <w14:solidFill>
                    <w14:schemeClr w14:val="tx1"/>
                  </w14:solidFill>
                </w14:textFill>
              </w:rPr>
              <w:t>5DⅣ</w:t>
            </w:r>
            <w:r>
              <w:rPr>
                <w:rFonts w:hint="eastAsia"/>
                <w:color w:val="000000" w:themeColor="text1"/>
                <w:spacing w:val="-2"/>
                <w:kern w:val="0"/>
                <w:sz w:val="24"/>
                <w14:textFill>
                  <w14:solidFill>
                    <w14:schemeClr w14:val="tx1"/>
                  </w14:solidFill>
                </w14:textFill>
              </w:rPr>
              <w:t>），主导功能为工业用海，属四类环境功能区，水质保护目标为海水水质标准第四类。</w:t>
            </w:r>
            <w:r>
              <w:rPr>
                <w:color w:val="000000" w:themeColor="text1"/>
                <w:spacing w:val="-2"/>
                <w:kern w:val="0"/>
                <w:sz w:val="24"/>
                <w14:textFill>
                  <w14:solidFill>
                    <w14:schemeClr w14:val="tx1"/>
                  </w14:solidFill>
                </w14:textFill>
              </w:rPr>
              <w:t>根据</w:t>
            </w:r>
            <w:r>
              <w:rPr>
                <w:rFonts w:hint="eastAsia"/>
                <w:color w:val="000000" w:themeColor="text1"/>
                <w:spacing w:val="-2"/>
                <w:kern w:val="0"/>
                <w:sz w:val="24"/>
                <w14:textFill>
                  <w14:solidFill>
                    <w14:schemeClr w14:val="tx1"/>
                  </w14:solidFill>
                </w14:textFill>
              </w:rPr>
              <w:t>广西壮族自治区生态环境厅2025年12月11日发布的《2025年11月广西近岸海域自动监测水质状况》：2025年11月，广西近岸海域17个自动监测站中，水质优良（第一、二类水质）站位共15个，同比上升1个；无第三类水质站位，同比持平；第四类水质站位共2个，同比下降1个；无劣四类水质站位，同比持平；水质优良天数比例为84.31%，同比上升5.68个百分点</w:t>
            </w:r>
            <w:r>
              <w:rPr>
                <w:color w:val="000000" w:themeColor="text1"/>
                <w:spacing w:val="-2"/>
                <w:kern w:val="0"/>
                <w:sz w:val="24"/>
                <w14:textFill>
                  <w14:solidFill>
                    <w14:schemeClr w14:val="tx1"/>
                  </w14:solidFill>
                </w14:textFill>
              </w:rPr>
              <w:t>。</w:t>
            </w:r>
            <w:r>
              <w:rPr>
                <w:rFonts w:hint="eastAsia"/>
                <w:color w:val="000000" w:themeColor="text1"/>
                <w:spacing w:val="-2"/>
                <w:kern w:val="0"/>
                <w:sz w:val="24"/>
                <w14:textFill>
                  <w14:solidFill>
                    <w14:schemeClr w14:val="tx1"/>
                  </w14:solidFill>
                </w14:textFill>
              </w:rPr>
              <w:t>11月广西近岸海域水质为一般。</w:t>
            </w:r>
          </w:p>
          <w:p w14:paraId="00A7F1A0">
            <w:pPr>
              <w:adjustRightInd w:val="0"/>
              <w:snapToGrid w:val="0"/>
              <w:spacing w:line="360" w:lineRule="auto"/>
              <w:jc w:val="left"/>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（三）声环境质量现状</w:t>
            </w:r>
          </w:p>
          <w:p w14:paraId="46A97974">
            <w:pPr>
              <w:spacing w:line="360" w:lineRule="auto"/>
              <w:ind w:firstLine="472" w:firstLineChars="200"/>
              <w:rPr>
                <w:color w:val="000000" w:themeColor="text1"/>
                <w:spacing w:val="-2"/>
                <w:kern w:val="0"/>
                <w:sz w:val="24"/>
                <w14:textFill>
                  <w14:solidFill>
                    <w14:schemeClr w14:val="tx1"/>
                  </w14:solidFill>
                </w14:textFill>
              </w:rPr>
            </w:pPr>
            <w:r>
              <w:rPr>
                <w:color w:val="000000" w:themeColor="text1"/>
                <w:spacing w:val="-2"/>
                <w:kern w:val="0"/>
                <w:sz w:val="24"/>
                <w14:textFill>
                  <w14:solidFill>
                    <w14:schemeClr w14:val="tx1"/>
                  </w14:solidFill>
                </w14:textFill>
              </w:rPr>
              <w:t>本项目位于广西钦州保税港区内，根据《关于印发钦州市中心城区声环境功能区划的通知》（钦政办规〔2023〕11号）</w:t>
            </w:r>
            <w:r>
              <w:rPr>
                <w:rFonts w:hint="eastAsia"/>
                <w:color w:val="000000" w:themeColor="text1"/>
                <w:spacing w:val="-2"/>
                <w:kern w:val="0"/>
                <w:sz w:val="24"/>
                <w14:textFill>
                  <w14:solidFill>
                    <w14:schemeClr w14:val="tx1"/>
                  </w14:solidFill>
                </w14:textFill>
              </w:rPr>
              <w:t>（详见附图4）</w:t>
            </w:r>
            <w:r>
              <w:rPr>
                <w:color w:val="000000" w:themeColor="text1"/>
                <w:spacing w:val="-2"/>
                <w:kern w:val="0"/>
                <w:sz w:val="24"/>
                <w14:textFill>
                  <w14:solidFill>
                    <w14:schemeClr w14:val="tx1"/>
                  </w14:solidFill>
                </w14:textFill>
              </w:rPr>
              <w:t>，项目声环境执行3类区，执行《声环境质量标准》（GB3096-2008）3类标准</w:t>
            </w:r>
            <w:r>
              <w:rPr>
                <w:color w:val="000000" w:themeColor="text1"/>
                <w:sz w:val="24"/>
                <w14:textFill>
                  <w14:solidFill>
                    <w14:schemeClr w14:val="tx1"/>
                  </w14:solidFill>
                </w14:textFill>
              </w:rPr>
              <w:t>。</w:t>
            </w:r>
          </w:p>
          <w:p w14:paraId="66B3DC70">
            <w:pPr>
              <w:autoSpaceDE w:val="0"/>
              <w:autoSpaceDN w:val="0"/>
              <w:adjustRightInd w:val="0"/>
              <w:snapToGrid w:val="0"/>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根据现场勘查，本项目厂界外周边50m范围内无声环境保护目标。根据《建设项目环境影响报告表编制技术指南（污染影响类）》（试行），本次评价不开展现状监测。</w:t>
            </w:r>
          </w:p>
          <w:p w14:paraId="3AD6A1A2">
            <w:pPr>
              <w:adjustRightInd w:val="0"/>
              <w:snapToGrid w:val="0"/>
              <w:spacing w:line="360" w:lineRule="auto"/>
              <w:jc w:val="lef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（四）生态环境质量现状</w:t>
            </w:r>
          </w:p>
          <w:p w14:paraId="57039EAA">
            <w:pPr>
              <w:adjustRightInd w:val="0"/>
              <w:snapToGrid w:val="0"/>
              <w:spacing w:line="360" w:lineRule="auto"/>
              <w:ind w:firstLine="472" w:firstLineChars="200"/>
              <w:jc w:val="left"/>
              <w:rPr>
                <w:color w:val="000000" w:themeColor="text1"/>
                <w:sz w:val="24"/>
                <w14:textFill>
                  <w14:solidFill>
                    <w14:schemeClr w14:val="tx1"/>
                  </w14:solidFill>
                </w14:textFill>
              </w:rPr>
            </w:pPr>
            <w:bookmarkStart w:id="20" w:name="_Hlk66352406"/>
            <w:r>
              <w:rPr>
                <w:color w:val="000000" w:themeColor="text1"/>
                <w:spacing w:val="-2"/>
                <w:kern w:val="0"/>
                <w:sz w:val="24"/>
                <w14:textFill>
                  <w14:solidFill>
                    <w14:schemeClr w14:val="tx1"/>
                  </w14:solidFill>
                </w14:textFill>
              </w:rPr>
              <w:t>本项目位于</w:t>
            </w:r>
            <w:r>
              <w:rPr>
                <w:rFonts w:hint="eastAsia"/>
                <w:color w:val="000000" w:themeColor="text1"/>
                <w:spacing w:val="-2"/>
                <w:kern w:val="0"/>
                <w:sz w:val="24"/>
                <w14:textFill>
                  <w14:solidFill>
                    <w14:schemeClr w14:val="tx1"/>
                  </w14:solidFill>
                </w14:textFill>
              </w:rPr>
              <w:t>广西钦州保税港区内，该区域原为海域，对照</w:t>
            </w:r>
            <w:r>
              <w:rPr>
                <w:color w:val="000000" w:themeColor="text1"/>
                <w:spacing w:val="-2"/>
                <w:kern w:val="0"/>
                <w:sz w:val="24"/>
                <w14:textFill>
                  <w14:solidFill>
                    <w14:schemeClr w14:val="tx1"/>
                  </w14:solidFill>
                </w14:textFill>
              </w:rPr>
              <w:t>《广西壮族自治区生态功能区划》，</w:t>
            </w:r>
            <w:r>
              <w:rPr>
                <w:rFonts w:hint="eastAsia"/>
                <w:color w:val="000000" w:themeColor="text1"/>
                <w:spacing w:val="-2"/>
                <w:kern w:val="0"/>
                <w:sz w:val="24"/>
                <w14:textFill>
                  <w14:solidFill>
                    <w14:schemeClr w14:val="tx1"/>
                  </w14:solidFill>
                </w14:textFill>
              </w:rPr>
              <w:t>项目位于</w:t>
            </w:r>
            <w:r>
              <w:rPr>
                <w:color w:val="000000" w:themeColor="text1"/>
                <w:spacing w:val="-2"/>
                <w:kern w:val="0"/>
                <w:sz w:val="24"/>
                <w14:textFill>
                  <w14:solidFill>
                    <w14:schemeClr w14:val="tx1"/>
                  </w14:solidFill>
                </w14:textFill>
              </w:rPr>
              <w:t>广西壮族自治区生态功能区划</w:t>
            </w:r>
            <w:r>
              <w:rPr>
                <w:rFonts w:hint="eastAsia"/>
                <w:color w:val="000000" w:themeColor="text1"/>
                <w:spacing w:val="-2"/>
                <w:kern w:val="0"/>
                <w:sz w:val="24"/>
                <w14:textFill>
                  <w14:solidFill>
                    <w14:schemeClr w14:val="tx1"/>
                  </w14:solidFill>
                </w14:textFill>
              </w:rPr>
              <w:t>范围外</w:t>
            </w:r>
            <w:r>
              <w:rPr>
                <w:rFonts w:hint="eastAsia"/>
                <w:color w:val="000000" w:themeColor="text1"/>
                <w:sz w:val="24"/>
                <w14:textFill>
                  <w14:solidFill>
                    <w14:schemeClr w14:val="tx1"/>
                  </w14:solidFill>
                </w14:textFill>
              </w:rPr>
              <w:t>。根据现场勘查</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厂区内除绿化带以外区域均进行水泥硬化。项目用地范围外300m内的植物主要为人工绿化；项目所在区域受人为活动影响严重，出没的野生动物主要是常见爬行类和昆虫，如甲壳虫、蟋蟀等，无珍稀动物出没。项目周边300m无风景名胜区、自然保护区及文化遗产等特殊保护目标，生态环境不属于敏感区。</w:t>
            </w:r>
            <w:r>
              <w:rPr>
                <w:color w:val="000000" w:themeColor="text1"/>
                <w:sz w:val="24"/>
                <w14:textFill>
                  <w14:solidFill>
                    <w14:schemeClr w14:val="tx1"/>
                  </w14:solidFill>
                </w14:textFill>
              </w:rPr>
              <w:t>本项目区域的生态环境质量一般。</w:t>
            </w:r>
            <w:bookmarkEnd w:id="20"/>
          </w:p>
          <w:p w14:paraId="40EABF4B">
            <w:pPr>
              <w:snapToGrid w:val="0"/>
              <w:spacing w:line="360" w:lineRule="auto"/>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（五）地下水</w:t>
            </w:r>
            <w:r>
              <w:rPr>
                <w:rFonts w:hint="eastAsia"/>
                <w:b/>
                <w:bCs/>
                <w:color w:val="000000" w:themeColor="text1"/>
                <w:kern w:val="0"/>
                <w:sz w:val="24"/>
                <w14:textFill>
                  <w14:solidFill>
                    <w14:schemeClr w14:val="tx1"/>
                  </w14:solidFill>
                </w14:textFill>
              </w:rPr>
              <w:t>、土壤</w:t>
            </w:r>
            <w:r>
              <w:rPr>
                <w:b/>
                <w:bCs/>
                <w:color w:val="000000" w:themeColor="text1"/>
                <w:kern w:val="0"/>
                <w:sz w:val="24"/>
                <w14:textFill>
                  <w14:solidFill>
                    <w14:schemeClr w14:val="tx1"/>
                  </w14:solidFill>
                </w14:textFill>
              </w:rPr>
              <w:t>环境质量现状</w:t>
            </w:r>
          </w:p>
          <w:p w14:paraId="07A00C1A">
            <w:pPr>
              <w:autoSpaceDE w:val="0"/>
              <w:autoSpaceDN w:val="0"/>
              <w:adjustRightInd w:val="0"/>
              <w:snapToGrid w:val="0"/>
              <w:spacing w:line="360" w:lineRule="auto"/>
              <w:ind w:firstLine="480" w:firstLineChars="200"/>
              <w:jc w:val="left"/>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根据《建设项目环境影响报告表编制技术指南》（污染影响类）（试行），地下水、土壤环境原则上不开展环境质量现状调查。</w:t>
            </w:r>
          </w:p>
          <w:p w14:paraId="08B96A6E">
            <w:pPr>
              <w:adjustRightInd w:val="0"/>
              <w:snapToGrid w:val="0"/>
              <w:spacing w:line="360" w:lineRule="auto"/>
              <w:ind w:firstLine="480" w:firstLineChars="200"/>
              <w:jc w:val="left"/>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本项目排放的废气、废水不含重金属，不属于土壤、地下水污染指标，本项目全厂地面进行硬底化处理。</w:t>
            </w:r>
            <w:r>
              <w:rPr>
                <w:bCs/>
                <w:color w:val="000000" w:themeColor="text1"/>
                <w:sz w:val="24"/>
                <w14:textFill>
                  <w14:solidFill>
                    <w14:schemeClr w14:val="tx1"/>
                  </w14:solidFill>
                </w14:textFill>
              </w:rPr>
              <w:t>项目</w:t>
            </w:r>
            <w:r>
              <w:rPr>
                <w:rFonts w:hint="eastAsia"/>
                <w:bCs/>
                <w:color w:val="000000" w:themeColor="text1"/>
                <w:sz w:val="24"/>
                <w14:textFill>
                  <w14:solidFill>
                    <w14:schemeClr w14:val="tx1"/>
                  </w14:solidFill>
                </w14:textFill>
              </w:rPr>
              <w:t>危废暂存间采用重点防渗，采用抗渗混凝土进行硬化及浇筑。厂区内其他区域</w:t>
            </w:r>
            <w:r>
              <w:rPr>
                <w:bCs/>
                <w:color w:val="000000" w:themeColor="text1"/>
                <w:sz w:val="24"/>
                <w14:textFill>
                  <w14:solidFill>
                    <w14:schemeClr w14:val="tx1"/>
                  </w14:solidFill>
                </w14:textFill>
              </w:rPr>
              <w:t>采用一般地面硬化防渗</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运营期定期检查防渗层的破损情况，若发现破损部位及时进行修补，加强管理和监督检查</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正常工况生产过</w:t>
            </w:r>
            <w:r>
              <w:rPr>
                <w:rFonts w:hint="eastAsia"/>
                <w:bCs/>
                <w:color w:val="000000" w:themeColor="text1"/>
                <w:sz w:val="24"/>
                <w14:textFill>
                  <w14:solidFill>
                    <w14:schemeClr w14:val="tx1"/>
                  </w14:solidFill>
                </w14:textFill>
              </w:rPr>
              <w:t>程中</w:t>
            </w:r>
            <w:r>
              <w:rPr>
                <w:bCs/>
                <w:color w:val="000000" w:themeColor="text1"/>
                <w:sz w:val="24"/>
                <w14:textFill>
                  <w14:solidFill>
                    <w14:schemeClr w14:val="tx1"/>
                  </w14:solidFill>
                </w14:textFill>
              </w:rPr>
              <w:t>不存在地下水及土壤污染途径。</w:t>
            </w:r>
          </w:p>
        </w:tc>
      </w:tr>
      <w:tr w14:paraId="3F0BCE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0" w:type="dxa"/>
            <w:vAlign w:val="center"/>
          </w:tcPr>
          <w:p w14:paraId="1B853300">
            <w:pPr>
              <w:adjustRightInd w:val="0"/>
              <w:snapToGrid w:val="0"/>
              <w:jc w:val="center"/>
              <w:rPr>
                <w:color w:val="000000" w:themeColor="text1"/>
                <w:kern w:val="0"/>
                <w:sz w:val="24"/>
                <w14:textFill>
                  <w14:solidFill>
                    <w14:schemeClr w14:val="tx1"/>
                  </w14:solidFill>
                </w14:textFill>
              </w:rPr>
            </w:pPr>
          </w:p>
          <w:p w14:paraId="600253A6">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环境</w:t>
            </w:r>
          </w:p>
          <w:p w14:paraId="5450008A">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保护</w:t>
            </w:r>
          </w:p>
          <w:p w14:paraId="1C3183EE">
            <w:pPr>
              <w:adjustRightInd w:val="0"/>
              <w:snapToGrid w:val="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目标</w:t>
            </w:r>
          </w:p>
          <w:p w14:paraId="00944C04">
            <w:pPr>
              <w:adjustRightInd w:val="0"/>
              <w:snapToGrid w:val="0"/>
              <w:rPr>
                <w:color w:val="000000" w:themeColor="text1"/>
                <w:kern w:val="0"/>
                <w:sz w:val="24"/>
                <w14:textFill>
                  <w14:solidFill>
                    <w14:schemeClr w14:val="tx1"/>
                  </w14:solidFill>
                </w14:textFill>
              </w:rPr>
            </w:pPr>
          </w:p>
        </w:tc>
        <w:tc>
          <w:tcPr>
            <w:tcW w:w="8640" w:type="dxa"/>
            <w:vAlign w:val="center"/>
          </w:tcPr>
          <w:p w14:paraId="4FCD489F">
            <w:pPr>
              <w:tabs>
                <w:tab w:val="left" w:pos="900"/>
              </w:tabs>
              <w:adjustRightInd w:val="0"/>
              <w:snapToGrid w:val="0"/>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根据现场踏勘的拟建厂址周围环境敏感点分布情况，进而确定本次评价的环境保护目标。</w:t>
            </w:r>
          </w:p>
          <w:p w14:paraId="5E23F1B2">
            <w:pPr>
              <w:tabs>
                <w:tab w:val="left" w:pos="900"/>
              </w:tabs>
              <w:adjustRightInd w:val="0"/>
              <w:snapToGrid w:val="0"/>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1.大气环境保护目标：</w:t>
            </w:r>
            <w:r>
              <w:rPr>
                <w:rFonts w:hint="eastAsia"/>
                <w:color w:val="000000" w:themeColor="text1"/>
                <w:sz w:val="24"/>
                <w:u w:val="single"/>
                <w14:textFill>
                  <w14:solidFill>
                    <w14:schemeClr w14:val="tx1"/>
                  </w14:solidFill>
                </w14:textFill>
              </w:rPr>
              <w:t>本项目厂界外500m范围内大气环境保护目标详见表3-5</w:t>
            </w:r>
            <w:r>
              <w:rPr>
                <w:color w:val="000000" w:themeColor="text1"/>
                <w:sz w:val="24"/>
                <w:u w:val="single"/>
                <w14:textFill>
                  <w14:solidFill>
                    <w14:schemeClr w14:val="tx1"/>
                  </w14:solidFill>
                </w14:textFill>
              </w:rPr>
              <w:t>。</w:t>
            </w:r>
          </w:p>
          <w:p w14:paraId="002C1210">
            <w:pPr>
              <w:tabs>
                <w:tab w:val="left" w:pos="900"/>
              </w:tabs>
              <w:adjustRightInd w:val="0"/>
              <w:snapToGrid w:val="0"/>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2.声环境保护目标：本项目周边50m范围内未分布有声环境敏感目标。</w:t>
            </w:r>
          </w:p>
          <w:p w14:paraId="35BD9594">
            <w:pPr>
              <w:tabs>
                <w:tab w:val="left" w:pos="900"/>
              </w:tabs>
              <w:adjustRightInd w:val="0"/>
              <w:snapToGrid w:val="0"/>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3.地下水环境保护目标：项目厂界外500m范围内未分布有地下水集中式饮用水水源和热水、矿泉水、温泉等特殊地下水资源。</w:t>
            </w:r>
          </w:p>
          <w:p w14:paraId="7B27C05E">
            <w:pPr>
              <w:tabs>
                <w:tab w:val="left" w:pos="900"/>
              </w:tabs>
              <w:adjustRightInd w:val="0"/>
              <w:snapToGrid w:val="0"/>
              <w:spacing w:line="360" w:lineRule="auto"/>
              <w:ind w:firstLine="48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4.生态环境保护目标：项目用地范围内无生态环境保护目标。</w:t>
            </w:r>
          </w:p>
          <w:p w14:paraId="6ECBF61A">
            <w:pPr>
              <w:pStyle w:val="7"/>
              <w:rPr>
                <w:rFonts w:eastAsia="宋体"/>
                <w:b/>
                <w:bCs w:val="0"/>
                <w:color w:val="000000" w:themeColor="text1"/>
                <w:u w:val="single"/>
                <w14:textFill>
                  <w14:solidFill>
                    <w14:schemeClr w14:val="tx1"/>
                  </w14:solidFill>
                </w14:textFill>
              </w:rPr>
            </w:pPr>
            <w:r>
              <w:rPr>
                <w:rFonts w:eastAsia="宋体"/>
                <w:b/>
                <w:bCs w:val="0"/>
                <w:color w:val="000000" w:themeColor="text1"/>
                <w:u w:val="single"/>
                <w14:textFill>
                  <w14:solidFill>
                    <w14:schemeClr w14:val="tx1"/>
                  </w14:solidFill>
                </w14:textFill>
              </w:rPr>
              <w:t>表3-</w:t>
            </w:r>
            <w:r>
              <w:rPr>
                <w:rFonts w:hint="eastAsia" w:eastAsia="宋体"/>
                <w:b/>
                <w:bCs w:val="0"/>
                <w:color w:val="000000" w:themeColor="text1"/>
                <w:u w:val="single"/>
                <w14:textFill>
                  <w14:solidFill>
                    <w14:schemeClr w14:val="tx1"/>
                  </w14:solidFill>
                </w14:textFill>
              </w:rPr>
              <w:t>5主要环境保护目标</w:t>
            </w:r>
          </w:p>
          <w:tbl>
            <w:tblPr>
              <w:tblStyle w:val="4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
              <w:gridCol w:w="1388"/>
              <w:gridCol w:w="725"/>
              <w:gridCol w:w="1238"/>
              <w:gridCol w:w="846"/>
              <w:gridCol w:w="844"/>
              <w:gridCol w:w="945"/>
              <w:gridCol w:w="1791"/>
            </w:tblGrid>
            <w:tr w14:paraId="2D3FD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pct"/>
                  <w:vAlign w:val="center"/>
                </w:tcPr>
                <w:p w14:paraId="34BF5020">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序号</w:t>
                  </w:r>
                </w:p>
              </w:tc>
              <w:tc>
                <w:tcPr>
                  <w:tcW w:w="828" w:type="pct"/>
                  <w:vAlign w:val="center"/>
                </w:tcPr>
                <w:p w14:paraId="3D6809FA">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环境保护目标</w:t>
                  </w:r>
                </w:p>
              </w:tc>
              <w:tc>
                <w:tcPr>
                  <w:tcW w:w="434" w:type="pct"/>
                  <w:vAlign w:val="center"/>
                </w:tcPr>
                <w:p w14:paraId="480352BF">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相对方位</w:t>
                  </w:r>
                </w:p>
              </w:tc>
              <w:tc>
                <w:tcPr>
                  <w:tcW w:w="739" w:type="pct"/>
                  <w:vAlign w:val="center"/>
                </w:tcPr>
                <w:p w14:paraId="41DC58F1">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离厂界最近距离</w:t>
                  </w:r>
                  <w:r>
                    <w:rPr>
                      <w:rFonts w:hint="eastAsia"/>
                      <w:bCs/>
                      <w:color w:val="000000" w:themeColor="text1"/>
                      <w:kern w:val="0"/>
                      <w:szCs w:val="21"/>
                      <w:u w:val="single"/>
                      <w14:textFill>
                        <w14:solidFill>
                          <w14:schemeClr w14:val="tx1"/>
                        </w14:solidFill>
                      </w14:textFill>
                    </w:rPr>
                    <w:t>（</w:t>
                  </w:r>
                  <w:r>
                    <w:rPr>
                      <w:bCs/>
                      <w:color w:val="000000" w:themeColor="text1"/>
                      <w:kern w:val="0"/>
                      <w:szCs w:val="21"/>
                      <w:u w:val="single"/>
                      <w14:textFill>
                        <w14:solidFill>
                          <w14:schemeClr w14:val="tx1"/>
                        </w14:solidFill>
                      </w14:textFill>
                    </w:rPr>
                    <w:t>m</w:t>
                  </w:r>
                  <w:r>
                    <w:rPr>
                      <w:rFonts w:hint="eastAsia"/>
                      <w:bCs/>
                      <w:color w:val="000000" w:themeColor="text1"/>
                      <w:kern w:val="0"/>
                      <w:szCs w:val="21"/>
                      <w:u w:val="single"/>
                      <w14:textFill>
                        <w14:solidFill>
                          <w14:schemeClr w14:val="tx1"/>
                        </w14:solidFill>
                      </w14:textFill>
                    </w:rPr>
                    <w:t>）</w:t>
                  </w:r>
                </w:p>
              </w:tc>
              <w:tc>
                <w:tcPr>
                  <w:tcW w:w="479" w:type="pct"/>
                  <w:vAlign w:val="center"/>
                </w:tcPr>
                <w:p w14:paraId="71378FF7">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人数</w:t>
                  </w:r>
                  <w:r>
                    <w:rPr>
                      <w:rFonts w:hint="eastAsia"/>
                      <w:bCs/>
                      <w:color w:val="000000" w:themeColor="text1"/>
                      <w:kern w:val="0"/>
                      <w:szCs w:val="21"/>
                      <w:u w:val="single"/>
                      <w14:textFill>
                        <w14:solidFill>
                          <w14:schemeClr w14:val="tx1"/>
                        </w14:solidFill>
                      </w14:textFill>
                    </w:rPr>
                    <w:t>（人）</w:t>
                  </w:r>
                </w:p>
              </w:tc>
              <w:tc>
                <w:tcPr>
                  <w:tcW w:w="505" w:type="pct"/>
                  <w:vAlign w:val="center"/>
                </w:tcPr>
                <w:p w14:paraId="776D1B3A">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性质</w:t>
                  </w:r>
                </w:p>
              </w:tc>
              <w:tc>
                <w:tcPr>
                  <w:tcW w:w="564" w:type="pct"/>
                  <w:vAlign w:val="center"/>
                </w:tcPr>
                <w:p w14:paraId="52E4CEA8">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取水水源</w:t>
                  </w:r>
                </w:p>
              </w:tc>
              <w:tc>
                <w:tcPr>
                  <w:tcW w:w="1067" w:type="pct"/>
                  <w:vAlign w:val="center"/>
                </w:tcPr>
                <w:p w14:paraId="62A4747F">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保护级别</w:t>
                  </w:r>
                </w:p>
              </w:tc>
            </w:tr>
            <w:tr w14:paraId="7EF3C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pct"/>
                  <w:vAlign w:val="center"/>
                </w:tcPr>
                <w:p w14:paraId="621B2D84">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1</w:t>
                  </w:r>
                </w:p>
              </w:tc>
              <w:tc>
                <w:tcPr>
                  <w:tcW w:w="828" w:type="pct"/>
                  <w:vAlign w:val="center"/>
                </w:tcPr>
                <w:p w14:paraId="14D432FC">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维也纳酒店及周边店铺</w:t>
                  </w:r>
                </w:p>
              </w:tc>
              <w:tc>
                <w:tcPr>
                  <w:tcW w:w="434" w:type="pct"/>
                  <w:vAlign w:val="center"/>
                </w:tcPr>
                <w:p w14:paraId="6356738D">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西</w:t>
                  </w:r>
                </w:p>
              </w:tc>
              <w:tc>
                <w:tcPr>
                  <w:tcW w:w="739" w:type="pct"/>
                  <w:vAlign w:val="center"/>
                </w:tcPr>
                <w:p w14:paraId="69B0DB28">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230</w:t>
                  </w:r>
                </w:p>
              </w:tc>
              <w:tc>
                <w:tcPr>
                  <w:tcW w:w="479" w:type="pct"/>
                  <w:vAlign w:val="center"/>
                </w:tcPr>
                <w:p w14:paraId="49163581">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460</w:t>
                  </w:r>
                </w:p>
              </w:tc>
              <w:tc>
                <w:tcPr>
                  <w:tcW w:w="505" w:type="pct"/>
                  <w:vAlign w:val="center"/>
                </w:tcPr>
                <w:p w14:paraId="0F22E5D9">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商业区</w:t>
                  </w:r>
                </w:p>
              </w:tc>
              <w:tc>
                <w:tcPr>
                  <w:tcW w:w="564" w:type="pct"/>
                  <w:vAlign w:val="center"/>
                </w:tcPr>
                <w:p w14:paraId="7DCBF672">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自来水</w:t>
                  </w:r>
                </w:p>
              </w:tc>
              <w:tc>
                <w:tcPr>
                  <w:tcW w:w="1067" w:type="pct"/>
                  <w:vMerge w:val="restart"/>
                  <w:vAlign w:val="center"/>
                </w:tcPr>
                <w:p w14:paraId="5C4523E4">
                  <w:pPr>
                    <w:adjustRightInd w:val="0"/>
                    <w:snapToGrid w:val="0"/>
                    <w:jc w:val="center"/>
                    <w:rPr>
                      <w:bCs/>
                      <w:color w:val="000000" w:themeColor="text1"/>
                      <w:kern w:val="0"/>
                      <w:szCs w:val="21"/>
                      <w:u w:val="single"/>
                      <w14:textFill>
                        <w14:solidFill>
                          <w14:schemeClr w14:val="tx1"/>
                        </w14:solidFill>
                      </w14:textFill>
                    </w:rPr>
                  </w:pPr>
                  <w:r>
                    <w:rPr>
                      <w:color w:val="000000" w:themeColor="text1"/>
                      <w:szCs w:val="21"/>
                      <w:u w:val="single"/>
                      <w14:textFill>
                        <w14:solidFill>
                          <w14:schemeClr w14:val="tx1"/>
                        </w14:solidFill>
                      </w14:textFill>
                    </w:rPr>
                    <w:t>《环境空气质量标准》（GB3095-20</w:t>
                  </w:r>
                  <w:r>
                    <w:rPr>
                      <w:rFonts w:hint="eastAsia"/>
                      <w:color w:val="000000" w:themeColor="text1"/>
                      <w:szCs w:val="21"/>
                      <w:u w:val="single"/>
                      <w:lang w:val="en-US" w:eastAsia="zh-CN"/>
                      <w14:textFill>
                        <w14:solidFill>
                          <w14:schemeClr w14:val="tx1"/>
                        </w14:solidFill>
                      </w14:textFill>
                    </w:rPr>
                    <w:t>26</w:t>
                  </w:r>
                  <w:r>
                    <w:rPr>
                      <w:color w:val="000000" w:themeColor="text1"/>
                      <w:szCs w:val="21"/>
                      <w:u w:val="single"/>
                      <w14:textFill>
                        <w14:solidFill>
                          <w14:schemeClr w14:val="tx1"/>
                        </w14:solidFill>
                      </w14:textFill>
                    </w:rPr>
                    <w:t>）</w:t>
                  </w:r>
                  <w:r>
                    <w:rPr>
                      <w:rFonts w:hint="eastAsia"/>
                      <w:color w:val="000000" w:themeColor="text1"/>
                      <w:szCs w:val="21"/>
                      <w:u w:val="single"/>
                      <w:lang w:val="en-US" w:eastAsia="zh-CN"/>
                      <w14:textFill>
                        <w14:solidFill>
                          <w14:schemeClr w14:val="tx1"/>
                        </w14:solidFill>
                      </w14:textFill>
                    </w:rPr>
                    <w:t>过渡阶段</w:t>
                  </w:r>
                  <w:r>
                    <w:rPr>
                      <w:color w:val="000000" w:themeColor="text1"/>
                      <w:szCs w:val="21"/>
                      <w:u w:val="single"/>
                      <w14:textFill>
                        <w14:solidFill>
                          <w14:schemeClr w14:val="tx1"/>
                        </w14:solidFill>
                      </w14:textFill>
                    </w:rPr>
                    <w:t>中的二级标准</w:t>
                  </w:r>
                </w:p>
              </w:tc>
            </w:tr>
            <w:tr w14:paraId="5371C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pct"/>
                  <w:vAlign w:val="center"/>
                </w:tcPr>
                <w:p w14:paraId="1E2762E6">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2</w:t>
                  </w:r>
                </w:p>
              </w:tc>
              <w:tc>
                <w:tcPr>
                  <w:tcW w:w="828" w:type="pct"/>
                  <w:vAlign w:val="center"/>
                </w:tcPr>
                <w:p w14:paraId="0414B2E5">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钦州保税港区管委会</w:t>
                  </w:r>
                </w:p>
              </w:tc>
              <w:tc>
                <w:tcPr>
                  <w:tcW w:w="434" w:type="pct"/>
                  <w:vAlign w:val="center"/>
                </w:tcPr>
                <w:p w14:paraId="71F40D29">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北</w:t>
                  </w:r>
                </w:p>
              </w:tc>
              <w:tc>
                <w:tcPr>
                  <w:tcW w:w="739" w:type="pct"/>
                  <w:vAlign w:val="center"/>
                </w:tcPr>
                <w:p w14:paraId="29FB7D86">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300</w:t>
                  </w:r>
                </w:p>
              </w:tc>
              <w:tc>
                <w:tcPr>
                  <w:tcW w:w="479" w:type="pct"/>
                  <w:vAlign w:val="center"/>
                </w:tcPr>
                <w:p w14:paraId="3F24DFB4">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130</w:t>
                  </w:r>
                </w:p>
              </w:tc>
              <w:tc>
                <w:tcPr>
                  <w:tcW w:w="505" w:type="pct"/>
                  <w:vAlign w:val="center"/>
                </w:tcPr>
                <w:p w14:paraId="357C75AB">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政府单位</w:t>
                  </w:r>
                </w:p>
              </w:tc>
              <w:tc>
                <w:tcPr>
                  <w:tcW w:w="564" w:type="pct"/>
                  <w:vAlign w:val="center"/>
                </w:tcPr>
                <w:p w14:paraId="4EFF26CD">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自来水</w:t>
                  </w:r>
                </w:p>
              </w:tc>
              <w:tc>
                <w:tcPr>
                  <w:tcW w:w="1067" w:type="pct"/>
                  <w:vMerge w:val="continue"/>
                  <w:vAlign w:val="center"/>
                </w:tcPr>
                <w:p w14:paraId="0DEB8F92">
                  <w:pPr>
                    <w:adjustRightInd w:val="0"/>
                    <w:snapToGrid w:val="0"/>
                    <w:jc w:val="left"/>
                    <w:rPr>
                      <w:bCs/>
                      <w:color w:val="000000" w:themeColor="text1"/>
                      <w:kern w:val="0"/>
                      <w:szCs w:val="21"/>
                      <w:u w:val="single"/>
                      <w14:textFill>
                        <w14:solidFill>
                          <w14:schemeClr w14:val="tx1"/>
                        </w14:solidFill>
                      </w14:textFill>
                    </w:rPr>
                  </w:pPr>
                </w:p>
              </w:tc>
            </w:tr>
            <w:tr w14:paraId="6BAB1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pct"/>
                  <w:vAlign w:val="center"/>
                </w:tcPr>
                <w:p w14:paraId="7D4FE923">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w:t>
                  </w:r>
                </w:p>
              </w:tc>
              <w:tc>
                <w:tcPr>
                  <w:tcW w:w="828" w:type="pct"/>
                  <w:vAlign w:val="center"/>
                </w:tcPr>
                <w:p w14:paraId="5D069D57">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港务大楼</w:t>
                  </w:r>
                </w:p>
              </w:tc>
              <w:tc>
                <w:tcPr>
                  <w:tcW w:w="434" w:type="pct"/>
                  <w:vAlign w:val="center"/>
                </w:tcPr>
                <w:p w14:paraId="32F6DA73">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西南</w:t>
                  </w:r>
                </w:p>
              </w:tc>
              <w:tc>
                <w:tcPr>
                  <w:tcW w:w="739" w:type="pct"/>
                  <w:vAlign w:val="center"/>
                </w:tcPr>
                <w:p w14:paraId="4EF8B6BB">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450</w:t>
                  </w:r>
                </w:p>
              </w:tc>
              <w:tc>
                <w:tcPr>
                  <w:tcW w:w="479" w:type="pct"/>
                  <w:vAlign w:val="center"/>
                </w:tcPr>
                <w:p w14:paraId="5F807093">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230</w:t>
                  </w:r>
                </w:p>
              </w:tc>
              <w:tc>
                <w:tcPr>
                  <w:tcW w:w="505" w:type="pct"/>
                  <w:vAlign w:val="center"/>
                </w:tcPr>
                <w:p w14:paraId="6A2CF4FB">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政府单位</w:t>
                  </w:r>
                </w:p>
              </w:tc>
              <w:tc>
                <w:tcPr>
                  <w:tcW w:w="564" w:type="pct"/>
                  <w:vAlign w:val="center"/>
                </w:tcPr>
                <w:p w14:paraId="2A73CBD3">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自来水</w:t>
                  </w:r>
                </w:p>
              </w:tc>
              <w:tc>
                <w:tcPr>
                  <w:tcW w:w="1067" w:type="pct"/>
                  <w:vMerge w:val="continue"/>
                  <w:vAlign w:val="center"/>
                </w:tcPr>
                <w:p w14:paraId="087572C1">
                  <w:pPr>
                    <w:adjustRightInd w:val="0"/>
                    <w:snapToGrid w:val="0"/>
                    <w:jc w:val="left"/>
                    <w:rPr>
                      <w:bCs/>
                      <w:color w:val="000000" w:themeColor="text1"/>
                      <w:kern w:val="0"/>
                      <w:szCs w:val="21"/>
                      <w:u w:val="single"/>
                      <w14:textFill>
                        <w14:solidFill>
                          <w14:schemeClr w14:val="tx1"/>
                        </w14:solidFill>
                      </w14:textFill>
                    </w:rPr>
                  </w:pPr>
                </w:p>
              </w:tc>
            </w:tr>
            <w:tr w14:paraId="2650D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pct"/>
                  <w:vAlign w:val="center"/>
                </w:tcPr>
                <w:p w14:paraId="49878712">
                  <w:pPr>
                    <w:adjustRightInd w:val="0"/>
                    <w:snapToGrid w:val="0"/>
                    <w:jc w:val="center"/>
                    <w:rPr>
                      <w:rFonts w:hint="eastAsia" w:eastAsia="宋体"/>
                      <w:bCs/>
                      <w:color w:val="000000" w:themeColor="text1"/>
                      <w:kern w:val="0"/>
                      <w:szCs w:val="2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4</w:t>
                  </w:r>
                </w:p>
              </w:tc>
              <w:tc>
                <w:tcPr>
                  <w:tcW w:w="828" w:type="pct"/>
                  <w:vAlign w:val="center"/>
                </w:tcPr>
                <w:p w14:paraId="09E10935">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自贸中心</w:t>
                  </w:r>
                </w:p>
              </w:tc>
              <w:tc>
                <w:tcPr>
                  <w:tcW w:w="434" w:type="pct"/>
                  <w:vAlign w:val="center"/>
                </w:tcPr>
                <w:p w14:paraId="3DBF86EC">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西南</w:t>
                  </w:r>
                </w:p>
              </w:tc>
              <w:tc>
                <w:tcPr>
                  <w:tcW w:w="739" w:type="pct"/>
                  <w:vAlign w:val="center"/>
                </w:tcPr>
                <w:p w14:paraId="44635E4F">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350</w:t>
                  </w:r>
                </w:p>
              </w:tc>
              <w:tc>
                <w:tcPr>
                  <w:tcW w:w="479" w:type="pct"/>
                  <w:vAlign w:val="center"/>
                </w:tcPr>
                <w:p w14:paraId="7AD2AF4F">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360</w:t>
                  </w:r>
                </w:p>
              </w:tc>
              <w:tc>
                <w:tcPr>
                  <w:tcW w:w="505" w:type="pct"/>
                  <w:vAlign w:val="center"/>
                </w:tcPr>
                <w:p w14:paraId="3C89C556">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办公楼</w:t>
                  </w:r>
                </w:p>
              </w:tc>
              <w:tc>
                <w:tcPr>
                  <w:tcW w:w="564" w:type="pct"/>
                  <w:vAlign w:val="center"/>
                </w:tcPr>
                <w:p w14:paraId="16C0E668">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自来水</w:t>
                  </w:r>
                </w:p>
              </w:tc>
              <w:tc>
                <w:tcPr>
                  <w:tcW w:w="1067" w:type="pct"/>
                  <w:vMerge w:val="continue"/>
                  <w:vAlign w:val="center"/>
                </w:tcPr>
                <w:p w14:paraId="5CF5139E">
                  <w:pPr>
                    <w:adjustRightInd w:val="0"/>
                    <w:snapToGrid w:val="0"/>
                    <w:jc w:val="left"/>
                    <w:rPr>
                      <w:bCs/>
                      <w:color w:val="000000" w:themeColor="text1"/>
                      <w:kern w:val="0"/>
                      <w:szCs w:val="21"/>
                      <w:u w:val="single"/>
                      <w14:textFill>
                        <w14:solidFill>
                          <w14:schemeClr w14:val="tx1"/>
                        </w14:solidFill>
                      </w14:textFill>
                    </w:rPr>
                  </w:pPr>
                </w:p>
              </w:tc>
            </w:tr>
            <w:tr w14:paraId="58392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pct"/>
                  <w:vAlign w:val="center"/>
                </w:tcPr>
                <w:p w14:paraId="0C2DB789">
                  <w:pPr>
                    <w:adjustRightInd w:val="0"/>
                    <w:snapToGrid w:val="0"/>
                    <w:jc w:val="center"/>
                    <w:rPr>
                      <w:rFonts w:hint="eastAsia" w:eastAsia="宋体"/>
                      <w:bCs/>
                      <w:color w:val="000000" w:themeColor="text1"/>
                      <w:kern w:val="0"/>
                      <w:szCs w:val="21"/>
                      <w:u w:val="single"/>
                      <w:lang w:val="en-US" w:eastAsia="zh-CN"/>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5</w:t>
                  </w:r>
                </w:p>
              </w:tc>
              <w:tc>
                <w:tcPr>
                  <w:tcW w:w="828" w:type="pct"/>
                  <w:vAlign w:val="center"/>
                </w:tcPr>
                <w:p w14:paraId="6D7CE690">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保税港区企业职工配套生活区</w:t>
                  </w:r>
                </w:p>
              </w:tc>
              <w:tc>
                <w:tcPr>
                  <w:tcW w:w="434" w:type="pct"/>
                  <w:vAlign w:val="center"/>
                </w:tcPr>
                <w:p w14:paraId="283DECB4">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东北</w:t>
                  </w:r>
                </w:p>
              </w:tc>
              <w:tc>
                <w:tcPr>
                  <w:tcW w:w="739" w:type="pct"/>
                  <w:vAlign w:val="center"/>
                </w:tcPr>
                <w:p w14:paraId="7D793C0F">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480</w:t>
                  </w:r>
                </w:p>
              </w:tc>
              <w:tc>
                <w:tcPr>
                  <w:tcW w:w="479" w:type="pct"/>
                  <w:vAlign w:val="center"/>
                </w:tcPr>
                <w:p w14:paraId="62A9C1EC">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530</w:t>
                  </w:r>
                </w:p>
              </w:tc>
              <w:tc>
                <w:tcPr>
                  <w:tcW w:w="505" w:type="pct"/>
                  <w:vAlign w:val="center"/>
                </w:tcPr>
                <w:p w14:paraId="535596A5">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居民区</w:t>
                  </w:r>
                </w:p>
              </w:tc>
              <w:tc>
                <w:tcPr>
                  <w:tcW w:w="564" w:type="pct"/>
                  <w:vAlign w:val="center"/>
                </w:tcPr>
                <w:p w14:paraId="2D64BD00">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自来水</w:t>
                  </w:r>
                </w:p>
              </w:tc>
              <w:tc>
                <w:tcPr>
                  <w:tcW w:w="1067" w:type="pct"/>
                  <w:vMerge w:val="continue"/>
                  <w:vAlign w:val="center"/>
                </w:tcPr>
                <w:p w14:paraId="02976BAD">
                  <w:pPr>
                    <w:adjustRightInd w:val="0"/>
                    <w:snapToGrid w:val="0"/>
                    <w:jc w:val="left"/>
                    <w:rPr>
                      <w:bCs/>
                      <w:color w:val="000000" w:themeColor="text1"/>
                      <w:kern w:val="0"/>
                      <w:szCs w:val="21"/>
                      <w:u w:val="single"/>
                      <w14:textFill>
                        <w14:solidFill>
                          <w14:schemeClr w14:val="tx1"/>
                        </w14:solidFill>
                      </w14:textFill>
                    </w:rPr>
                  </w:pPr>
                </w:p>
              </w:tc>
            </w:tr>
          </w:tbl>
          <w:p w14:paraId="4E9DAB4F">
            <w:pPr>
              <w:tabs>
                <w:tab w:val="left" w:pos="900"/>
              </w:tabs>
              <w:adjustRightInd w:val="0"/>
              <w:snapToGrid w:val="0"/>
              <w:spacing w:line="360" w:lineRule="auto"/>
              <w:jc w:val="left"/>
              <w:rPr>
                <w:color w:val="000000" w:themeColor="text1"/>
                <w:sz w:val="24"/>
                <w14:textFill>
                  <w14:solidFill>
                    <w14:schemeClr w14:val="tx1"/>
                  </w14:solidFill>
                </w14:textFill>
              </w:rPr>
            </w:pPr>
          </w:p>
        </w:tc>
      </w:tr>
      <w:tr w14:paraId="34C492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26" w:hRule="atLeast"/>
          <w:jc w:val="center"/>
        </w:trPr>
        <w:tc>
          <w:tcPr>
            <w:tcW w:w="470" w:type="dxa"/>
            <w:tcMar>
              <w:left w:w="28" w:type="dxa"/>
              <w:right w:w="28" w:type="dxa"/>
            </w:tcMar>
            <w:vAlign w:val="center"/>
          </w:tcPr>
          <w:p w14:paraId="2CCB7946">
            <w:pPr>
              <w:adjustRightInd w:val="0"/>
              <w:snapToGrid w:val="0"/>
              <w:jc w:val="center"/>
              <w:rPr>
                <w:color w:val="000000" w:themeColor="text1"/>
                <w:kern w:val="0"/>
                <w:sz w:val="24"/>
                <w14:textFill>
                  <w14:solidFill>
                    <w14:schemeClr w14:val="tx1"/>
                  </w14:solidFill>
                </w14:textFill>
              </w:rPr>
            </w:pPr>
          </w:p>
          <w:p w14:paraId="28E0DCA1">
            <w:pPr>
              <w:adjustRightInd w:val="0"/>
              <w:snapToGrid w:val="0"/>
              <w:jc w:val="center"/>
              <w:rPr>
                <w:color w:val="000000" w:themeColor="text1"/>
                <w:kern w:val="0"/>
                <w:sz w:val="24"/>
                <w14:textFill>
                  <w14:solidFill>
                    <w14:schemeClr w14:val="tx1"/>
                  </w14:solidFill>
                </w14:textFill>
              </w:rPr>
            </w:pPr>
          </w:p>
          <w:p w14:paraId="6F3C762D">
            <w:pPr>
              <w:adjustRightInd w:val="0"/>
              <w:snapToGrid w:val="0"/>
              <w:jc w:val="center"/>
              <w:rPr>
                <w:color w:val="000000" w:themeColor="text1"/>
                <w:kern w:val="0"/>
                <w:sz w:val="24"/>
                <w14:textFill>
                  <w14:solidFill>
                    <w14:schemeClr w14:val="tx1"/>
                  </w14:solidFill>
                </w14:textFill>
              </w:rPr>
            </w:pPr>
          </w:p>
          <w:p w14:paraId="00AC7684">
            <w:pPr>
              <w:adjustRightInd w:val="0"/>
              <w:snapToGrid w:val="0"/>
              <w:jc w:val="center"/>
              <w:rPr>
                <w:color w:val="000000" w:themeColor="text1"/>
                <w:kern w:val="0"/>
                <w:sz w:val="24"/>
                <w14:textFill>
                  <w14:solidFill>
                    <w14:schemeClr w14:val="tx1"/>
                  </w14:solidFill>
                </w14:textFill>
              </w:rPr>
            </w:pPr>
          </w:p>
          <w:p w14:paraId="484E1A1F">
            <w:pPr>
              <w:adjustRightInd w:val="0"/>
              <w:snapToGrid w:val="0"/>
              <w:jc w:val="center"/>
              <w:rPr>
                <w:color w:val="000000" w:themeColor="text1"/>
                <w:kern w:val="0"/>
                <w:sz w:val="24"/>
                <w14:textFill>
                  <w14:solidFill>
                    <w14:schemeClr w14:val="tx1"/>
                  </w14:solidFill>
                </w14:textFill>
              </w:rPr>
            </w:pPr>
          </w:p>
          <w:p w14:paraId="6C8B3DFD">
            <w:pPr>
              <w:adjustRightInd w:val="0"/>
              <w:snapToGrid w:val="0"/>
              <w:jc w:val="center"/>
              <w:rPr>
                <w:color w:val="000000" w:themeColor="text1"/>
                <w:kern w:val="0"/>
                <w:sz w:val="24"/>
                <w14:textFill>
                  <w14:solidFill>
                    <w14:schemeClr w14:val="tx1"/>
                  </w14:solidFill>
                </w14:textFill>
              </w:rPr>
            </w:pPr>
          </w:p>
          <w:p w14:paraId="0C72F4BD">
            <w:pPr>
              <w:adjustRightInd w:val="0"/>
              <w:snapToGrid w:val="0"/>
              <w:jc w:val="center"/>
              <w:rPr>
                <w:color w:val="000000" w:themeColor="text1"/>
                <w:kern w:val="0"/>
                <w:sz w:val="24"/>
                <w14:textFill>
                  <w14:solidFill>
                    <w14:schemeClr w14:val="tx1"/>
                  </w14:solidFill>
                </w14:textFill>
              </w:rPr>
            </w:pPr>
          </w:p>
          <w:p w14:paraId="02634AA9">
            <w:pPr>
              <w:adjustRightInd w:val="0"/>
              <w:snapToGrid w:val="0"/>
              <w:jc w:val="center"/>
              <w:rPr>
                <w:color w:val="000000" w:themeColor="text1"/>
                <w:kern w:val="0"/>
                <w:sz w:val="24"/>
                <w14:textFill>
                  <w14:solidFill>
                    <w14:schemeClr w14:val="tx1"/>
                  </w14:solidFill>
                </w14:textFill>
              </w:rPr>
            </w:pPr>
          </w:p>
          <w:p w14:paraId="3C2F92C9">
            <w:pPr>
              <w:adjustRightInd w:val="0"/>
              <w:snapToGrid w:val="0"/>
              <w:jc w:val="center"/>
              <w:rPr>
                <w:color w:val="000000" w:themeColor="text1"/>
                <w:kern w:val="0"/>
                <w:sz w:val="24"/>
                <w14:textFill>
                  <w14:solidFill>
                    <w14:schemeClr w14:val="tx1"/>
                  </w14:solidFill>
                </w14:textFill>
              </w:rPr>
            </w:pPr>
          </w:p>
          <w:p w14:paraId="02D20C5A">
            <w:pPr>
              <w:pStyle w:val="8"/>
              <w:rPr>
                <w:color w:val="000000" w:themeColor="text1"/>
                <w:kern w:val="0"/>
                <w:sz w:val="24"/>
                <w14:textFill>
                  <w14:solidFill>
                    <w14:schemeClr w14:val="tx1"/>
                  </w14:solidFill>
                </w14:textFill>
              </w:rPr>
            </w:pPr>
          </w:p>
          <w:p w14:paraId="061BF9C4">
            <w:pPr>
              <w:pStyle w:val="9"/>
            </w:pPr>
          </w:p>
          <w:p w14:paraId="368FB159">
            <w:pPr>
              <w:adjustRightInd w:val="0"/>
              <w:snapToGrid w:val="0"/>
              <w:jc w:val="center"/>
              <w:rPr>
                <w:color w:val="000000" w:themeColor="text1"/>
                <w:kern w:val="0"/>
                <w:sz w:val="24"/>
                <w14:textFill>
                  <w14:solidFill>
                    <w14:schemeClr w14:val="tx1"/>
                  </w14:solidFill>
                </w14:textFill>
              </w:rPr>
            </w:pPr>
          </w:p>
          <w:p w14:paraId="0F558499">
            <w:pPr>
              <w:adjustRightInd w:val="0"/>
              <w:snapToGrid w:val="0"/>
              <w:jc w:val="center"/>
              <w:rPr>
                <w:color w:val="000000" w:themeColor="text1"/>
                <w:kern w:val="0"/>
                <w:sz w:val="24"/>
                <w14:textFill>
                  <w14:solidFill>
                    <w14:schemeClr w14:val="tx1"/>
                  </w14:solidFill>
                </w14:textFill>
              </w:rPr>
            </w:pPr>
          </w:p>
          <w:p w14:paraId="42EEDAAB">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污</w:t>
            </w:r>
          </w:p>
          <w:p w14:paraId="6047AB6F">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染</w:t>
            </w:r>
          </w:p>
          <w:p w14:paraId="3888AEF2">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物</w:t>
            </w:r>
          </w:p>
          <w:p w14:paraId="6EAC49C9">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排</w:t>
            </w:r>
          </w:p>
          <w:p w14:paraId="629795FC">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放</w:t>
            </w:r>
          </w:p>
          <w:p w14:paraId="6C61C906">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控</w:t>
            </w:r>
          </w:p>
          <w:p w14:paraId="7E69DB45">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制</w:t>
            </w:r>
          </w:p>
          <w:p w14:paraId="3E0DDC14">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标</w:t>
            </w:r>
          </w:p>
          <w:p w14:paraId="34C0C867">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准</w:t>
            </w:r>
          </w:p>
          <w:p w14:paraId="2D814865">
            <w:pPr>
              <w:pStyle w:val="8"/>
              <w:ind w:firstLine="480"/>
              <w:jc w:val="center"/>
              <w:rPr>
                <w:color w:val="000000" w:themeColor="text1"/>
                <w:kern w:val="0"/>
                <w:sz w:val="24"/>
                <w14:textFill>
                  <w14:solidFill>
                    <w14:schemeClr w14:val="tx1"/>
                  </w14:solidFill>
                </w14:textFill>
              </w:rPr>
            </w:pPr>
          </w:p>
          <w:p w14:paraId="0A3BFC73">
            <w:pPr>
              <w:pStyle w:val="8"/>
              <w:ind w:firstLine="480"/>
              <w:jc w:val="center"/>
              <w:rPr>
                <w:color w:val="000000" w:themeColor="text1"/>
                <w:kern w:val="0"/>
                <w:sz w:val="24"/>
                <w14:textFill>
                  <w14:solidFill>
                    <w14:schemeClr w14:val="tx1"/>
                  </w14:solidFill>
                </w14:textFill>
              </w:rPr>
            </w:pPr>
          </w:p>
          <w:p w14:paraId="09DEEED3">
            <w:pPr>
              <w:pStyle w:val="8"/>
              <w:ind w:firstLine="480"/>
              <w:jc w:val="center"/>
              <w:rPr>
                <w:color w:val="000000" w:themeColor="text1"/>
                <w:kern w:val="0"/>
                <w:sz w:val="24"/>
                <w14:textFill>
                  <w14:solidFill>
                    <w14:schemeClr w14:val="tx1"/>
                  </w14:solidFill>
                </w14:textFill>
              </w:rPr>
            </w:pPr>
          </w:p>
          <w:p w14:paraId="0F156A54">
            <w:pPr>
              <w:pStyle w:val="8"/>
              <w:ind w:firstLine="480"/>
              <w:jc w:val="center"/>
              <w:rPr>
                <w:color w:val="000000" w:themeColor="text1"/>
                <w:kern w:val="0"/>
                <w:sz w:val="24"/>
                <w14:textFill>
                  <w14:solidFill>
                    <w14:schemeClr w14:val="tx1"/>
                  </w14:solidFill>
                </w14:textFill>
              </w:rPr>
            </w:pPr>
          </w:p>
          <w:p w14:paraId="34986ABF">
            <w:pPr>
              <w:pStyle w:val="8"/>
              <w:ind w:firstLine="480"/>
              <w:jc w:val="center"/>
              <w:rPr>
                <w:color w:val="000000" w:themeColor="text1"/>
                <w:kern w:val="0"/>
                <w:sz w:val="24"/>
                <w14:textFill>
                  <w14:solidFill>
                    <w14:schemeClr w14:val="tx1"/>
                  </w14:solidFill>
                </w14:textFill>
              </w:rPr>
            </w:pPr>
          </w:p>
          <w:p w14:paraId="6643A709">
            <w:pPr>
              <w:pStyle w:val="8"/>
              <w:ind w:firstLine="480"/>
              <w:jc w:val="center"/>
              <w:rPr>
                <w:color w:val="000000" w:themeColor="text1"/>
                <w:kern w:val="0"/>
                <w:sz w:val="24"/>
                <w14:textFill>
                  <w14:solidFill>
                    <w14:schemeClr w14:val="tx1"/>
                  </w14:solidFill>
                </w14:textFill>
              </w:rPr>
            </w:pPr>
          </w:p>
          <w:p w14:paraId="4DCE1FD5">
            <w:pPr>
              <w:pStyle w:val="8"/>
              <w:ind w:firstLine="480"/>
              <w:jc w:val="center"/>
              <w:rPr>
                <w:color w:val="000000" w:themeColor="text1"/>
                <w:kern w:val="0"/>
                <w:sz w:val="24"/>
                <w14:textFill>
                  <w14:solidFill>
                    <w14:schemeClr w14:val="tx1"/>
                  </w14:solidFill>
                </w14:textFill>
              </w:rPr>
            </w:pPr>
          </w:p>
          <w:p w14:paraId="2A0000F1">
            <w:pPr>
              <w:pStyle w:val="8"/>
              <w:ind w:firstLine="480"/>
              <w:jc w:val="center"/>
              <w:rPr>
                <w:color w:val="000000" w:themeColor="text1"/>
                <w:kern w:val="0"/>
                <w:sz w:val="24"/>
                <w14:textFill>
                  <w14:solidFill>
                    <w14:schemeClr w14:val="tx1"/>
                  </w14:solidFill>
                </w14:textFill>
              </w:rPr>
            </w:pPr>
          </w:p>
          <w:p w14:paraId="57DF5241">
            <w:pPr>
              <w:pStyle w:val="8"/>
              <w:ind w:firstLine="480"/>
              <w:jc w:val="center"/>
              <w:rPr>
                <w:color w:val="000000" w:themeColor="text1"/>
                <w:kern w:val="0"/>
                <w:sz w:val="24"/>
                <w14:textFill>
                  <w14:solidFill>
                    <w14:schemeClr w14:val="tx1"/>
                  </w14:solidFill>
                </w14:textFill>
              </w:rPr>
            </w:pPr>
          </w:p>
          <w:p w14:paraId="607AA707">
            <w:pPr>
              <w:pStyle w:val="8"/>
              <w:ind w:firstLine="480"/>
              <w:jc w:val="center"/>
              <w:rPr>
                <w:color w:val="000000" w:themeColor="text1"/>
                <w:kern w:val="0"/>
                <w:sz w:val="24"/>
                <w14:textFill>
                  <w14:solidFill>
                    <w14:schemeClr w14:val="tx1"/>
                  </w14:solidFill>
                </w14:textFill>
              </w:rPr>
            </w:pPr>
          </w:p>
          <w:p w14:paraId="4D198134">
            <w:pPr>
              <w:pStyle w:val="8"/>
              <w:ind w:firstLine="480"/>
              <w:jc w:val="center"/>
              <w:rPr>
                <w:color w:val="000000" w:themeColor="text1"/>
                <w:kern w:val="0"/>
                <w:sz w:val="24"/>
                <w14:textFill>
                  <w14:solidFill>
                    <w14:schemeClr w14:val="tx1"/>
                  </w14:solidFill>
                </w14:textFill>
              </w:rPr>
            </w:pPr>
          </w:p>
          <w:p w14:paraId="665F0D38">
            <w:pPr>
              <w:pStyle w:val="8"/>
              <w:ind w:firstLine="480"/>
              <w:jc w:val="center"/>
              <w:rPr>
                <w:color w:val="000000" w:themeColor="text1"/>
                <w:kern w:val="0"/>
                <w:sz w:val="24"/>
                <w14:textFill>
                  <w14:solidFill>
                    <w14:schemeClr w14:val="tx1"/>
                  </w14:solidFill>
                </w14:textFill>
              </w:rPr>
            </w:pPr>
          </w:p>
          <w:p w14:paraId="0138A2C3">
            <w:pPr>
              <w:pStyle w:val="8"/>
              <w:ind w:firstLine="480"/>
              <w:jc w:val="center"/>
              <w:rPr>
                <w:color w:val="000000" w:themeColor="text1"/>
                <w:kern w:val="0"/>
                <w:sz w:val="24"/>
                <w14:textFill>
                  <w14:solidFill>
                    <w14:schemeClr w14:val="tx1"/>
                  </w14:solidFill>
                </w14:textFill>
              </w:rPr>
            </w:pPr>
          </w:p>
          <w:p w14:paraId="18A00028">
            <w:pPr>
              <w:pStyle w:val="8"/>
              <w:ind w:firstLine="480"/>
              <w:jc w:val="center"/>
              <w:rPr>
                <w:color w:val="000000" w:themeColor="text1"/>
                <w:kern w:val="0"/>
                <w:sz w:val="24"/>
                <w14:textFill>
                  <w14:solidFill>
                    <w14:schemeClr w14:val="tx1"/>
                  </w14:solidFill>
                </w14:textFill>
              </w:rPr>
            </w:pPr>
          </w:p>
          <w:p w14:paraId="5121735A">
            <w:pPr>
              <w:pStyle w:val="8"/>
              <w:ind w:firstLine="480"/>
              <w:jc w:val="center"/>
              <w:rPr>
                <w:color w:val="000000" w:themeColor="text1"/>
                <w:kern w:val="0"/>
                <w:sz w:val="24"/>
                <w14:textFill>
                  <w14:solidFill>
                    <w14:schemeClr w14:val="tx1"/>
                  </w14:solidFill>
                </w14:textFill>
              </w:rPr>
            </w:pPr>
          </w:p>
          <w:p w14:paraId="0F3A9976">
            <w:pPr>
              <w:pStyle w:val="8"/>
              <w:ind w:firstLine="480"/>
              <w:jc w:val="center"/>
              <w:rPr>
                <w:color w:val="000000" w:themeColor="text1"/>
                <w:kern w:val="0"/>
                <w:sz w:val="24"/>
                <w14:textFill>
                  <w14:solidFill>
                    <w14:schemeClr w14:val="tx1"/>
                  </w14:solidFill>
                </w14:textFill>
              </w:rPr>
            </w:pPr>
          </w:p>
          <w:p w14:paraId="663A7B10">
            <w:pPr>
              <w:pStyle w:val="8"/>
              <w:ind w:firstLine="480"/>
              <w:jc w:val="center"/>
              <w:rPr>
                <w:color w:val="000000" w:themeColor="text1"/>
                <w:kern w:val="0"/>
                <w:sz w:val="24"/>
                <w14:textFill>
                  <w14:solidFill>
                    <w14:schemeClr w14:val="tx1"/>
                  </w14:solidFill>
                </w14:textFill>
              </w:rPr>
            </w:pPr>
          </w:p>
          <w:p w14:paraId="4E963B4C">
            <w:pPr>
              <w:pStyle w:val="8"/>
              <w:ind w:firstLine="480"/>
              <w:jc w:val="center"/>
              <w:rPr>
                <w:color w:val="000000" w:themeColor="text1"/>
                <w:kern w:val="0"/>
                <w:sz w:val="24"/>
                <w14:textFill>
                  <w14:solidFill>
                    <w14:schemeClr w14:val="tx1"/>
                  </w14:solidFill>
                </w14:textFill>
              </w:rPr>
            </w:pPr>
          </w:p>
          <w:p w14:paraId="66FAE287">
            <w:pPr>
              <w:pStyle w:val="8"/>
              <w:ind w:firstLine="480"/>
              <w:jc w:val="center"/>
              <w:rPr>
                <w:color w:val="000000" w:themeColor="text1"/>
                <w:kern w:val="0"/>
                <w:sz w:val="24"/>
                <w14:textFill>
                  <w14:solidFill>
                    <w14:schemeClr w14:val="tx1"/>
                  </w14:solidFill>
                </w14:textFill>
              </w:rPr>
            </w:pPr>
          </w:p>
          <w:p w14:paraId="7DCEFEB6">
            <w:pPr>
              <w:pStyle w:val="8"/>
              <w:ind w:firstLine="480"/>
              <w:jc w:val="center"/>
              <w:rPr>
                <w:color w:val="000000" w:themeColor="text1"/>
                <w:kern w:val="0"/>
                <w:sz w:val="24"/>
                <w14:textFill>
                  <w14:solidFill>
                    <w14:schemeClr w14:val="tx1"/>
                  </w14:solidFill>
                </w14:textFill>
              </w:rPr>
            </w:pPr>
          </w:p>
          <w:p w14:paraId="3D400EA3">
            <w:pPr>
              <w:pStyle w:val="8"/>
              <w:ind w:firstLine="480"/>
              <w:jc w:val="center"/>
              <w:rPr>
                <w:color w:val="000000" w:themeColor="text1"/>
                <w:kern w:val="0"/>
                <w:sz w:val="24"/>
                <w14:textFill>
                  <w14:solidFill>
                    <w14:schemeClr w14:val="tx1"/>
                  </w14:solidFill>
                </w14:textFill>
              </w:rPr>
            </w:pPr>
          </w:p>
          <w:p w14:paraId="4D852EF4">
            <w:pPr>
              <w:pStyle w:val="8"/>
              <w:ind w:firstLine="480"/>
              <w:jc w:val="center"/>
              <w:rPr>
                <w:color w:val="000000" w:themeColor="text1"/>
                <w:kern w:val="0"/>
                <w:sz w:val="24"/>
                <w14:textFill>
                  <w14:solidFill>
                    <w14:schemeClr w14:val="tx1"/>
                  </w14:solidFill>
                </w14:textFill>
              </w:rPr>
            </w:pPr>
          </w:p>
          <w:p w14:paraId="6996A7B6">
            <w:pPr>
              <w:pStyle w:val="8"/>
              <w:ind w:firstLine="480"/>
              <w:jc w:val="center"/>
              <w:rPr>
                <w:color w:val="000000" w:themeColor="text1"/>
                <w:kern w:val="0"/>
                <w:sz w:val="24"/>
                <w14:textFill>
                  <w14:solidFill>
                    <w14:schemeClr w14:val="tx1"/>
                  </w14:solidFill>
                </w14:textFill>
              </w:rPr>
            </w:pPr>
          </w:p>
          <w:p w14:paraId="51902B4D">
            <w:pPr>
              <w:pStyle w:val="8"/>
              <w:ind w:firstLine="480"/>
              <w:jc w:val="center"/>
              <w:rPr>
                <w:color w:val="000000" w:themeColor="text1"/>
                <w:kern w:val="0"/>
                <w:sz w:val="24"/>
                <w14:textFill>
                  <w14:solidFill>
                    <w14:schemeClr w14:val="tx1"/>
                  </w14:solidFill>
                </w14:textFill>
              </w:rPr>
            </w:pPr>
          </w:p>
          <w:p w14:paraId="7D75B6F7">
            <w:pPr>
              <w:pStyle w:val="8"/>
              <w:ind w:firstLine="480"/>
              <w:jc w:val="center"/>
              <w:rPr>
                <w:color w:val="000000" w:themeColor="text1"/>
                <w:kern w:val="0"/>
                <w:sz w:val="24"/>
                <w14:textFill>
                  <w14:solidFill>
                    <w14:schemeClr w14:val="tx1"/>
                  </w14:solidFill>
                </w14:textFill>
              </w:rPr>
            </w:pPr>
          </w:p>
          <w:p w14:paraId="115F264D">
            <w:pPr>
              <w:adjustRightInd w:val="0"/>
              <w:snapToGrid w:val="0"/>
              <w:jc w:val="center"/>
              <w:rPr>
                <w:color w:val="000000" w:themeColor="text1"/>
                <w:kern w:val="0"/>
                <w:sz w:val="24"/>
                <w14:textFill>
                  <w14:solidFill>
                    <w14:schemeClr w14:val="tx1"/>
                  </w14:solidFill>
                </w14:textFill>
              </w:rPr>
            </w:pPr>
          </w:p>
          <w:p w14:paraId="2005FADD">
            <w:pPr>
              <w:adjustRightInd w:val="0"/>
              <w:snapToGrid w:val="0"/>
              <w:jc w:val="center"/>
              <w:rPr>
                <w:color w:val="000000" w:themeColor="text1"/>
                <w:kern w:val="0"/>
                <w:sz w:val="24"/>
                <w14:textFill>
                  <w14:solidFill>
                    <w14:schemeClr w14:val="tx1"/>
                  </w14:solidFill>
                </w14:textFill>
              </w:rPr>
            </w:pPr>
          </w:p>
          <w:p w14:paraId="5C083AC0">
            <w:pPr>
              <w:adjustRightInd w:val="0"/>
              <w:snapToGrid w:val="0"/>
              <w:jc w:val="center"/>
              <w:rPr>
                <w:color w:val="000000" w:themeColor="text1"/>
                <w:kern w:val="0"/>
                <w:sz w:val="24"/>
                <w14:textFill>
                  <w14:solidFill>
                    <w14:schemeClr w14:val="tx1"/>
                  </w14:solidFill>
                </w14:textFill>
              </w:rPr>
            </w:pPr>
          </w:p>
          <w:p w14:paraId="22865F23">
            <w:pPr>
              <w:adjustRightInd w:val="0"/>
              <w:snapToGrid w:val="0"/>
              <w:jc w:val="center"/>
              <w:rPr>
                <w:color w:val="000000" w:themeColor="text1"/>
                <w:kern w:val="0"/>
                <w:sz w:val="24"/>
                <w14:textFill>
                  <w14:solidFill>
                    <w14:schemeClr w14:val="tx1"/>
                  </w14:solidFill>
                </w14:textFill>
              </w:rPr>
            </w:pPr>
          </w:p>
          <w:p w14:paraId="54B51D92">
            <w:pPr>
              <w:pStyle w:val="8"/>
              <w:rPr>
                <w:color w:val="000000" w:themeColor="text1"/>
                <w:kern w:val="0"/>
                <w:sz w:val="24"/>
                <w14:textFill>
                  <w14:solidFill>
                    <w14:schemeClr w14:val="tx1"/>
                  </w14:solidFill>
                </w14:textFill>
              </w:rPr>
            </w:pPr>
          </w:p>
          <w:p w14:paraId="5AB52552">
            <w:pPr>
              <w:pStyle w:val="9"/>
              <w:rPr>
                <w:color w:val="000000" w:themeColor="text1"/>
                <w:kern w:val="0"/>
                <w:sz w:val="24"/>
                <w14:textFill>
                  <w14:solidFill>
                    <w14:schemeClr w14:val="tx1"/>
                  </w14:solidFill>
                </w14:textFill>
              </w:rPr>
            </w:pPr>
          </w:p>
          <w:p w14:paraId="2F31ED14">
            <w:pPr>
              <w:rPr>
                <w:color w:val="000000" w:themeColor="text1"/>
                <w:kern w:val="0"/>
                <w:sz w:val="24"/>
                <w14:textFill>
                  <w14:solidFill>
                    <w14:schemeClr w14:val="tx1"/>
                  </w14:solidFill>
                </w14:textFill>
              </w:rPr>
            </w:pPr>
          </w:p>
          <w:p w14:paraId="2E6E1ADA">
            <w:pPr>
              <w:pStyle w:val="8"/>
              <w:rPr>
                <w:color w:val="000000" w:themeColor="text1"/>
                <w:kern w:val="0"/>
                <w:sz w:val="24"/>
                <w14:textFill>
                  <w14:solidFill>
                    <w14:schemeClr w14:val="tx1"/>
                  </w14:solidFill>
                </w14:textFill>
              </w:rPr>
            </w:pPr>
          </w:p>
          <w:p w14:paraId="2C585BD0">
            <w:pPr>
              <w:pStyle w:val="9"/>
              <w:rPr>
                <w:color w:val="000000" w:themeColor="text1"/>
                <w:kern w:val="0"/>
                <w:sz w:val="24"/>
                <w14:textFill>
                  <w14:solidFill>
                    <w14:schemeClr w14:val="tx1"/>
                  </w14:solidFill>
                </w14:textFill>
              </w:rPr>
            </w:pPr>
          </w:p>
          <w:p w14:paraId="6E48F0D6">
            <w:pPr>
              <w:rPr>
                <w:color w:val="000000" w:themeColor="text1"/>
                <w:kern w:val="0"/>
                <w:sz w:val="24"/>
                <w14:textFill>
                  <w14:solidFill>
                    <w14:schemeClr w14:val="tx1"/>
                  </w14:solidFill>
                </w14:textFill>
              </w:rPr>
            </w:pPr>
          </w:p>
          <w:p w14:paraId="141E0971">
            <w:pPr>
              <w:pStyle w:val="8"/>
              <w:rPr>
                <w:color w:val="000000" w:themeColor="text1"/>
                <w:kern w:val="0"/>
                <w:sz w:val="24"/>
                <w14:textFill>
                  <w14:solidFill>
                    <w14:schemeClr w14:val="tx1"/>
                  </w14:solidFill>
                </w14:textFill>
              </w:rPr>
            </w:pPr>
          </w:p>
          <w:p w14:paraId="1D642193">
            <w:pPr>
              <w:pStyle w:val="9"/>
              <w:rPr>
                <w:color w:val="000000" w:themeColor="text1"/>
                <w:kern w:val="0"/>
                <w:sz w:val="24"/>
                <w14:textFill>
                  <w14:solidFill>
                    <w14:schemeClr w14:val="tx1"/>
                  </w14:solidFill>
                </w14:textFill>
              </w:rPr>
            </w:pPr>
          </w:p>
          <w:p w14:paraId="1F58AA48">
            <w:pPr>
              <w:rPr>
                <w:color w:val="000000" w:themeColor="text1"/>
                <w:kern w:val="0"/>
                <w:sz w:val="24"/>
                <w14:textFill>
                  <w14:solidFill>
                    <w14:schemeClr w14:val="tx1"/>
                  </w14:solidFill>
                </w14:textFill>
              </w:rPr>
            </w:pPr>
          </w:p>
          <w:p w14:paraId="2169C240">
            <w:pPr>
              <w:pStyle w:val="8"/>
              <w:rPr>
                <w:color w:val="000000" w:themeColor="text1"/>
                <w:kern w:val="0"/>
                <w:sz w:val="24"/>
                <w14:textFill>
                  <w14:solidFill>
                    <w14:schemeClr w14:val="tx1"/>
                  </w14:solidFill>
                </w14:textFill>
              </w:rPr>
            </w:pPr>
          </w:p>
          <w:p w14:paraId="0C55871C">
            <w:pPr>
              <w:pStyle w:val="9"/>
              <w:rPr>
                <w:color w:val="000000" w:themeColor="text1"/>
                <w:kern w:val="0"/>
                <w:sz w:val="24"/>
                <w14:textFill>
                  <w14:solidFill>
                    <w14:schemeClr w14:val="tx1"/>
                  </w14:solidFill>
                </w14:textFill>
              </w:rPr>
            </w:pPr>
          </w:p>
          <w:p w14:paraId="6F6CFFFF">
            <w:pPr>
              <w:rPr>
                <w:color w:val="000000" w:themeColor="text1"/>
                <w:kern w:val="0"/>
                <w:sz w:val="24"/>
                <w14:textFill>
                  <w14:solidFill>
                    <w14:schemeClr w14:val="tx1"/>
                  </w14:solidFill>
                </w14:textFill>
              </w:rPr>
            </w:pPr>
          </w:p>
          <w:p w14:paraId="2D60C714">
            <w:pPr>
              <w:pStyle w:val="8"/>
            </w:pPr>
          </w:p>
          <w:p w14:paraId="38113AE3">
            <w:pPr>
              <w:adjustRightInd w:val="0"/>
              <w:snapToGrid w:val="0"/>
              <w:jc w:val="center"/>
              <w:rPr>
                <w:color w:val="000000" w:themeColor="text1"/>
                <w:kern w:val="0"/>
                <w:sz w:val="24"/>
                <w14:textFill>
                  <w14:solidFill>
                    <w14:schemeClr w14:val="tx1"/>
                  </w14:solidFill>
                </w14:textFill>
              </w:rPr>
            </w:pPr>
          </w:p>
          <w:p w14:paraId="59D16121">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污</w:t>
            </w:r>
          </w:p>
          <w:p w14:paraId="15340DAC">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染</w:t>
            </w:r>
          </w:p>
          <w:p w14:paraId="3325CFAD">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物</w:t>
            </w:r>
          </w:p>
          <w:p w14:paraId="1CFB819A">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排</w:t>
            </w:r>
          </w:p>
          <w:p w14:paraId="04D98E32">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放</w:t>
            </w:r>
          </w:p>
          <w:p w14:paraId="3673E45B">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控</w:t>
            </w:r>
          </w:p>
          <w:p w14:paraId="7F885B66">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制</w:t>
            </w:r>
          </w:p>
          <w:p w14:paraId="7BE562BF">
            <w:pPr>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标</w:t>
            </w:r>
          </w:p>
          <w:p w14:paraId="1EE35990">
            <w:pPr>
              <w:pStyle w:val="8"/>
              <w:ind w:firstLine="0" w:firstLineChars="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准</w:t>
            </w:r>
          </w:p>
          <w:p w14:paraId="382F59C7">
            <w:pPr>
              <w:pStyle w:val="8"/>
              <w:adjustRightInd w:val="0"/>
              <w:snapToGrid w:val="0"/>
              <w:ind w:firstLine="0" w:firstLineChars="0"/>
              <w:jc w:val="center"/>
              <w:rPr>
                <w:color w:val="000000" w:themeColor="text1"/>
                <w:kern w:val="0"/>
                <w:sz w:val="24"/>
                <w14:textFill>
                  <w14:solidFill>
                    <w14:schemeClr w14:val="tx1"/>
                  </w14:solidFill>
                </w14:textFill>
              </w:rPr>
            </w:pPr>
          </w:p>
          <w:p w14:paraId="3DC4EFDF">
            <w:pPr>
              <w:pStyle w:val="8"/>
              <w:adjustRightInd w:val="0"/>
              <w:snapToGrid w:val="0"/>
              <w:ind w:firstLine="0" w:firstLineChars="0"/>
              <w:jc w:val="center"/>
              <w:rPr>
                <w:color w:val="000000" w:themeColor="text1"/>
                <w:kern w:val="0"/>
                <w:sz w:val="24"/>
                <w14:textFill>
                  <w14:solidFill>
                    <w14:schemeClr w14:val="tx1"/>
                  </w14:solidFill>
                </w14:textFill>
              </w:rPr>
            </w:pPr>
          </w:p>
          <w:p w14:paraId="223D334F">
            <w:pPr>
              <w:pStyle w:val="8"/>
              <w:adjustRightInd w:val="0"/>
              <w:snapToGrid w:val="0"/>
              <w:ind w:firstLine="0" w:firstLineChars="0"/>
              <w:jc w:val="center"/>
              <w:rPr>
                <w:color w:val="000000" w:themeColor="text1"/>
                <w:kern w:val="0"/>
                <w:sz w:val="24"/>
                <w14:textFill>
                  <w14:solidFill>
                    <w14:schemeClr w14:val="tx1"/>
                  </w14:solidFill>
                </w14:textFill>
              </w:rPr>
            </w:pPr>
          </w:p>
          <w:p w14:paraId="4A23DB9D">
            <w:pPr>
              <w:pStyle w:val="8"/>
              <w:adjustRightInd w:val="0"/>
              <w:snapToGrid w:val="0"/>
              <w:ind w:firstLine="0" w:firstLineChars="0"/>
              <w:jc w:val="center"/>
              <w:rPr>
                <w:color w:val="000000" w:themeColor="text1"/>
                <w:kern w:val="0"/>
                <w:sz w:val="24"/>
                <w14:textFill>
                  <w14:solidFill>
                    <w14:schemeClr w14:val="tx1"/>
                  </w14:solidFill>
                </w14:textFill>
              </w:rPr>
            </w:pPr>
          </w:p>
          <w:p w14:paraId="72A967AD">
            <w:pPr>
              <w:pStyle w:val="8"/>
              <w:adjustRightInd w:val="0"/>
              <w:snapToGrid w:val="0"/>
              <w:ind w:firstLine="0" w:firstLineChars="0"/>
              <w:jc w:val="center"/>
              <w:rPr>
                <w:color w:val="000000" w:themeColor="text1"/>
                <w:kern w:val="0"/>
                <w:sz w:val="24"/>
                <w14:textFill>
                  <w14:solidFill>
                    <w14:schemeClr w14:val="tx1"/>
                  </w14:solidFill>
                </w14:textFill>
              </w:rPr>
            </w:pPr>
          </w:p>
          <w:p w14:paraId="0DEFCBD5">
            <w:pPr>
              <w:pStyle w:val="8"/>
              <w:adjustRightInd w:val="0"/>
              <w:snapToGrid w:val="0"/>
              <w:ind w:firstLine="0" w:firstLineChars="0"/>
              <w:jc w:val="center"/>
              <w:rPr>
                <w:color w:val="000000" w:themeColor="text1"/>
                <w:kern w:val="0"/>
                <w:sz w:val="24"/>
                <w14:textFill>
                  <w14:solidFill>
                    <w14:schemeClr w14:val="tx1"/>
                  </w14:solidFill>
                </w14:textFill>
              </w:rPr>
            </w:pPr>
          </w:p>
          <w:p w14:paraId="4EA2025E">
            <w:pPr>
              <w:pStyle w:val="8"/>
              <w:adjustRightInd w:val="0"/>
              <w:snapToGrid w:val="0"/>
              <w:ind w:firstLine="0" w:firstLineChars="0"/>
              <w:jc w:val="center"/>
              <w:rPr>
                <w:color w:val="000000" w:themeColor="text1"/>
                <w:kern w:val="0"/>
                <w:sz w:val="24"/>
                <w14:textFill>
                  <w14:solidFill>
                    <w14:schemeClr w14:val="tx1"/>
                  </w14:solidFill>
                </w14:textFill>
              </w:rPr>
            </w:pPr>
          </w:p>
          <w:p w14:paraId="332C3961">
            <w:pPr>
              <w:pStyle w:val="8"/>
              <w:adjustRightInd w:val="0"/>
              <w:snapToGrid w:val="0"/>
              <w:ind w:firstLine="0" w:firstLineChars="0"/>
              <w:jc w:val="center"/>
              <w:rPr>
                <w:color w:val="000000" w:themeColor="text1"/>
                <w:kern w:val="0"/>
                <w:sz w:val="24"/>
                <w14:textFill>
                  <w14:solidFill>
                    <w14:schemeClr w14:val="tx1"/>
                  </w14:solidFill>
                </w14:textFill>
              </w:rPr>
            </w:pPr>
          </w:p>
          <w:p w14:paraId="2A869055">
            <w:pPr>
              <w:pStyle w:val="8"/>
              <w:adjustRightInd w:val="0"/>
              <w:snapToGrid w:val="0"/>
              <w:ind w:firstLine="0" w:firstLineChars="0"/>
              <w:jc w:val="center"/>
              <w:rPr>
                <w:color w:val="000000" w:themeColor="text1"/>
                <w:kern w:val="0"/>
                <w:sz w:val="24"/>
                <w14:textFill>
                  <w14:solidFill>
                    <w14:schemeClr w14:val="tx1"/>
                  </w14:solidFill>
                </w14:textFill>
              </w:rPr>
            </w:pPr>
          </w:p>
          <w:p w14:paraId="4680041B">
            <w:pPr>
              <w:pStyle w:val="8"/>
              <w:adjustRightInd w:val="0"/>
              <w:snapToGrid w:val="0"/>
              <w:ind w:firstLine="0" w:firstLineChars="0"/>
              <w:jc w:val="center"/>
              <w:rPr>
                <w:color w:val="000000" w:themeColor="text1"/>
                <w:kern w:val="0"/>
                <w:sz w:val="24"/>
                <w14:textFill>
                  <w14:solidFill>
                    <w14:schemeClr w14:val="tx1"/>
                  </w14:solidFill>
                </w14:textFill>
              </w:rPr>
            </w:pPr>
          </w:p>
          <w:p w14:paraId="00B2EE2A">
            <w:pPr>
              <w:pStyle w:val="8"/>
              <w:adjustRightInd w:val="0"/>
              <w:snapToGrid w:val="0"/>
              <w:ind w:firstLine="0" w:firstLineChars="0"/>
              <w:jc w:val="center"/>
              <w:rPr>
                <w:color w:val="000000" w:themeColor="text1"/>
                <w:kern w:val="0"/>
                <w:sz w:val="24"/>
                <w14:textFill>
                  <w14:solidFill>
                    <w14:schemeClr w14:val="tx1"/>
                  </w14:solidFill>
                </w14:textFill>
              </w:rPr>
            </w:pPr>
          </w:p>
          <w:p w14:paraId="5668045C">
            <w:pPr>
              <w:pStyle w:val="8"/>
              <w:adjustRightInd w:val="0"/>
              <w:snapToGrid w:val="0"/>
              <w:ind w:firstLine="0" w:firstLineChars="0"/>
              <w:jc w:val="center"/>
              <w:rPr>
                <w:color w:val="000000" w:themeColor="text1"/>
                <w:kern w:val="0"/>
                <w:sz w:val="24"/>
                <w14:textFill>
                  <w14:solidFill>
                    <w14:schemeClr w14:val="tx1"/>
                  </w14:solidFill>
                </w14:textFill>
              </w:rPr>
            </w:pPr>
          </w:p>
          <w:p w14:paraId="06F4944B">
            <w:pPr>
              <w:pStyle w:val="8"/>
              <w:adjustRightInd w:val="0"/>
              <w:snapToGrid w:val="0"/>
              <w:ind w:firstLine="0" w:firstLineChars="0"/>
              <w:jc w:val="center"/>
              <w:rPr>
                <w:color w:val="000000" w:themeColor="text1"/>
                <w:kern w:val="0"/>
                <w:sz w:val="24"/>
                <w14:textFill>
                  <w14:solidFill>
                    <w14:schemeClr w14:val="tx1"/>
                  </w14:solidFill>
                </w14:textFill>
              </w:rPr>
            </w:pPr>
          </w:p>
          <w:p w14:paraId="7CFE43C3">
            <w:pPr>
              <w:pStyle w:val="8"/>
              <w:adjustRightInd w:val="0"/>
              <w:snapToGrid w:val="0"/>
              <w:ind w:firstLine="0" w:firstLineChars="0"/>
              <w:jc w:val="center"/>
              <w:rPr>
                <w:color w:val="000000" w:themeColor="text1"/>
                <w:kern w:val="0"/>
                <w:sz w:val="24"/>
                <w14:textFill>
                  <w14:solidFill>
                    <w14:schemeClr w14:val="tx1"/>
                  </w14:solidFill>
                </w14:textFill>
              </w:rPr>
            </w:pPr>
          </w:p>
          <w:p w14:paraId="2680246F">
            <w:pPr>
              <w:pStyle w:val="8"/>
              <w:adjustRightInd w:val="0"/>
              <w:snapToGrid w:val="0"/>
              <w:ind w:firstLine="0" w:firstLineChars="0"/>
              <w:jc w:val="center"/>
              <w:rPr>
                <w:color w:val="000000" w:themeColor="text1"/>
                <w:kern w:val="0"/>
                <w:sz w:val="24"/>
                <w14:textFill>
                  <w14:solidFill>
                    <w14:schemeClr w14:val="tx1"/>
                  </w14:solidFill>
                </w14:textFill>
              </w:rPr>
            </w:pPr>
          </w:p>
          <w:p w14:paraId="4CC5FA87">
            <w:pPr>
              <w:pStyle w:val="8"/>
              <w:adjustRightInd w:val="0"/>
              <w:snapToGrid w:val="0"/>
              <w:ind w:firstLine="0" w:firstLineChars="0"/>
              <w:jc w:val="center"/>
              <w:rPr>
                <w:color w:val="000000" w:themeColor="text1"/>
                <w:kern w:val="0"/>
                <w:sz w:val="24"/>
                <w14:textFill>
                  <w14:solidFill>
                    <w14:schemeClr w14:val="tx1"/>
                  </w14:solidFill>
                </w14:textFill>
              </w:rPr>
            </w:pPr>
          </w:p>
          <w:p w14:paraId="0E868E63">
            <w:pPr>
              <w:pStyle w:val="8"/>
              <w:adjustRightInd w:val="0"/>
              <w:snapToGrid w:val="0"/>
              <w:ind w:firstLine="0" w:firstLineChars="0"/>
              <w:jc w:val="center"/>
              <w:rPr>
                <w:color w:val="000000" w:themeColor="text1"/>
                <w:kern w:val="0"/>
                <w:sz w:val="24"/>
                <w14:textFill>
                  <w14:solidFill>
                    <w14:schemeClr w14:val="tx1"/>
                  </w14:solidFill>
                </w14:textFill>
              </w:rPr>
            </w:pPr>
          </w:p>
          <w:p w14:paraId="67F4098D">
            <w:pPr>
              <w:pStyle w:val="8"/>
              <w:adjustRightInd w:val="0"/>
              <w:snapToGrid w:val="0"/>
              <w:ind w:firstLine="0" w:firstLineChars="0"/>
              <w:jc w:val="center"/>
              <w:rPr>
                <w:color w:val="000000" w:themeColor="text1"/>
                <w:kern w:val="0"/>
                <w:sz w:val="24"/>
                <w14:textFill>
                  <w14:solidFill>
                    <w14:schemeClr w14:val="tx1"/>
                  </w14:solidFill>
                </w14:textFill>
              </w:rPr>
            </w:pPr>
          </w:p>
          <w:p w14:paraId="1DACB8A7">
            <w:pPr>
              <w:pStyle w:val="8"/>
              <w:adjustRightInd w:val="0"/>
              <w:snapToGrid w:val="0"/>
              <w:ind w:firstLine="0" w:firstLineChars="0"/>
              <w:jc w:val="center"/>
              <w:rPr>
                <w:color w:val="000000" w:themeColor="text1"/>
                <w:kern w:val="0"/>
                <w:sz w:val="24"/>
                <w14:textFill>
                  <w14:solidFill>
                    <w14:schemeClr w14:val="tx1"/>
                  </w14:solidFill>
                </w14:textFill>
              </w:rPr>
            </w:pPr>
          </w:p>
          <w:p w14:paraId="517D69E7">
            <w:pPr>
              <w:pStyle w:val="8"/>
              <w:adjustRightInd w:val="0"/>
              <w:snapToGrid w:val="0"/>
              <w:ind w:firstLine="0" w:firstLineChars="0"/>
              <w:jc w:val="center"/>
              <w:rPr>
                <w:color w:val="000000" w:themeColor="text1"/>
                <w:kern w:val="0"/>
                <w:sz w:val="24"/>
                <w14:textFill>
                  <w14:solidFill>
                    <w14:schemeClr w14:val="tx1"/>
                  </w14:solidFill>
                </w14:textFill>
              </w:rPr>
            </w:pPr>
          </w:p>
          <w:p w14:paraId="23E1C5B2">
            <w:pPr>
              <w:pStyle w:val="8"/>
              <w:adjustRightInd w:val="0"/>
              <w:snapToGrid w:val="0"/>
              <w:ind w:firstLine="0" w:firstLineChars="0"/>
              <w:jc w:val="center"/>
              <w:rPr>
                <w:color w:val="000000" w:themeColor="text1"/>
                <w:kern w:val="0"/>
                <w:sz w:val="24"/>
                <w14:textFill>
                  <w14:solidFill>
                    <w14:schemeClr w14:val="tx1"/>
                  </w14:solidFill>
                </w14:textFill>
              </w:rPr>
            </w:pPr>
          </w:p>
          <w:p w14:paraId="5CE8ABC8">
            <w:pPr>
              <w:pStyle w:val="8"/>
              <w:adjustRightInd w:val="0"/>
              <w:snapToGrid w:val="0"/>
              <w:ind w:firstLine="0" w:firstLineChars="0"/>
              <w:jc w:val="center"/>
              <w:rPr>
                <w:color w:val="000000" w:themeColor="text1"/>
                <w:kern w:val="0"/>
                <w:sz w:val="24"/>
                <w14:textFill>
                  <w14:solidFill>
                    <w14:schemeClr w14:val="tx1"/>
                  </w14:solidFill>
                </w14:textFill>
              </w:rPr>
            </w:pPr>
          </w:p>
          <w:p w14:paraId="50CDEAA4">
            <w:pPr>
              <w:pStyle w:val="8"/>
              <w:adjustRightInd w:val="0"/>
              <w:snapToGrid w:val="0"/>
              <w:ind w:firstLine="0" w:firstLineChars="0"/>
              <w:jc w:val="center"/>
              <w:rPr>
                <w:color w:val="000000" w:themeColor="text1"/>
                <w:kern w:val="0"/>
                <w:sz w:val="24"/>
                <w14:textFill>
                  <w14:solidFill>
                    <w14:schemeClr w14:val="tx1"/>
                  </w14:solidFill>
                </w14:textFill>
              </w:rPr>
            </w:pPr>
          </w:p>
          <w:p w14:paraId="0E20D4F2">
            <w:pPr>
              <w:pStyle w:val="8"/>
              <w:adjustRightInd w:val="0"/>
              <w:snapToGrid w:val="0"/>
              <w:ind w:firstLine="0" w:firstLineChars="0"/>
              <w:jc w:val="center"/>
              <w:rPr>
                <w:color w:val="000000" w:themeColor="text1"/>
                <w:kern w:val="0"/>
                <w:sz w:val="24"/>
                <w14:textFill>
                  <w14:solidFill>
                    <w14:schemeClr w14:val="tx1"/>
                  </w14:solidFill>
                </w14:textFill>
              </w:rPr>
            </w:pPr>
          </w:p>
          <w:p w14:paraId="5431C7F2">
            <w:pPr>
              <w:pStyle w:val="8"/>
              <w:adjustRightInd w:val="0"/>
              <w:snapToGrid w:val="0"/>
              <w:ind w:firstLine="0" w:firstLineChars="0"/>
              <w:jc w:val="center"/>
              <w:rPr>
                <w:color w:val="000000" w:themeColor="text1"/>
                <w:kern w:val="0"/>
                <w:sz w:val="24"/>
                <w14:textFill>
                  <w14:solidFill>
                    <w14:schemeClr w14:val="tx1"/>
                  </w14:solidFill>
                </w14:textFill>
              </w:rPr>
            </w:pPr>
          </w:p>
          <w:p w14:paraId="379D00E2">
            <w:pPr>
              <w:pStyle w:val="8"/>
              <w:adjustRightInd w:val="0"/>
              <w:snapToGrid w:val="0"/>
              <w:ind w:firstLine="0" w:firstLineChars="0"/>
              <w:jc w:val="center"/>
              <w:rPr>
                <w:color w:val="000000" w:themeColor="text1"/>
                <w:kern w:val="0"/>
                <w:sz w:val="24"/>
                <w14:textFill>
                  <w14:solidFill>
                    <w14:schemeClr w14:val="tx1"/>
                  </w14:solidFill>
                </w14:textFill>
              </w:rPr>
            </w:pPr>
          </w:p>
          <w:p w14:paraId="49A78EA8">
            <w:pPr>
              <w:pStyle w:val="8"/>
              <w:adjustRightInd w:val="0"/>
              <w:snapToGrid w:val="0"/>
              <w:ind w:firstLine="0" w:firstLineChars="0"/>
              <w:jc w:val="center"/>
              <w:rPr>
                <w:color w:val="000000" w:themeColor="text1"/>
                <w:kern w:val="0"/>
                <w:sz w:val="24"/>
                <w14:textFill>
                  <w14:solidFill>
                    <w14:schemeClr w14:val="tx1"/>
                  </w14:solidFill>
                </w14:textFill>
              </w:rPr>
            </w:pPr>
          </w:p>
          <w:p w14:paraId="10FDCBBE">
            <w:pPr>
              <w:pStyle w:val="8"/>
              <w:adjustRightInd w:val="0"/>
              <w:snapToGrid w:val="0"/>
              <w:ind w:firstLine="0" w:firstLineChars="0"/>
              <w:jc w:val="center"/>
              <w:rPr>
                <w:color w:val="000000" w:themeColor="text1"/>
                <w:kern w:val="0"/>
                <w:sz w:val="24"/>
                <w14:textFill>
                  <w14:solidFill>
                    <w14:schemeClr w14:val="tx1"/>
                  </w14:solidFill>
                </w14:textFill>
              </w:rPr>
            </w:pPr>
          </w:p>
          <w:p w14:paraId="31312014">
            <w:pPr>
              <w:pStyle w:val="9"/>
              <w:rPr>
                <w:color w:val="000000" w:themeColor="text1"/>
                <w:kern w:val="0"/>
                <w:sz w:val="24"/>
                <w14:textFill>
                  <w14:solidFill>
                    <w14:schemeClr w14:val="tx1"/>
                  </w14:solidFill>
                </w14:textFill>
              </w:rPr>
            </w:pPr>
          </w:p>
          <w:p w14:paraId="723998CB">
            <w:pPr>
              <w:rPr>
                <w:color w:val="000000" w:themeColor="text1"/>
                <w:kern w:val="0"/>
                <w:sz w:val="24"/>
                <w14:textFill>
                  <w14:solidFill>
                    <w14:schemeClr w14:val="tx1"/>
                  </w14:solidFill>
                </w14:textFill>
              </w:rPr>
            </w:pPr>
          </w:p>
          <w:p w14:paraId="239D21FF">
            <w:pPr>
              <w:pStyle w:val="8"/>
              <w:rPr>
                <w:color w:val="000000" w:themeColor="text1"/>
                <w:kern w:val="0"/>
                <w:sz w:val="24"/>
                <w14:textFill>
                  <w14:solidFill>
                    <w14:schemeClr w14:val="tx1"/>
                  </w14:solidFill>
                </w14:textFill>
              </w:rPr>
            </w:pPr>
          </w:p>
          <w:p w14:paraId="091C38BF">
            <w:pPr>
              <w:pStyle w:val="9"/>
              <w:rPr>
                <w:color w:val="000000" w:themeColor="text1"/>
                <w:kern w:val="0"/>
                <w:sz w:val="24"/>
                <w14:textFill>
                  <w14:solidFill>
                    <w14:schemeClr w14:val="tx1"/>
                  </w14:solidFill>
                </w14:textFill>
              </w:rPr>
            </w:pPr>
          </w:p>
          <w:p w14:paraId="4EBB93A8">
            <w:pPr>
              <w:rPr>
                <w:color w:val="000000" w:themeColor="text1"/>
                <w:kern w:val="0"/>
                <w:sz w:val="24"/>
                <w14:textFill>
                  <w14:solidFill>
                    <w14:schemeClr w14:val="tx1"/>
                  </w14:solidFill>
                </w14:textFill>
              </w:rPr>
            </w:pPr>
          </w:p>
          <w:p w14:paraId="245A45EF">
            <w:pPr>
              <w:pStyle w:val="8"/>
            </w:pPr>
          </w:p>
          <w:p w14:paraId="321E5B84">
            <w:pPr>
              <w:pStyle w:val="8"/>
              <w:adjustRightInd w:val="0"/>
              <w:snapToGrid w:val="0"/>
              <w:ind w:firstLine="0" w:firstLineChars="0"/>
              <w:jc w:val="center"/>
              <w:rPr>
                <w:color w:val="000000" w:themeColor="text1"/>
                <w:kern w:val="0"/>
                <w:sz w:val="24"/>
                <w14:textFill>
                  <w14:solidFill>
                    <w14:schemeClr w14:val="tx1"/>
                  </w14:solidFill>
                </w14:textFill>
              </w:rPr>
            </w:pPr>
          </w:p>
          <w:p w14:paraId="14ED460D">
            <w:pPr>
              <w:pStyle w:val="8"/>
              <w:adjustRightInd w:val="0"/>
              <w:snapToGrid w:val="0"/>
              <w:ind w:firstLine="0" w:firstLineChars="0"/>
              <w:jc w:val="center"/>
              <w:rPr>
                <w:color w:val="000000" w:themeColor="text1"/>
                <w:kern w:val="0"/>
                <w:sz w:val="24"/>
                <w14:textFill>
                  <w14:solidFill>
                    <w14:schemeClr w14:val="tx1"/>
                  </w14:solidFill>
                </w14:textFill>
              </w:rPr>
            </w:pPr>
          </w:p>
          <w:p w14:paraId="50382BCE">
            <w:pPr>
              <w:pStyle w:val="8"/>
              <w:adjustRightInd w:val="0"/>
              <w:snapToGrid w:val="0"/>
              <w:ind w:firstLine="0" w:firstLineChars="0"/>
              <w:jc w:val="center"/>
              <w:rPr>
                <w:color w:val="000000" w:themeColor="text1"/>
                <w:kern w:val="0"/>
                <w:sz w:val="24"/>
                <w14:textFill>
                  <w14:solidFill>
                    <w14:schemeClr w14:val="tx1"/>
                  </w14:solidFill>
                </w14:textFill>
              </w:rPr>
            </w:pPr>
          </w:p>
          <w:p w14:paraId="6C04A654">
            <w:pPr>
              <w:pStyle w:val="8"/>
              <w:adjustRightInd w:val="0"/>
              <w:snapToGrid w:val="0"/>
              <w:ind w:firstLine="0" w:firstLineChars="0"/>
              <w:jc w:val="center"/>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污</w:t>
            </w:r>
          </w:p>
          <w:p w14:paraId="07A53DB3">
            <w:pPr>
              <w:pStyle w:val="8"/>
              <w:adjustRightInd w:val="0"/>
              <w:snapToGrid w:val="0"/>
              <w:ind w:firstLine="0" w:firstLineChars="0"/>
              <w:jc w:val="center"/>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染</w:t>
            </w:r>
          </w:p>
          <w:p w14:paraId="4533A73D">
            <w:pPr>
              <w:pStyle w:val="8"/>
              <w:adjustRightInd w:val="0"/>
              <w:snapToGrid w:val="0"/>
              <w:ind w:firstLine="0" w:firstLineChars="0"/>
              <w:jc w:val="center"/>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物</w:t>
            </w:r>
          </w:p>
          <w:p w14:paraId="69DCC974">
            <w:pPr>
              <w:pStyle w:val="8"/>
              <w:adjustRightInd w:val="0"/>
              <w:snapToGrid w:val="0"/>
              <w:ind w:firstLine="0" w:firstLineChars="0"/>
              <w:jc w:val="center"/>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排</w:t>
            </w:r>
          </w:p>
          <w:p w14:paraId="29C4B310">
            <w:pPr>
              <w:pStyle w:val="8"/>
              <w:adjustRightInd w:val="0"/>
              <w:snapToGrid w:val="0"/>
              <w:ind w:firstLine="0" w:firstLineChars="0"/>
              <w:jc w:val="center"/>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放</w:t>
            </w:r>
          </w:p>
          <w:p w14:paraId="318E0910">
            <w:pPr>
              <w:pStyle w:val="8"/>
              <w:adjustRightInd w:val="0"/>
              <w:snapToGrid w:val="0"/>
              <w:ind w:firstLine="0" w:firstLineChars="0"/>
              <w:jc w:val="center"/>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控</w:t>
            </w:r>
          </w:p>
          <w:p w14:paraId="11677FF2">
            <w:pPr>
              <w:pStyle w:val="8"/>
              <w:adjustRightInd w:val="0"/>
              <w:snapToGrid w:val="0"/>
              <w:ind w:firstLine="0" w:firstLineChars="0"/>
              <w:jc w:val="center"/>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制</w:t>
            </w:r>
          </w:p>
          <w:p w14:paraId="5EA94C94">
            <w:pPr>
              <w:pStyle w:val="8"/>
              <w:adjustRightInd w:val="0"/>
              <w:snapToGrid w:val="0"/>
              <w:ind w:firstLine="0" w:firstLineChars="0"/>
              <w:jc w:val="center"/>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标</w:t>
            </w:r>
          </w:p>
          <w:p w14:paraId="49C8D793">
            <w:pPr>
              <w:pStyle w:val="8"/>
              <w:adjustRightInd w:val="0"/>
              <w:snapToGrid w:val="0"/>
              <w:ind w:firstLine="0" w:firstLineChars="0"/>
              <w:jc w:val="center"/>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准</w:t>
            </w:r>
          </w:p>
          <w:p w14:paraId="411E4E98">
            <w:pPr>
              <w:pStyle w:val="8"/>
              <w:adjustRightInd w:val="0"/>
              <w:snapToGrid w:val="0"/>
              <w:ind w:firstLine="0" w:firstLineChars="0"/>
              <w:jc w:val="center"/>
              <w:rPr>
                <w:color w:val="000000" w:themeColor="text1"/>
                <w:kern w:val="0"/>
                <w:sz w:val="24"/>
                <w14:textFill>
                  <w14:solidFill>
                    <w14:schemeClr w14:val="tx1"/>
                  </w14:solidFill>
                </w14:textFill>
              </w:rPr>
            </w:pPr>
          </w:p>
          <w:p w14:paraId="3F58F22E">
            <w:pPr>
              <w:pStyle w:val="8"/>
              <w:adjustRightInd w:val="0"/>
              <w:snapToGrid w:val="0"/>
              <w:ind w:firstLine="0" w:firstLineChars="0"/>
              <w:jc w:val="center"/>
              <w:rPr>
                <w:color w:val="000000" w:themeColor="text1"/>
                <w:kern w:val="0"/>
                <w:sz w:val="24"/>
                <w14:textFill>
                  <w14:solidFill>
                    <w14:schemeClr w14:val="tx1"/>
                  </w14:solidFill>
                </w14:textFill>
              </w:rPr>
            </w:pPr>
          </w:p>
          <w:p w14:paraId="0D4A04B9">
            <w:pPr>
              <w:pStyle w:val="8"/>
              <w:adjustRightInd w:val="0"/>
              <w:snapToGrid w:val="0"/>
              <w:ind w:firstLine="0" w:firstLineChars="0"/>
              <w:jc w:val="center"/>
              <w:rPr>
                <w:color w:val="000000" w:themeColor="text1"/>
                <w:kern w:val="0"/>
                <w:sz w:val="24"/>
                <w14:textFill>
                  <w14:solidFill>
                    <w14:schemeClr w14:val="tx1"/>
                  </w14:solidFill>
                </w14:textFill>
              </w:rPr>
            </w:pPr>
          </w:p>
          <w:p w14:paraId="703AB126">
            <w:pPr>
              <w:pStyle w:val="8"/>
              <w:ind w:firstLine="480"/>
              <w:jc w:val="center"/>
              <w:rPr>
                <w:color w:val="000000" w:themeColor="text1"/>
                <w:kern w:val="0"/>
                <w:sz w:val="24"/>
                <w14:textFill>
                  <w14:solidFill>
                    <w14:schemeClr w14:val="tx1"/>
                  </w14:solidFill>
                </w14:textFill>
              </w:rPr>
            </w:pPr>
          </w:p>
        </w:tc>
        <w:tc>
          <w:tcPr>
            <w:tcW w:w="8640" w:type="dxa"/>
            <w:vAlign w:val="center"/>
          </w:tcPr>
          <w:p w14:paraId="62D4E8CA">
            <w:pPr>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（一）废气排放标准</w:t>
            </w:r>
          </w:p>
          <w:p w14:paraId="0AD4A21E">
            <w:pPr>
              <w:adjustRightInd w:val="0"/>
              <w:snapToGrid w:val="0"/>
              <w:spacing w:line="360" w:lineRule="auto"/>
              <w:ind w:firstLine="420" w:firstLineChars="200"/>
              <w:rPr>
                <w:bCs/>
                <w:color w:val="000000" w:themeColor="text1"/>
                <w:sz w:val="24"/>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hint="eastAsia"/>
                <w:bCs/>
                <w:color w:val="000000" w:themeColor="text1"/>
                <w:sz w:val="24"/>
                <w:u w:val="single"/>
                <w14:textFill>
                  <w14:solidFill>
                    <w14:schemeClr w14:val="tx1"/>
                  </w14:solidFill>
                </w14:textFill>
              </w:rPr>
              <w:t>生产废气（排气筒DA001）</w:t>
            </w:r>
          </w:p>
          <w:p w14:paraId="1FCA6F1F">
            <w:pPr>
              <w:adjustRightInd w:val="0"/>
              <w:snapToGrid w:val="0"/>
              <w:spacing w:line="360" w:lineRule="auto"/>
              <w:ind w:firstLine="480" w:firstLineChars="200"/>
              <w:rPr>
                <w:bCs/>
                <w:color w:val="000000" w:themeColor="text1"/>
                <w:sz w:val="24"/>
                <w:u w:val="single"/>
                <w14:textFill>
                  <w14:solidFill>
                    <w14:schemeClr w14:val="tx1"/>
                  </w14:solidFill>
                </w14:textFill>
              </w:rPr>
            </w:pPr>
            <w:r>
              <w:rPr>
                <w:rFonts w:hint="eastAsia"/>
                <w:bCs/>
                <w:color w:val="000000" w:themeColor="text1"/>
                <w:sz w:val="24"/>
                <w:u w:val="single"/>
                <w14:textFill>
                  <w14:solidFill>
                    <w14:schemeClr w14:val="tx1"/>
                  </w14:solidFill>
                </w14:textFill>
              </w:rPr>
              <w:t>排气筒DA001生产废气中的</w:t>
            </w:r>
            <w:r>
              <w:rPr>
                <w:bCs/>
                <w:color w:val="000000" w:themeColor="text1"/>
                <w:sz w:val="24"/>
                <w:u w:val="single"/>
                <w14:textFill>
                  <w14:solidFill>
                    <w14:schemeClr w14:val="tx1"/>
                  </w14:solidFill>
                </w14:textFill>
              </w:rPr>
              <w:t>颗粒物执行《大气污染物综合排放标准》（GB16297-1996）</w:t>
            </w:r>
            <w:r>
              <w:rPr>
                <w:rFonts w:hint="eastAsia"/>
                <w:bCs/>
                <w:color w:val="000000" w:themeColor="text1"/>
                <w:sz w:val="24"/>
                <w:u w:val="single"/>
                <w:lang w:val="en-US" w:eastAsia="zh-CN"/>
                <w14:textFill>
                  <w14:solidFill>
                    <w14:schemeClr w14:val="tx1"/>
                  </w14:solidFill>
                </w14:textFill>
              </w:rPr>
              <w:t>表2</w:t>
            </w:r>
            <w:r>
              <w:rPr>
                <w:rFonts w:hint="eastAsia"/>
                <w:bCs/>
                <w:color w:val="000000" w:themeColor="text1"/>
                <w:sz w:val="24"/>
                <w:u w:val="single"/>
                <w14:textFill>
                  <w14:solidFill>
                    <w14:schemeClr w14:val="tx1"/>
                  </w14:solidFill>
                </w14:textFill>
              </w:rPr>
              <w:t>二级标准</w:t>
            </w:r>
            <w:r>
              <w:rPr>
                <w:bCs/>
                <w:color w:val="000000" w:themeColor="text1"/>
                <w:sz w:val="24"/>
                <w:u w:val="single"/>
                <w14:textFill>
                  <w14:solidFill>
                    <w14:schemeClr w14:val="tx1"/>
                  </w14:solidFill>
                </w14:textFill>
              </w:rPr>
              <w:t>。</w:t>
            </w:r>
          </w:p>
          <w:p w14:paraId="172856D3">
            <w:pPr>
              <w:pStyle w:val="7"/>
              <w:rPr>
                <w:rFonts w:eastAsia="宋体"/>
                <w:b/>
                <w:bCs w:val="0"/>
                <w:color w:val="000000" w:themeColor="text1"/>
                <w14:textFill>
                  <w14:solidFill>
                    <w14:schemeClr w14:val="tx1"/>
                  </w14:solidFill>
                </w14:textFill>
              </w:rPr>
            </w:pPr>
            <w:r>
              <w:rPr>
                <w:rFonts w:eastAsia="宋体"/>
                <w:b/>
                <w:bCs w:val="0"/>
                <w:color w:val="000000" w:themeColor="text1"/>
                <w14:textFill>
                  <w14:solidFill>
                    <w14:schemeClr w14:val="tx1"/>
                  </w14:solidFill>
                </w14:textFill>
              </w:rPr>
              <w:t>表3-</w:t>
            </w:r>
            <w:r>
              <w:rPr>
                <w:rFonts w:hint="eastAsia" w:eastAsia="宋体"/>
                <w:b/>
                <w:bCs w:val="0"/>
                <w:color w:val="000000" w:themeColor="text1"/>
                <w14:textFill>
                  <w14:solidFill>
                    <w14:schemeClr w14:val="tx1"/>
                  </w14:solidFill>
                </w14:textFill>
              </w:rPr>
              <w:t>6《大气污染物综合排放标准》（GB16297-1996）</w:t>
            </w:r>
          </w:p>
          <w:tbl>
            <w:tblPr>
              <w:tblStyle w:val="4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9"/>
              <w:gridCol w:w="1538"/>
              <w:gridCol w:w="1469"/>
              <w:gridCol w:w="2692"/>
              <w:gridCol w:w="2143"/>
            </w:tblGrid>
            <w:tr w14:paraId="2070B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38" w:type="pct"/>
                  <w:vMerge w:val="restart"/>
                  <w:vAlign w:val="center"/>
                </w:tcPr>
                <w:p w14:paraId="01979BD2">
                  <w:pPr>
                    <w:adjustRightInd w:val="0"/>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序号</w:t>
                  </w:r>
                </w:p>
              </w:tc>
              <w:tc>
                <w:tcPr>
                  <w:tcW w:w="914" w:type="pct"/>
                  <w:vMerge w:val="restart"/>
                  <w:vAlign w:val="center"/>
                </w:tcPr>
                <w:p w14:paraId="30417F7D">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污染物名称</w:t>
                  </w:r>
                </w:p>
              </w:tc>
              <w:tc>
                <w:tcPr>
                  <w:tcW w:w="873" w:type="pct"/>
                  <w:vMerge w:val="restart"/>
                  <w:vAlign w:val="center"/>
                </w:tcPr>
                <w:p w14:paraId="32044A71">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排气筒高度（m）</w:t>
                  </w:r>
                </w:p>
              </w:tc>
              <w:tc>
                <w:tcPr>
                  <w:tcW w:w="2873" w:type="pct"/>
                  <w:gridSpan w:val="2"/>
                  <w:vAlign w:val="center"/>
                </w:tcPr>
                <w:p w14:paraId="1CF17BD5">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有组织</w:t>
                  </w:r>
                </w:p>
              </w:tc>
            </w:tr>
            <w:tr w14:paraId="290DF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38" w:type="pct"/>
                  <w:vMerge w:val="continue"/>
                  <w:vAlign w:val="center"/>
                </w:tcPr>
                <w:p w14:paraId="206ABA51">
                  <w:pPr>
                    <w:adjustRightInd w:val="0"/>
                    <w:snapToGrid w:val="0"/>
                    <w:jc w:val="center"/>
                    <w:rPr>
                      <w:bCs/>
                      <w:color w:val="000000" w:themeColor="text1"/>
                      <w:kern w:val="0"/>
                      <w:szCs w:val="21"/>
                      <w14:textFill>
                        <w14:solidFill>
                          <w14:schemeClr w14:val="tx1"/>
                        </w14:solidFill>
                      </w14:textFill>
                    </w:rPr>
                  </w:pPr>
                </w:p>
              </w:tc>
              <w:tc>
                <w:tcPr>
                  <w:tcW w:w="914" w:type="pct"/>
                  <w:vMerge w:val="continue"/>
                  <w:vAlign w:val="center"/>
                </w:tcPr>
                <w:p w14:paraId="397A733E">
                  <w:pPr>
                    <w:adjustRightInd w:val="0"/>
                    <w:snapToGrid w:val="0"/>
                    <w:jc w:val="center"/>
                    <w:rPr>
                      <w:bCs/>
                      <w:color w:val="000000" w:themeColor="text1"/>
                      <w:kern w:val="0"/>
                      <w:szCs w:val="21"/>
                      <w:u w:val="single"/>
                      <w14:textFill>
                        <w14:solidFill>
                          <w14:schemeClr w14:val="tx1"/>
                        </w14:solidFill>
                      </w14:textFill>
                    </w:rPr>
                  </w:pPr>
                </w:p>
              </w:tc>
              <w:tc>
                <w:tcPr>
                  <w:tcW w:w="873" w:type="pct"/>
                  <w:vMerge w:val="continue"/>
                  <w:vAlign w:val="center"/>
                </w:tcPr>
                <w:p w14:paraId="78368E9B">
                  <w:pPr>
                    <w:adjustRightInd w:val="0"/>
                    <w:snapToGrid w:val="0"/>
                    <w:jc w:val="center"/>
                    <w:rPr>
                      <w:bCs/>
                      <w:color w:val="000000" w:themeColor="text1"/>
                      <w:kern w:val="0"/>
                      <w:szCs w:val="21"/>
                      <w:u w:val="single"/>
                      <w14:textFill>
                        <w14:solidFill>
                          <w14:schemeClr w14:val="tx1"/>
                        </w14:solidFill>
                      </w14:textFill>
                    </w:rPr>
                  </w:pPr>
                </w:p>
              </w:tc>
              <w:tc>
                <w:tcPr>
                  <w:tcW w:w="1600" w:type="pct"/>
                  <w:vAlign w:val="center"/>
                </w:tcPr>
                <w:p w14:paraId="4166F3FF">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最高允许排放浓度</w:t>
                  </w:r>
                </w:p>
                <w:p w14:paraId="107AC1EF">
                  <w:pPr>
                    <w:adjustRightInd w:val="0"/>
                    <w:snapToGrid w:val="0"/>
                    <w:jc w:val="center"/>
                    <w:rPr>
                      <w:bCs/>
                      <w:color w:val="000000" w:themeColor="text1"/>
                      <w:kern w:val="0"/>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mg/m</w:t>
                  </w:r>
                  <w:r>
                    <w:rPr>
                      <w:color w:val="000000" w:themeColor="text1"/>
                      <w:szCs w:val="21"/>
                      <w:u w:val="single"/>
                      <w:vertAlign w:val="superscript"/>
                      <w14:textFill>
                        <w14:solidFill>
                          <w14:schemeClr w14:val="tx1"/>
                        </w14:solidFill>
                      </w14:textFill>
                    </w:rPr>
                    <w:t>3</w:t>
                  </w:r>
                  <w:r>
                    <w:rPr>
                      <w:rFonts w:hint="eastAsia"/>
                      <w:color w:val="000000" w:themeColor="text1"/>
                      <w:szCs w:val="21"/>
                      <w:u w:val="single"/>
                      <w14:textFill>
                        <w14:solidFill>
                          <w14:schemeClr w14:val="tx1"/>
                        </w14:solidFill>
                      </w14:textFill>
                    </w:rPr>
                    <w:t>）</w:t>
                  </w:r>
                </w:p>
              </w:tc>
              <w:tc>
                <w:tcPr>
                  <w:tcW w:w="1273" w:type="pct"/>
                  <w:vAlign w:val="center"/>
                </w:tcPr>
                <w:p w14:paraId="6D15C670">
                  <w:pPr>
                    <w:adjustRightInd w:val="0"/>
                    <w:snapToGrid w:val="0"/>
                    <w:jc w:val="center"/>
                    <w:rPr>
                      <w:bCs/>
                      <w:color w:val="000000" w:themeColor="text1"/>
                      <w:kern w:val="0"/>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排放速率 （</w:t>
                  </w:r>
                  <w:r>
                    <w:rPr>
                      <w:color w:val="000000" w:themeColor="text1"/>
                      <w:szCs w:val="21"/>
                      <w:u w:val="single"/>
                      <w14:textFill>
                        <w14:solidFill>
                          <w14:schemeClr w14:val="tx1"/>
                        </w14:solidFill>
                      </w14:textFill>
                    </w:rPr>
                    <w:t>kg/h</w:t>
                  </w:r>
                  <w:r>
                    <w:rPr>
                      <w:rFonts w:hint="eastAsia"/>
                      <w:color w:val="000000" w:themeColor="text1"/>
                      <w:szCs w:val="21"/>
                      <w:u w:val="single"/>
                      <w14:textFill>
                        <w14:solidFill>
                          <w14:schemeClr w14:val="tx1"/>
                        </w14:solidFill>
                      </w14:textFill>
                    </w:rPr>
                    <w:t>）</w:t>
                  </w:r>
                </w:p>
              </w:tc>
            </w:tr>
            <w:tr w14:paraId="6FEF6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38" w:type="pct"/>
                  <w:vAlign w:val="center"/>
                </w:tcPr>
                <w:p w14:paraId="188CFD36">
                  <w:pPr>
                    <w:adjustRightInd w:val="0"/>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1</w:t>
                  </w:r>
                </w:p>
              </w:tc>
              <w:tc>
                <w:tcPr>
                  <w:tcW w:w="914" w:type="pct"/>
                  <w:vAlign w:val="center"/>
                </w:tcPr>
                <w:p w14:paraId="73DAC7F2">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颗粒物</w:t>
                  </w:r>
                </w:p>
              </w:tc>
              <w:tc>
                <w:tcPr>
                  <w:tcW w:w="873" w:type="pct"/>
                  <w:vAlign w:val="center"/>
                </w:tcPr>
                <w:p w14:paraId="4592D3E3">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20</w:t>
                  </w:r>
                </w:p>
              </w:tc>
              <w:tc>
                <w:tcPr>
                  <w:tcW w:w="1600" w:type="pct"/>
                  <w:vAlign w:val="center"/>
                </w:tcPr>
                <w:p w14:paraId="2704F5C6">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120</w:t>
                  </w:r>
                </w:p>
              </w:tc>
              <w:tc>
                <w:tcPr>
                  <w:tcW w:w="1273" w:type="pct"/>
                  <w:vAlign w:val="center"/>
                </w:tcPr>
                <w:p w14:paraId="7D9E1B91">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5.9</w:t>
                  </w:r>
                </w:p>
              </w:tc>
            </w:tr>
          </w:tbl>
          <w:p w14:paraId="5ECBDCFF">
            <w:pPr>
              <w:adjustRightInd w:val="0"/>
              <w:snapToGrid w:val="0"/>
              <w:ind w:firstLine="482" w:firstLineChars="200"/>
              <w:jc w:val="center"/>
              <w:rPr>
                <w:b/>
                <w:bCs/>
                <w:color w:val="000000" w:themeColor="text1"/>
                <w:sz w:val="24"/>
                <w14:textFill>
                  <w14:solidFill>
                    <w14:schemeClr w14:val="tx1"/>
                  </w14:solidFill>
                </w14:textFill>
              </w:rPr>
            </w:pPr>
          </w:p>
          <w:p w14:paraId="71F925F9">
            <w:pPr>
              <w:pStyle w:val="7"/>
              <w:spacing w:line="360" w:lineRule="auto"/>
              <w:ind w:firstLine="480" w:firstLineChars="200"/>
              <w:jc w:val="left"/>
              <w:rPr>
                <w:rFonts w:eastAsia="宋体"/>
                <w:bCs w:val="0"/>
                <w:color w:val="000000" w:themeColor="text1"/>
                <w14:textFill>
                  <w14:solidFill>
                    <w14:schemeClr w14:val="tx1"/>
                  </w14:solidFill>
                </w14:textFill>
              </w:rPr>
            </w:pPr>
            <w:r>
              <w:rPr>
                <w:rFonts w:hint="eastAsia" w:ascii="宋体" w:hAnsi="宋体" w:eastAsia="宋体" w:cs="宋体"/>
                <w:bCs w:val="0"/>
                <w:color w:val="000000" w:themeColor="text1"/>
                <w14:textFill>
                  <w14:solidFill>
                    <w14:schemeClr w14:val="tx1"/>
                  </w14:solidFill>
                </w14:textFill>
              </w:rPr>
              <w:t>②</w:t>
            </w:r>
            <w:r>
              <w:rPr>
                <w:rFonts w:hint="eastAsia" w:eastAsia="宋体"/>
                <w:bCs w:val="0"/>
                <w:color w:val="000000" w:themeColor="text1"/>
                <w14:textFill>
                  <w14:solidFill>
                    <w14:schemeClr w14:val="tx1"/>
                  </w14:solidFill>
                </w14:textFill>
              </w:rPr>
              <w:t>烘干废气（排气筒DA002、DA003）</w:t>
            </w:r>
          </w:p>
          <w:p w14:paraId="143AA4C4">
            <w:pPr>
              <w:pStyle w:val="7"/>
              <w:spacing w:line="360" w:lineRule="auto"/>
              <w:ind w:firstLine="480" w:firstLineChars="200"/>
              <w:jc w:val="left"/>
              <w:rPr>
                <w:bCs w:val="0"/>
                <w:color w:val="000000" w:themeColor="text1"/>
                <w14:textFill>
                  <w14:solidFill>
                    <w14:schemeClr w14:val="tx1"/>
                  </w14:solidFill>
                </w14:textFill>
              </w:rPr>
            </w:pPr>
            <w:r>
              <w:rPr>
                <w:rFonts w:hint="eastAsia" w:eastAsia="宋体"/>
                <w:bCs w:val="0"/>
                <w:color w:val="000000" w:themeColor="text1"/>
                <w14:textFill>
                  <w14:solidFill>
                    <w14:schemeClr w14:val="tx1"/>
                  </w14:solidFill>
                </w14:textFill>
              </w:rPr>
              <w:t>排气筒DA002、DA003污染源来源于</w:t>
            </w:r>
            <w:r>
              <w:rPr>
                <w:rFonts w:hint="eastAsia" w:ascii="宋体" w:hAnsi="宋体" w:eastAsia="宋体" w:cs="宋体"/>
                <w:color w:val="000000" w:themeColor="text1"/>
                <w:kern w:val="0"/>
                <w:szCs w:val="22"/>
                <w14:textFill>
                  <w14:solidFill>
                    <w14:schemeClr w14:val="tx1"/>
                  </w14:solidFill>
                </w14:textFill>
              </w:rPr>
              <w:t>热风炉生物质颗粒燃烧产生的烟气、物料烘干过程中产生的粉尘</w:t>
            </w:r>
            <w:r>
              <w:rPr>
                <w:rFonts w:hint="eastAsia" w:eastAsia="宋体"/>
                <w:bCs w:val="0"/>
                <w:color w:val="000000" w:themeColor="text1"/>
                <w14:textFill>
                  <w14:solidFill>
                    <w14:schemeClr w14:val="tx1"/>
                  </w14:solidFill>
                </w14:textFill>
              </w:rPr>
              <w:t>。项目热风炉属于干燥炉，其废气应执行《工业炉窑大气污染物排放标准》（GB9078-1996）表2中干燥炉窑的二级标准；项目为饲料加工，无相关行业标准，因此烘干</w:t>
            </w:r>
            <w:r>
              <w:rPr>
                <w:rFonts w:hint="eastAsia" w:ascii="宋体" w:hAnsi="宋体" w:eastAsia="宋体" w:cs="宋体"/>
                <w:color w:val="000000" w:themeColor="text1"/>
                <w:kern w:val="0"/>
                <w:szCs w:val="22"/>
                <w14:textFill>
                  <w14:solidFill>
                    <w14:schemeClr w14:val="tx1"/>
                  </w14:solidFill>
                </w14:textFill>
              </w:rPr>
              <w:t>工序</w:t>
            </w:r>
            <w:r>
              <w:rPr>
                <w:rFonts w:hint="eastAsia" w:eastAsia="宋体"/>
                <w:bCs w:val="0"/>
                <w:color w:val="000000" w:themeColor="text1"/>
                <w14:textFill>
                  <w14:solidFill>
                    <w14:schemeClr w14:val="tx1"/>
                  </w14:solidFill>
                </w14:textFill>
              </w:rPr>
              <w:t>产生的颗粒物执行《大气污染物综合排放标准》（GB16297-1996）</w:t>
            </w:r>
            <w:r>
              <w:rPr>
                <w:rFonts w:hint="eastAsia" w:eastAsia="宋体"/>
                <w:bCs w:val="0"/>
                <w:color w:val="000000" w:themeColor="text1"/>
                <w:lang w:val="en-US" w:eastAsia="zh-CN"/>
                <w14:textFill>
                  <w14:solidFill>
                    <w14:schemeClr w14:val="tx1"/>
                  </w14:solidFill>
                </w14:textFill>
              </w:rPr>
              <w:t>表2</w:t>
            </w:r>
            <w:r>
              <w:rPr>
                <w:rFonts w:hint="eastAsia" w:eastAsia="宋体"/>
                <w:bCs w:val="0"/>
                <w:color w:val="000000" w:themeColor="text1"/>
                <w14:textFill>
                  <w14:solidFill>
                    <w14:schemeClr w14:val="tx1"/>
                  </w14:solidFill>
                </w14:textFill>
              </w:rPr>
              <w:t>二级排放标准限值。由于这2股废气为混合排出，因此烘干废气中颗粒物、烟气黑度、二氧化硫、氮氧化物从严执行《工业炉窑大气污染物排放标准》（GB9078-1996）</w:t>
            </w:r>
            <w:r>
              <w:rPr>
                <w:rFonts w:hint="eastAsia" w:eastAsia="宋体"/>
                <w:bCs w:val="0"/>
                <w:color w:val="000000" w:themeColor="text1"/>
                <w:u w:val="single"/>
                <w:lang w:val="en-US" w:eastAsia="zh-CN"/>
                <w14:textFill>
                  <w14:solidFill>
                    <w14:schemeClr w14:val="tx1"/>
                  </w14:solidFill>
                </w14:textFill>
              </w:rPr>
              <w:t>干燥炉窑</w:t>
            </w:r>
            <w:r>
              <w:rPr>
                <w:rFonts w:hint="eastAsia" w:eastAsia="宋体"/>
                <w:bCs w:val="0"/>
                <w:color w:val="000000" w:themeColor="text1"/>
                <w:u w:val="single"/>
                <w14:textFill>
                  <w14:solidFill>
                    <w14:schemeClr w14:val="tx1"/>
                  </w14:solidFill>
                </w14:textFill>
              </w:rPr>
              <w:t>二级标准</w:t>
            </w:r>
            <w:r>
              <w:rPr>
                <w:rFonts w:hint="eastAsia" w:eastAsia="宋体"/>
                <w:bCs w:val="0"/>
                <w:color w:val="000000" w:themeColor="text1"/>
                <w14:textFill>
                  <w14:solidFill>
                    <w14:schemeClr w14:val="tx1"/>
                  </w14:solidFill>
                </w14:textFill>
              </w:rPr>
              <w:t>和《大气污染物综合排放标准》（GB16297-1996）表2二级排放限值</w:t>
            </w:r>
            <w:r>
              <w:rPr>
                <w:rFonts w:hint="eastAsia"/>
                <w:color w:val="000000" w:themeColor="text1"/>
                <w14:textFill>
                  <w14:solidFill>
                    <w14:schemeClr w14:val="tx1"/>
                  </w14:solidFill>
                </w14:textFill>
              </w:rPr>
              <w:t>。</w:t>
            </w:r>
          </w:p>
          <w:p w14:paraId="0E1F2C46">
            <w:pPr>
              <w:adjustRightInd w:val="0"/>
              <w:snapToGrid w:val="0"/>
              <w:jc w:val="center"/>
              <w:rPr>
                <w:rFonts w:hint="eastAsia" w:ascii="黑体" w:hAnsi="黑体"/>
                <w:color w:val="000000" w:themeColor="text1"/>
                <w:sz w:val="24"/>
                <w14:textFill>
                  <w14:solidFill>
                    <w14:schemeClr w14:val="tx1"/>
                  </w14:solidFill>
                </w14:textFill>
              </w:rPr>
            </w:pPr>
            <w:r>
              <w:rPr>
                <w:b/>
                <w:bCs/>
                <w:color w:val="000000" w:themeColor="text1"/>
                <w:sz w:val="24"/>
                <w14:textFill>
                  <w14:solidFill>
                    <w14:schemeClr w14:val="tx1"/>
                  </w14:solidFill>
                </w14:textFill>
              </w:rPr>
              <w:t>表</w:t>
            </w:r>
            <w:r>
              <w:rPr>
                <w:rFonts w:hint="eastAsia"/>
                <w:b/>
                <w:bCs/>
                <w:color w:val="000000" w:themeColor="text1"/>
                <w:sz w:val="24"/>
                <w14:textFill>
                  <w14:solidFill>
                    <w14:schemeClr w14:val="tx1"/>
                  </w14:solidFill>
                </w14:textFill>
              </w:rPr>
              <w:t>3-7</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项目烘干废气排放标准</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1"/>
              <w:gridCol w:w="715"/>
              <w:gridCol w:w="2612"/>
              <w:gridCol w:w="2359"/>
              <w:gridCol w:w="1364"/>
            </w:tblGrid>
            <w:tr w14:paraId="512F2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9" w:type="pct"/>
                  <w:vAlign w:val="center"/>
                </w:tcPr>
                <w:p w14:paraId="3A1BD6A0">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项目</w:t>
                  </w:r>
                </w:p>
              </w:tc>
              <w:tc>
                <w:tcPr>
                  <w:tcW w:w="425" w:type="pct"/>
                  <w:vAlign w:val="center"/>
                </w:tcPr>
                <w:p w14:paraId="58DA43DD">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排气筒高度</w:t>
                  </w:r>
                </w:p>
              </w:tc>
              <w:tc>
                <w:tcPr>
                  <w:tcW w:w="1552" w:type="pct"/>
                  <w:vAlign w:val="center"/>
                </w:tcPr>
                <w:p w14:paraId="0202BF82">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《工业炉窑大气污染物排放标准》（GB9078-1996）干燥炉窑二级标准</w:t>
                  </w:r>
                </w:p>
              </w:tc>
              <w:tc>
                <w:tcPr>
                  <w:tcW w:w="1402" w:type="pct"/>
                  <w:vAlign w:val="center"/>
                </w:tcPr>
                <w:p w14:paraId="31E02155">
                  <w:pPr>
                    <w:pStyle w:val="105"/>
                    <w:rPr>
                      <w:rFonts w:cs="宋体"/>
                      <w:color w:val="000000" w:themeColor="text1"/>
                      <w:szCs w:val="21"/>
                      <w:lang w:bidi="ar"/>
                      <w14:textFill>
                        <w14:solidFill>
                          <w14:schemeClr w14:val="tx1"/>
                        </w14:solidFill>
                      </w14:textFill>
                    </w:rPr>
                  </w:pPr>
                  <w:r>
                    <w:rPr>
                      <w:rFonts w:eastAsia="宋体"/>
                      <w:color w:val="000000" w:themeColor="text1"/>
                      <w:szCs w:val="21"/>
                      <w14:textFill>
                        <w14:solidFill>
                          <w14:schemeClr w14:val="tx1"/>
                        </w14:solidFill>
                      </w14:textFill>
                    </w:rPr>
                    <w:t>《大气污染物综合排放标准》（GB16297-1996）表2二级标准</w:t>
                  </w:r>
                </w:p>
              </w:tc>
              <w:tc>
                <w:tcPr>
                  <w:tcW w:w="810" w:type="pct"/>
                  <w:vAlign w:val="center"/>
                </w:tcPr>
                <w:p w14:paraId="7B293DB5">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本项目执行标准</w:t>
                  </w:r>
                </w:p>
              </w:tc>
            </w:tr>
            <w:tr w14:paraId="3CBB3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9" w:type="pct"/>
                  <w:vAlign w:val="center"/>
                </w:tcPr>
                <w:p w14:paraId="146230C2">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颗粒物</w:t>
                  </w:r>
                </w:p>
              </w:tc>
              <w:tc>
                <w:tcPr>
                  <w:tcW w:w="425" w:type="pct"/>
                  <w:vMerge w:val="restart"/>
                  <w:vAlign w:val="center"/>
                </w:tcPr>
                <w:p w14:paraId="49DAC2E4">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20m</w:t>
                  </w:r>
                </w:p>
              </w:tc>
              <w:tc>
                <w:tcPr>
                  <w:tcW w:w="1552" w:type="pct"/>
                  <w:vAlign w:val="center"/>
                </w:tcPr>
                <w:p w14:paraId="63564B85">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200mg/m</w:t>
                  </w:r>
                  <w:r>
                    <w:rPr>
                      <w:rFonts w:hint="eastAsia" w:eastAsia="宋体" w:cs="宋体"/>
                      <w:color w:val="000000" w:themeColor="text1"/>
                      <w:szCs w:val="21"/>
                      <w:vertAlign w:val="superscript"/>
                      <w:lang w:bidi="ar"/>
                      <w14:textFill>
                        <w14:solidFill>
                          <w14:schemeClr w14:val="tx1"/>
                        </w14:solidFill>
                      </w14:textFill>
                    </w:rPr>
                    <w:t>3</w:t>
                  </w:r>
                </w:p>
              </w:tc>
              <w:tc>
                <w:tcPr>
                  <w:tcW w:w="1402" w:type="pct"/>
                  <w:vAlign w:val="center"/>
                </w:tcPr>
                <w:p w14:paraId="640D7931">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120mg/m</w:t>
                  </w:r>
                  <w:r>
                    <w:rPr>
                      <w:rFonts w:hint="eastAsia" w:eastAsia="宋体" w:cs="宋体"/>
                      <w:color w:val="000000" w:themeColor="text1"/>
                      <w:szCs w:val="21"/>
                      <w:vertAlign w:val="superscript"/>
                      <w:lang w:bidi="ar"/>
                      <w14:textFill>
                        <w14:solidFill>
                          <w14:schemeClr w14:val="tx1"/>
                        </w14:solidFill>
                      </w14:textFill>
                    </w:rPr>
                    <w:t>3</w:t>
                  </w:r>
                  <w:r>
                    <w:rPr>
                      <w:rFonts w:hint="eastAsia"/>
                      <w:color w:val="000000" w:themeColor="text1"/>
                      <w14:textFill>
                        <w14:solidFill>
                          <w14:schemeClr w14:val="tx1"/>
                        </w14:solidFill>
                      </w14:textFill>
                    </w:rPr>
                    <w:t>，5.9kg/h</w:t>
                  </w:r>
                </w:p>
              </w:tc>
              <w:tc>
                <w:tcPr>
                  <w:tcW w:w="810" w:type="pct"/>
                  <w:vAlign w:val="center"/>
                </w:tcPr>
                <w:p w14:paraId="18EB4EDD">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120mg/m</w:t>
                  </w:r>
                  <w:r>
                    <w:rPr>
                      <w:rFonts w:hint="eastAsia" w:eastAsia="宋体" w:cs="宋体"/>
                      <w:color w:val="000000" w:themeColor="text1"/>
                      <w:szCs w:val="21"/>
                      <w:vertAlign w:val="superscript"/>
                      <w:lang w:bidi="ar"/>
                      <w14:textFill>
                        <w14:solidFill>
                          <w14:schemeClr w14:val="tx1"/>
                        </w14:solidFill>
                      </w14:textFill>
                    </w:rPr>
                    <w:t>3</w:t>
                  </w:r>
                  <w:r>
                    <w:rPr>
                      <w:rFonts w:hint="eastAsia"/>
                      <w:color w:val="000000" w:themeColor="text1"/>
                      <w14:textFill>
                        <w14:solidFill>
                          <w14:schemeClr w14:val="tx1"/>
                        </w14:solidFill>
                      </w14:textFill>
                    </w:rPr>
                    <w:t>，5.9kg/h</w:t>
                  </w:r>
                </w:p>
              </w:tc>
            </w:tr>
            <w:tr w14:paraId="40345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9" w:type="pct"/>
                  <w:vAlign w:val="center"/>
                </w:tcPr>
                <w:p w14:paraId="09FD81F0">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氮氧化物</w:t>
                  </w:r>
                </w:p>
              </w:tc>
              <w:tc>
                <w:tcPr>
                  <w:tcW w:w="425" w:type="pct"/>
                  <w:vMerge w:val="continue"/>
                  <w:vAlign w:val="center"/>
                </w:tcPr>
                <w:p w14:paraId="0C385932">
                  <w:pPr>
                    <w:pStyle w:val="105"/>
                    <w:rPr>
                      <w:rFonts w:eastAsia="宋体" w:cs="宋体"/>
                      <w:color w:val="000000" w:themeColor="text1"/>
                      <w:szCs w:val="21"/>
                      <w:lang w:bidi="ar"/>
                      <w14:textFill>
                        <w14:solidFill>
                          <w14:schemeClr w14:val="tx1"/>
                        </w14:solidFill>
                      </w14:textFill>
                    </w:rPr>
                  </w:pPr>
                </w:p>
              </w:tc>
              <w:tc>
                <w:tcPr>
                  <w:tcW w:w="1552" w:type="pct"/>
                  <w:vAlign w:val="center"/>
                </w:tcPr>
                <w:p w14:paraId="0EA192EA">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w:t>
                  </w:r>
                </w:p>
              </w:tc>
              <w:tc>
                <w:tcPr>
                  <w:tcW w:w="1402" w:type="pct"/>
                  <w:vAlign w:val="center"/>
                </w:tcPr>
                <w:p w14:paraId="1804386D">
                  <w:pPr>
                    <w:pStyle w:val="105"/>
                    <w:rPr>
                      <w:rFonts w:eastAsia="宋体" w:cs="宋体"/>
                      <w:color w:val="000000" w:themeColor="text1"/>
                      <w:szCs w:val="21"/>
                      <w:lang w:bidi="ar"/>
                      <w14:textFill>
                        <w14:solidFill>
                          <w14:schemeClr w14:val="tx1"/>
                        </w14:solidFill>
                      </w14:textFill>
                    </w:rPr>
                  </w:pPr>
                  <w:r>
                    <w:rPr>
                      <w:rFonts w:hint="eastAsia"/>
                      <w:color w:val="000000" w:themeColor="text1"/>
                      <w14:textFill>
                        <w14:solidFill>
                          <w14:schemeClr w14:val="tx1"/>
                        </w14:solidFill>
                      </w14:textFill>
                    </w:rPr>
                    <w:t>240</w:t>
                  </w:r>
                  <w:r>
                    <w:rPr>
                      <w:rFonts w:hint="eastAsia" w:eastAsia="宋体" w:cs="宋体"/>
                      <w:color w:val="000000" w:themeColor="text1"/>
                      <w:szCs w:val="21"/>
                      <w:lang w:bidi="ar"/>
                      <w14:textFill>
                        <w14:solidFill>
                          <w14:schemeClr w14:val="tx1"/>
                        </w14:solidFill>
                      </w14:textFill>
                    </w:rPr>
                    <w:t>mg/m</w:t>
                  </w:r>
                  <w:r>
                    <w:rPr>
                      <w:rFonts w:hint="eastAsia" w:eastAsia="宋体" w:cs="宋体"/>
                      <w:color w:val="000000" w:themeColor="text1"/>
                      <w:szCs w:val="21"/>
                      <w:vertAlign w:val="superscript"/>
                      <w:lang w:bidi="ar"/>
                      <w14:textFill>
                        <w14:solidFill>
                          <w14:schemeClr w14:val="tx1"/>
                        </w14:solidFill>
                      </w14:textFill>
                    </w:rPr>
                    <w:t>3</w:t>
                  </w:r>
                  <w:r>
                    <w:rPr>
                      <w:rFonts w:hint="eastAsia"/>
                      <w:color w:val="000000" w:themeColor="text1"/>
                      <w14:textFill>
                        <w14:solidFill>
                          <w14:schemeClr w14:val="tx1"/>
                        </w14:solidFill>
                      </w14:textFill>
                    </w:rPr>
                    <w:t>，1.3kg/h</w:t>
                  </w:r>
                </w:p>
              </w:tc>
              <w:tc>
                <w:tcPr>
                  <w:tcW w:w="810" w:type="pct"/>
                  <w:vAlign w:val="center"/>
                </w:tcPr>
                <w:p w14:paraId="6262EB18">
                  <w:pPr>
                    <w:pStyle w:val="105"/>
                    <w:rPr>
                      <w:rFonts w:eastAsia="宋体" w:cs="宋体"/>
                      <w:color w:val="000000" w:themeColor="text1"/>
                      <w:szCs w:val="21"/>
                      <w:lang w:bidi="ar"/>
                      <w14:textFill>
                        <w14:solidFill>
                          <w14:schemeClr w14:val="tx1"/>
                        </w14:solidFill>
                      </w14:textFill>
                    </w:rPr>
                  </w:pPr>
                  <w:r>
                    <w:rPr>
                      <w:rFonts w:hint="eastAsia"/>
                      <w:color w:val="000000" w:themeColor="text1"/>
                      <w14:textFill>
                        <w14:solidFill>
                          <w14:schemeClr w14:val="tx1"/>
                        </w14:solidFill>
                      </w14:textFill>
                    </w:rPr>
                    <w:t>240</w:t>
                  </w:r>
                  <w:r>
                    <w:rPr>
                      <w:rFonts w:hint="eastAsia" w:eastAsia="宋体" w:cs="宋体"/>
                      <w:color w:val="000000" w:themeColor="text1"/>
                      <w:szCs w:val="21"/>
                      <w:lang w:bidi="ar"/>
                      <w14:textFill>
                        <w14:solidFill>
                          <w14:schemeClr w14:val="tx1"/>
                        </w14:solidFill>
                      </w14:textFill>
                    </w:rPr>
                    <w:t>mg/m</w:t>
                  </w:r>
                  <w:r>
                    <w:rPr>
                      <w:rFonts w:hint="eastAsia" w:eastAsia="宋体" w:cs="宋体"/>
                      <w:color w:val="000000" w:themeColor="text1"/>
                      <w:szCs w:val="21"/>
                      <w:vertAlign w:val="superscript"/>
                      <w:lang w:bidi="ar"/>
                      <w14:textFill>
                        <w14:solidFill>
                          <w14:schemeClr w14:val="tx1"/>
                        </w14:solidFill>
                      </w14:textFill>
                    </w:rPr>
                    <w:t>3</w:t>
                  </w:r>
                  <w:r>
                    <w:rPr>
                      <w:rFonts w:hint="eastAsia"/>
                      <w:color w:val="000000" w:themeColor="text1"/>
                      <w14:textFill>
                        <w14:solidFill>
                          <w14:schemeClr w14:val="tx1"/>
                        </w14:solidFill>
                      </w14:textFill>
                    </w:rPr>
                    <w:t>，1.3kg/h</w:t>
                  </w:r>
                </w:p>
              </w:tc>
            </w:tr>
            <w:tr w14:paraId="18E3B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9" w:type="pct"/>
                  <w:vAlign w:val="center"/>
                </w:tcPr>
                <w:p w14:paraId="5EAF86A0">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二氧化硫</w:t>
                  </w:r>
                </w:p>
              </w:tc>
              <w:tc>
                <w:tcPr>
                  <w:tcW w:w="425" w:type="pct"/>
                  <w:vMerge w:val="continue"/>
                  <w:vAlign w:val="center"/>
                </w:tcPr>
                <w:p w14:paraId="37B867B7">
                  <w:pPr>
                    <w:pStyle w:val="105"/>
                    <w:rPr>
                      <w:rFonts w:eastAsia="宋体" w:cs="宋体"/>
                      <w:color w:val="000000" w:themeColor="text1"/>
                      <w:szCs w:val="21"/>
                      <w:lang w:bidi="ar"/>
                      <w14:textFill>
                        <w14:solidFill>
                          <w14:schemeClr w14:val="tx1"/>
                        </w14:solidFill>
                      </w14:textFill>
                    </w:rPr>
                  </w:pPr>
                </w:p>
              </w:tc>
              <w:tc>
                <w:tcPr>
                  <w:tcW w:w="1552" w:type="pct"/>
                  <w:vAlign w:val="center"/>
                </w:tcPr>
                <w:p w14:paraId="02B53B39">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850mg/m</w:t>
                  </w:r>
                  <w:r>
                    <w:rPr>
                      <w:rFonts w:hint="eastAsia" w:eastAsia="宋体" w:cs="宋体"/>
                      <w:color w:val="000000" w:themeColor="text1"/>
                      <w:szCs w:val="21"/>
                      <w:vertAlign w:val="superscript"/>
                      <w:lang w:bidi="ar"/>
                      <w14:textFill>
                        <w14:solidFill>
                          <w14:schemeClr w14:val="tx1"/>
                        </w14:solidFill>
                      </w14:textFill>
                    </w:rPr>
                    <w:t>3</w:t>
                  </w:r>
                </w:p>
              </w:tc>
              <w:tc>
                <w:tcPr>
                  <w:tcW w:w="1402" w:type="pct"/>
                  <w:vAlign w:val="center"/>
                </w:tcPr>
                <w:p w14:paraId="3C43F042">
                  <w:pPr>
                    <w:pStyle w:val="105"/>
                    <w:rPr>
                      <w:color w:val="000000" w:themeColor="text1"/>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550mg/m</w:t>
                  </w:r>
                  <w:r>
                    <w:rPr>
                      <w:rFonts w:hint="eastAsia" w:eastAsia="宋体" w:cs="宋体"/>
                      <w:color w:val="000000" w:themeColor="text1"/>
                      <w:szCs w:val="21"/>
                      <w:vertAlign w:val="superscript"/>
                      <w:lang w:bidi="ar"/>
                      <w14:textFill>
                        <w14:solidFill>
                          <w14:schemeClr w14:val="tx1"/>
                        </w14:solidFill>
                      </w14:textFill>
                    </w:rPr>
                    <w:t>3</w:t>
                  </w:r>
                  <w:r>
                    <w:rPr>
                      <w:rFonts w:hint="eastAsia"/>
                      <w:color w:val="000000" w:themeColor="text1"/>
                      <w14:textFill>
                        <w14:solidFill>
                          <w14:schemeClr w14:val="tx1"/>
                        </w14:solidFill>
                      </w14:textFill>
                    </w:rPr>
                    <w:t>，4.3kg/h</w:t>
                  </w:r>
                </w:p>
              </w:tc>
              <w:tc>
                <w:tcPr>
                  <w:tcW w:w="810" w:type="pct"/>
                  <w:vAlign w:val="center"/>
                </w:tcPr>
                <w:p w14:paraId="0D146207">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550mg/m</w:t>
                  </w:r>
                  <w:r>
                    <w:rPr>
                      <w:rFonts w:hint="eastAsia" w:eastAsia="宋体" w:cs="宋体"/>
                      <w:color w:val="000000" w:themeColor="text1"/>
                      <w:szCs w:val="21"/>
                      <w:vertAlign w:val="superscript"/>
                      <w:lang w:bidi="ar"/>
                      <w14:textFill>
                        <w14:solidFill>
                          <w14:schemeClr w14:val="tx1"/>
                        </w14:solidFill>
                      </w14:textFill>
                    </w:rPr>
                    <w:t>3</w:t>
                  </w:r>
                  <w:r>
                    <w:rPr>
                      <w:rFonts w:hint="eastAsia"/>
                      <w:color w:val="000000" w:themeColor="text1"/>
                      <w14:textFill>
                        <w14:solidFill>
                          <w14:schemeClr w14:val="tx1"/>
                        </w14:solidFill>
                      </w14:textFill>
                    </w:rPr>
                    <w:t>，4.3kg/h</w:t>
                  </w:r>
                </w:p>
              </w:tc>
            </w:tr>
            <w:tr w14:paraId="4B7D5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9" w:type="pct"/>
                  <w:vAlign w:val="center"/>
                </w:tcPr>
                <w:p w14:paraId="4062012B">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烟气黑度</w:t>
                  </w:r>
                </w:p>
              </w:tc>
              <w:tc>
                <w:tcPr>
                  <w:tcW w:w="425" w:type="pct"/>
                  <w:vMerge w:val="continue"/>
                  <w:vAlign w:val="center"/>
                </w:tcPr>
                <w:p w14:paraId="4654A5BD">
                  <w:pPr>
                    <w:pStyle w:val="105"/>
                    <w:rPr>
                      <w:rFonts w:eastAsia="宋体" w:cs="宋体"/>
                      <w:color w:val="000000" w:themeColor="text1"/>
                      <w:szCs w:val="21"/>
                      <w:lang w:bidi="ar"/>
                      <w14:textFill>
                        <w14:solidFill>
                          <w14:schemeClr w14:val="tx1"/>
                        </w14:solidFill>
                      </w14:textFill>
                    </w:rPr>
                  </w:pPr>
                </w:p>
              </w:tc>
              <w:tc>
                <w:tcPr>
                  <w:tcW w:w="1552" w:type="pct"/>
                  <w:vAlign w:val="center"/>
                </w:tcPr>
                <w:p w14:paraId="00385AED">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1级</w:t>
                  </w:r>
                </w:p>
              </w:tc>
              <w:tc>
                <w:tcPr>
                  <w:tcW w:w="1402" w:type="pct"/>
                  <w:vAlign w:val="center"/>
                </w:tcPr>
                <w:p w14:paraId="2A94242C">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w:t>
                  </w:r>
                </w:p>
              </w:tc>
              <w:tc>
                <w:tcPr>
                  <w:tcW w:w="810" w:type="pct"/>
                  <w:vAlign w:val="center"/>
                </w:tcPr>
                <w:p w14:paraId="226788A4">
                  <w:pPr>
                    <w:pStyle w:val="105"/>
                    <w:rPr>
                      <w:rFonts w:eastAsia="宋体" w:cs="宋体"/>
                      <w:color w:val="000000" w:themeColor="text1"/>
                      <w:szCs w:val="21"/>
                      <w:lang w:bidi="ar"/>
                      <w14:textFill>
                        <w14:solidFill>
                          <w14:schemeClr w14:val="tx1"/>
                        </w14:solidFill>
                      </w14:textFill>
                    </w:rPr>
                  </w:pPr>
                  <w:r>
                    <w:rPr>
                      <w:rFonts w:hint="eastAsia" w:eastAsia="宋体" w:cs="宋体"/>
                      <w:color w:val="000000" w:themeColor="text1"/>
                      <w:szCs w:val="21"/>
                      <w:lang w:bidi="ar"/>
                      <w14:textFill>
                        <w14:solidFill>
                          <w14:schemeClr w14:val="tx1"/>
                        </w14:solidFill>
                      </w14:textFill>
                    </w:rPr>
                    <w:t>1级</w:t>
                  </w:r>
                </w:p>
              </w:tc>
            </w:tr>
          </w:tbl>
          <w:p w14:paraId="4C31931F">
            <w:pPr>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注：《工业炉窑大气污染物排放标准》（GB9078-1996）中二氧化硫的数值引用燃煤（油）炉窑的标准限值。</w:t>
            </w:r>
          </w:p>
          <w:p w14:paraId="43D0DAD3">
            <w:pPr>
              <w:pStyle w:val="7"/>
              <w:spacing w:before="0" w:beforeLines="0" w:line="360" w:lineRule="auto"/>
              <w:ind w:firstLine="480" w:firstLineChars="200"/>
              <w:jc w:val="left"/>
              <w:rPr>
                <w:rFonts w:eastAsia="宋体"/>
                <w:bCs w:val="0"/>
                <w:color w:val="000000" w:themeColor="text1"/>
                <w14:textFill>
                  <w14:solidFill>
                    <w14:schemeClr w14:val="tx1"/>
                  </w14:solidFill>
                </w14:textFill>
              </w:rPr>
            </w:pPr>
            <w:r>
              <w:rPr>
                <w:rFonts w:hint="eastAsia" w:ascii="宋体" w:hAnsi="宋体" w:eastAsia="宋体" w:cs="宋体"/>
                <w:bCs w:val="0"/>
                <w:color w:val="000000" w:themeColor="text1"/>
                <w14:textFill>
                  <w14:solidFill>
                    <w14:schemeClr w14:val="tx1"/>
                  </w14:solidFill>
                </w14:textFill>
              </w:rPr>
              <w:t>③</w:t>
            </w:r>
            <w:r>
              <w:rPr>
                <w:rFonts w:hint="eastAsia" w:eastAsia="宋体"/>
                <w:bCs w:val="0"/>
                <w:color w:val="000000" w:themeColor="text1"/>
                <w14:textFill>
                  <w14:solidFill>
                    <w14:schemeClr w14:val="tx1"/>
                  </w14:solidFill>
                </w14:textFill>
              </w:rPr>
              <w:t>锅炉废气（排气筒DA004）</w:t>
            </w:r>
          </w:p>
          <w:p w14:paraId="1324FD0B">
            <w:pPr>
              <w:pStyle w:val="7"/>
              <w:spacing w:before="0" w:beforeLines="0" w:line="360" w:lineRule="auto"/>
              <w:ind w:firstLine="480" w:firstLineChars="200"/>
              <w:jc w:val="left"/>
              <w:rPr>
                <w:rFonts w:eastAsia="宋体"/>
                <w:bCs w:val="0"/>
                <w:color w:val="000000" w:themeColor="text1"/>
                <w14:textFill>
                  <w14:solidFill>
                    <w14:schemeClr w14:val="tx1"/>
                  </w14:solidFill>
                </w14:textFill>
              </w:rPr>
            </w:pPr>
            <w:r>
              <w:rPr>
                <w:rFonts w:hint="eastAsia" w:eastAsia="宋体"/>
                <w:bCs w:val="0"/>
                <w:color w:val="000000" w:themeColor="text1"/>
                <w14:textFill>
                  <w14:solidFill>
                    <w14:schemeClr w14:val="tx1"/>
                  </w14:solidFill>
                </w14:textFill>
              </w:rPr>
              <w:t>生物质锅炉排放的废气执行《锅炉大气污染物排放标准》（GB13271-2014）中燃煤锅炉标准限值。</w:t>
            </w:r>
          </w:p>
          <w:p w14:paraId="6F0B6A6A">
            <w:pPr>
              <w:adjustRightInd w:val="0"/>
              <w:snapToGrid w:val="0"/>
              <w:ind w:firstLine="482" w:firstLineChars="200"/>
              <w:jc w:val="center"/>
              <w:rPr>
                <w:b/>
                <w:bCs/>
                <w:color w:val="000000" w:themeColor="text1"/>
                <w:sz w:val="24"/>
                <w14:textFill>
                  <w14:solidFill>
                    <w14:schemeClr w14:val="tx1"/>
                  </w14:solidFill>
                </w14:textFill>
              </w:rPr>
            </w:pPr>
          </w:p>
          <w:p w14:paraId="7A828E5B">
            <w:pPr>
              <w:adjustRightInd w:val="0"/>
              <w:snapToGrid w:val="0"/>
              <w:ind w:firstLine="482" w:firstLineChars="200"/>
              <w:jc w:val="center"/>
              <w:rPr>
                <w:b/>
                <w:bCs/>
                <w:color w:val="000000" w:themeColor="text1"/>
                <w:szCs w:val="21"/>
                <w14:textFill>
                  <w14:solidFill>
                    <w14:schemeClr w14:val="tx1"/>
                  </w14:solidFill>
                </w14:textFill>
              </w:rPr>
            </w:pPr>
            <w:r>
              <w:rPr>
                <w:b/>
                <w:bCs/>
                <w:color w:val="000000" w:themeColor="text1"/>
                <w:sz w:val="24"/>
                <w14:textFill>
                  <w14:solidFill>
                    <w14:schemeClr w14:val="tx1"/>
                  </w14:solidFill>
                </w14:textFill>
              </w:rPr>
              <w:t>表3-</w:t>
            </w:r>
            <w:r>
              <w:rPr>
                <w:rFonts w:hint="eastAsia"/>
                <w:b/>
                <w:bCs/>
                <w:color w:val="000000" w:themeColor="text1"/>
                <w:sz w:val="24"/>
                <w14:textFill>
                  <w14:solidFill>
                    <w14:schemeClr w14:val="tx1"/>
                  </w14:solidFill>
                </w14:textFill>
              </w:rPr>
              <w:t>8</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锅炉大气污染物排放标准</w:t>
            </w:r>
            <w:r>
              <w:rPr>
                <w:b/>
                <w:bCs/>
                <w:color w:val="000000" w:themeColor="text1"/>
                <w:sz w:val="24"/>
                <w14:textFill>
                  <w14:solidFill>
                    <w14:schemeClr w14:val="tx1"/>
                  </w14:solidFill>
                </w14:textFill>
              </w:rPr>
              <w:t>》（GB1</w:t>
            </w:r>
            <w:r>
              <w:rPr>
                <w:rFonts w:hint="eastAsia"/>
                <w:b/>
                <w:bCs/>
                <w:color w:val="000000" w:themeColor="text1"/>
                <w:sz w:val="24"/>
                <w14:textFill>
                  <w14:solidFill>
                    <w14:schemeClr w14:val="tx1"/>
                  </w14:solidFill>
                </w14:textFill>
              </w:rPr>
              <w:t>3271-2014</w:t>
            </w:r>
            <w:r>
              <w:rPr>
                <w:b/>
                <w:bCs/>
                <w:color w:val="000000" w:themeColor="text1"/>
                <w:sz w:val="24"/>
                <w14:textFill>
                  <w14:solidFill>
                    <w14:schemeClr w14:val="tx1"/>
                  </w14:solidFill>
                </w14:textFill>
              </w:rPr>
              <w:t>）</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3015"/>
              <w:gridCol w:w="2468"/>
              <w:gridCol w:w="2141"/>
            </w:tblGrid>
            <w:tr w14:paraId="2A51A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Align w:val="center"/>
                </w:tcPr>
                <w:p w14:paraId="5054A0D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792" w:type="pct"/>
                  <w:vAlign w:val="center"/>
                </w:tcPr>
                <w:p w14:paraId="589D5C2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污染物</w:t>
                  </w:r>
                  <w:r>
                    <w:rPr>
                      <w:color w:val="000000" w:themeColor="text1"/>
                      <w:szCs w:val="21"/>
                      <w14:textFill>
                        <w14:solidFill>
                          <w14:schemeClr w14:val="tx1"/>
                        </w14:solidFill>
                      </w14:textFill>
                    </w:rPr>
                    <w:t>项目</w:t>
                  </w:r>
                </w:p>
              </w:tc>
              <w:tc>
                <w:tcPr>
                  <w:tcW w:w="1467" w:type="pct"/>
                  <w:vAlign w:val="center"/>
                </w:tcPr>
                <w:p w14:paraId="18FF059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燃煤锅炉限值（mg/m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w:t>
                  </w:r>
                </w:p>
              </w:tc>
              <w:tc>
                <w:tcPr>
                  <w:tcW w:w="1272" w:type="pct"/>
                  <w:vAlign w:val="center"/>
                </w:tcPr>
                <w:p w14:paraId="6641601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污染物排放监控位置</w:t>
                  </w:r>
                </w:p>
              </w:tc>
            </w:tr>
            <w:tr w14:paraId="7687E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Align w:val="center"/>
                </w:tcPr>
                <w:p w14:paraId="617205C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792" w:type="pct"/>
                  <w:vAlign w:val="center"/>
                </w:tcPr>
                <w:p w14:paraId="411FC0B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1467" w:type="pct"/>
                  <w:vAlign w:val="center"/>
                </w:tcPr>
                <w:p w14:paraId="07A7556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1272" w:type="pct"/>
                  <w:vMerge w:val="restart"/>
                  <w:vAlign w:val="center"/>
                </w:tcPr>
                <w:p w14:paraId="3CE8C15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烟囱或烟道</w:t>
                  </w:r>
                </w:p>
              </w:tc>
            </w:tr>
            <w:tr w14:paraId="580E3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Align w:val="center"/>
                </w:tcPr>
                <w:p w14:paraId="05E8003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1792" w:type="pct"/>
                  <w:vAlign w:val="center"/>
                </w:tcPr>
                <w:p w14:paraId="6ADE944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二氧化硫</w:t>
                  </w:r>
                </w:p>
              </w:tc>
              <w:tc>
                <w:tcPr>
                  <w:tcW w:w="1467" w:type="pct"/>
                  <w:vAlign w:val="center"/>
                </w:tcPr>
                <w:p w14:paraId="300CDF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w:t>
                  </w:r>
                </w:p>
              </w:tc>
              <w:tc>
                <w:tcPr>
                  <w:tcW w:w="1272" w:type="pct"/>
                  <w:vMerge w:val="continue"/>
                  <w:vAlign w:val="center"/>
                </w:tcPr>
                <w:p w14:paraId="626C886B">
                  <w:pPr>
                    <w:adjustRightInd w:val="0"/>
                    <w:snapToGrid w:val="0"/>
                    <w:jc w:val="center"/>
                    <w:rPr>
                      <w:color w:val="000000" w:themeColor="text1"/>
                      <w:szCs w:val="21"/>
                      <w14:textFill>
                        <w14:solidFill>
                          <w14:schemeClr w14:val="tx1"/>
                        </w14:solidFill>
                      </w14:textFill>
                    </w:rPr>
                  </w:pPr>
                </w:p>
              </w:tc>
            </w:tr>
            <w:tr w14:paraId="7250D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Align w:val="center"/>
                </w:tcPr>
                <w:p w14:paraId="61DE685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792" w:type="pct"/>
                  <w:vAlign w:val="center"/>
                </w:tcPr>
                <w:p w14:paraId="64905EA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氮氧化物</w:t>
                  </w:r>
                </w:p>
              </w:tc>
              <w:tc>
                <w:tcPr>
                  <w:tcW w:w="1467" w:type="pct"/>
                  <w:vAlign w:val="center"/>
                </w:tcPr>
                <w:p w14:paraId="2506576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w:t>
                  </w:r>
                </w:p>
              </w:tc>
              <w:tc>
                <w:tcPr>
                  <w:tcW w:w="1272" w:type="pct"/>
                  <w:vMerge w:val="continue"/>
                  <w:vAlign w:val="center"/>
                </w:tcPr>
                <w:p w14:paraId="5EAC8566">
                  <w:pPr>
                    <w:adjustRightInd w:val="0"/>
                    <w:snapToGrid w:val="0"/>
                    <w:jc w:val="center"/>
                    <w:rPr>
                      <w:color w:val="000000" w:themeColor="text1"/>
                      <w:szCs w:val="21"/>
                      <w14:textFill>
                        <w14:solidFill>
                          <w14:schemeClr w14:val="tx1"/>
                        </w14:solidFill>
                      </w14:textFill>
                    </w:rPr>
                  </w:pPr>
                </w:p>
              </w:tc>
            </w:tr>
            <w:tr w14:paraId="1CD0A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Align w:val="center"/>
                </w:tcPr>
                <w:p w14:paraId="7131828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1792" w:type="pct"/>
                  <w:vAlign w:val="center"/>
                </w:tcPr>
                <w:p w14:paraId="32B0AAE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烟气黑度（级）</w:t>
                  </w:r>
                </w:p>
              </w:tc>
              <w:tc>
                <w:tcPr>
                  <w:tcW w:w="1467" w:type="pct"/>
                  <w:vAlign w:val="center"/>
                </w:tcPr>
                <w:p w14:paraId="5E3C93F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w:t>
                  </w:r>
                </w:p>
              </w:tc>
              <w:tc>
                <w:tcPr>
                  <w:tcW w:w="1272" w:type="pct"/>
                  <w:vAlign w:val="center"/>
                </w:tcPr>
                <w:p w14:paraId="7064E12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烟囱排放口</w:t>
                  </w:r>
                </w:p>
              </w:tc>
            </w:tr>
          </w:tbl>
          <w:p w14:paraId="03A6F573">
            <w:pPr>
              <w:pStyle w:val="7"/>
              <w:spacing w:before="0" w:beforeLines="0" w:line="360" w:lineRule="auto"/>
              <w:ind w:firstLine="480" w:firstLineChars="200"/>
              <w:jc w:val="left"/>
              <w:rPr>
                <w:rFonts w:hint="eastAsia" w:ascii="宋体" w:hAnsi="宋体" w:eastAsia="宋体" w:cs="宋体"/>
                <w:bCs w:val="0"/>
                <w:color w:val="000000" w:themeColor="text1"/>
                <w14:textFill>
                  <w14:solidFill>
                    <w14:schemeClr w14:val="tx1"/>
                  </w14:solidFill>
                </w14:textFill>
              </w:rPr>
            </w:pPr>
          </w:p>
          <w:p w14:paraId="5E371404">
            <w:pPr>
              <w:pStyle w:val="7"/>
              <w:spacing w:before="0" w:beforeLines="0" w:line="360" w:lineRule="auto"/>
              <w:ind w:firstLine="480" w:firstLineChars="200"/>
              <w:jc w:val="left"/>
              <w:rPr>
                <w:rFonts w:eastAsia="宋体"/>
                <w:bCs w:val="0"/>
                <w:color w:val="000000" w:themeColor="text1"/>
                <w14:textFill>
                  <w14:solidFill>
                    <w14:schemeClr w14:val="tx1"/>
                  </w14:solidFill>
                </w14:textFill>
              </w:rPr>
            </w:pPr>
            <w:r>
              <w:rPr>
                <w:rFonts w:hint="eastAsia" w:ascii="宋体" w:hAnsi="宋体" w:eastAsia="宋体" w:cs="宋体"/>
                <w:bCs w:val="0"/>
                <w:color w:val="000000" w:themeColor="text1"/>
                <w14:textFill>
                  <w14:solidFill>
                    <w14:schemeClr w14:val="tx1"/>
                  </w14:solidFill>
                </w14:textFill>
              </w:rPr>
              <w:t>④</w:t>
            </w:r>
            <w:r>
              <w:rPr>
                <w:rFonts w:hint="eastAsia" w:eastAsia="宋体"/>
                <w:bCs w:val="0"/>
                <w:color w:val="000000" w:themeColor="text1"/>
                <w14:textFill>
                  <w14:solidFill>
                    <w14:schemeClr w14:val="tx1"/>
                  </w14:solidFill>
                </w14:textFill>
              </w:rPr>
              <w:t>无组织废气</w:t>
            </w:r>
          </w:p>
          <w:p w14:paraId="2F94E733">
            <w:pPr>
              <w:pStyle w:val="7"/>
              <w:spacing w:before="0" w:beforeLines="0" w:line="360" w:lineRule="auto"/>
              <w:ind w:firstLine="480" w:firstLineChars="200"/>
              <w:jc w:val="left"/>
              <w:rPr>
                <w:rFonts w:eastAsia="宋体"/>
                <w:bCs w:val="0"/>
                <w:color w:val="000000" w:themeColor="text1"/>
                <w:u w:val="single"/>
                <w14:textFill>
                  <w14:solidFill>
                    <w14:schemeClr w14:val="tx1"/>
                  </w14:solidFill>
                </w14:textFill>
              </w:rPr>
            </w:pPr>
            <w:r>
              <w:rPr>
                <w:rFonts w:hint="eastAsia" w:eastAsia="宋体"/>
                <w:bCs w:val="0"/>
                <w:color w:val="000000" w:themeColor="text1"/>
                <w:u w:val="single"/>
                <w14:textFill>
                  <w14:solidFill>
                    <w14:schemeClr w14:val="tx1"/>
                  </w14:solidFill>
                </w14:textFill>
              </w:rPr>
              <w:t>厂界无组织废气中的颗粒物执行《大气污染物综合排放标准》（GB16297-1996）无组织排放监控浓度限值。发酵过程产生恶臭废气中的臭气浓度执行《恶臭污染物排放标准》（GB14554-93）中厂界二级新改扩建标准限值。</w:t>
            </w:r>
          </w:p>
          <w:p w14:paraId="1E18CC56">
            <w:pPr>
              <w:adjustRightInd w:val="0"/>
              <w:snapToGrid w:val="0"/>
              <w:ind w:firstLine="482" w:firstLineChars="200"/>
              <w:jc w:val="center"/>
              <w:rPr>
                <w:b/>
                <w:bCs/>
                <w:color w:val="000000" w:themeColor="text1"/>
                <w:szCs w:val="21"/>
                <w:u w:val="single"/>
                <w14:textFill>
                  <w14:solidFill>
                    <w14:schemeClr w14:val="tx1"/>
                  </w14:solidFill>
                </w14:textFill>
              </w:rPr>
            </w:pPr>
            <w:r>
              <w:rPr>
                <w:b/>
                <w:bCs/>
                <w:color w:val="000000" w:themeColor="text1"/>
                <w:sz w:val="24"/>
                <w:u w:val="single"/>
                <w14:textFill>
                  <w14:solidFill>
                    <w14:schemeClr w14:val="tx1"/>
                  </w14:solidFill>
                </w14:textFill>
              </w:rPr>
              <w:t>表3-</w:t>
            </w:r>
            <w:r>
              <w:rPr>
                <w:rFonts w:hint="eastAsia"/>
                <w:b/>
                <w:bCs/>
                <w:color w:val="000000" w:themeColor="text1"/>
                <w:sz w:val="24"/>
                <w:u w:val="single"/>
                <w14:textFill>
                  <w14:solidFill>
                    <w14:schemeClr w14:val="tx1"/>
                  </w14:solidFill>
                </w14:textFill>
              </w:rPr>
              <w:t>9</w:t>
            </w:r>
            <w:r>
              <w:rPr>
                <w:b/>
                <w:bCs/>
                <w:color w:val="000000" w:themeColor="text1"/>
                <w:sz w:val="24"/>
                <w:u w:val="single"/>
                <w14:textFill>
                  <w14:solidFill>
                    <w14:schemeClr w14:val="tx1"/>
                  </w14:solidFill>
                </w14:textFill>
              </w:rPr>
              <w:t xml:space="preserve"> </w:t>
            </w:r>
            <w:r>
              <w:rPr>
                <w:rFonts w:hint="eastAsia"/>
                <w:b/>
                <w:bCs/>
                <w:color w:val="000000" w:themeColor="text1"/>
                <w:sz w:val="24"/>
                <w:u w:val="single"/>
                <w14:textFill>
                  <w14:solidFill>
                    <w14:schemeClr w14:val="tx1"/>
                  </w14:solidFill>
                </w14:textFill>
              </w:rPr>
              <w:t>厂界无组织废气执行标准</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1469"/>
              <w:gridCol w:w="2041"/>
              <w:gridCol w:w="2041"/>
              <w:gridCol w:w="2041"/>
            </w:tblGrid>
            <w:tr w14:paraId="7ECF4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487" w:type="pct"/>
                  <w:vAlign w:val="center"/>
                </w:tcPr>
                <w:p w14:paraId="33269998">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序号</w:t>
                  </w:r>
                </w:p>
              </w:tc>
              <w:tc>
                <w:tcPr>
                  <w:tcW w:w="873" w:type="pct"/>
                  <w:vAlign w:val="center"/>
                </w:tcPr>
                <w:p w14:paraId="16D4D657">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控制项目</w:t>
                  </w:r>
                </w:p>
              </w:tc>
              <w:tc>
                <w:tcPr>
                  <w:tcW w:w="1213" w:type="pct"/>
                  <w:vAlign w:val="center"/>
                </w:tcPr>
                <w:p w14:paraId="33C7553E">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类别</w:t>
                  </w:r>
                </w:p>
              </w:tc>
              <w:tc>
                <w:tcPr>
                  <w:tcW w:w="1213" w:type="pct"/>
                  <w:vAlign w:val="center"/>
                </w:tcPr>
                <w:p w14:paraId="2D7D153A">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排放限值（mg/m</w:t>
                  </w:r>
                  <w:r>
                    <w:rPr>
                      <w:rFonts w:hint="eastAsia"/>
                      <w:color w:val="000000" w:themeColor="text1"/>
                      <w:szCs w:val="21"/>
                      <w:u w:val="single"/>
                      <w:vertAlign w:val="superscript"/>
                      <w14:textFill>
                        <w14:solidFill>
                          <w14:schemeClr w14:val="tx1"/>
                        </w14:solidFill>
                      </w14:textFill>
                    </w:rPr>
                    <w:t>3</w:t>
                  </w:r>
                  <w:r>
                    <w:rPr>
                      <w:rFonts w:hint="eastAsia"/>
                      <w:color w:val="000000" w:themeColor="text1"/>
                      <w:szCs w:val="21"/>
                      <w:u w:val="single"/>
                      <w14:textFill>
                        <w14:solidFill>
                          <w14:schemeClr w14:val="tx1"/>
                        </w14:solidFill>
                      </w14:textFill>
                    </w:rPr>
                    <w:t>）</w:t>
                  </w:r>
                </w:p>
              </w:tc>
              <w:tc>
                <w:tcPr>
                  <w:tcW w:w="1213" w:type="pct"/>
                  <w:vAlign w:val="center"/>
                </w:tcPr>
                <w:p w14:paraId="201A6D4D">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标准来源</w:t>
                  </w:r>
                </w:p>
              </w:tc>
            </w:tr>
            <w:tr w14:paraId="51C89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7" w:type="pct"/>
                  <w:vAlign w:val="center"/>
                </w:tcPr>
                <w:p w14:paraId="4D5A5CDD">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w:t>
                  </w:r>
                </w:p>
              </w:tc>
              <w:tc>
                <w:tcPr>
                  <w:tcW w:w="873" w:type="pct"/>
                  <w:vAlign w:val="center"/>
                </w:tcPr>
                <w:p w14:paraId="1EA97549">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颗粒物</w:t>
                  </w:r>
                </w:p>
              </w:tc>
              <w:tc>
                <w:tcPr>
                  <w:tcW w:w="1213" w:type="pct"/>
                  <w:vAlign w:val="center"/>
                </w:tcPr>
                <w:p w14:paraId="660533AE">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无组织排放</w:t>
                  </w:r>
                </w:p>
              </w:tc>
              <w:tc>
                <w:tcPr>
                  <w:tcW w:w="1213" w:type="pct"/>
                  <w:vAlign w:val="center"/>
                </w:tcPr>
                <w:p w14:paraId="709C82F5">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1.0（周界外浓度最高点）</w:t>
                  </w:r>
                </w:p>
              </w:tc>
              <w:tc>
                <w:tcPr>
                  <w:tcW w:w="1213" w:type="pct"/>
                  <w:vAlign w:val="center"/>
                </w:tcPr>
                <w:p w14:paraId="3F58EEA9">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《大气污染物综合排放标准》（GB16297-1996）</w:t>
                  </w:r>
                </w:p>
              </w:tc>
            </w:tr>
            <w:tr w14:paraId="334C8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7" w:type="pct"/>
                  <w:vAlign w:val="center"/>
                </w:tcPr>
                <w:p w14:paraId="614A8E1E">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w:t>
                  </w:r>
                </w:p>
              </w:tc>
              <w:tc>
                <w:tcPr>
                  <w:tcW w:w="873" w:type="pct"/>
                  <w:vAlign w:val="center"/>
                </w:tcPr>
                <w:p w14:paraId="043AFC01">
                  <w:pPr>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臭气浓度</w:t>
                  </w:r>
                </w:p>
              </w:tc>
              <w:tc>
                <w:tcPr>
                  <w:tcW w:w="1213" w:type="pct"/>
                  <w:vAlign w:val="center"/>
                </w:tcPr>
                <w:p w14:paraId="74EA7F2E">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无组织二级新改扩建</w:t>
                  </w:r>
                </w:p>
              </w:tc>
              <w:tc>
                <w:tcPr>
                  <w:tcW w:w="1213" w:type="pct"/>
                  <w:vAlign w:val="center"/>
                </w:tcPr>
                <w:p w14:paraId="5718B31E">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20</w:t>
                  </w:r>
                </w:p>
              </w:tc>
              <w:tc>
                <w:tcPr>
                  <w:tcW w:w="1213" w:type="pct"/>
                  <w:vAlign w:val="center"/>
                </w:tcPr>
                <w:p w14:paraId="0389F2E2">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《恶臭污染物排放标准》（GB14554-93）</w:t>
                  </w:r>
                </w:p>
              </w:tc>
            </w:tr>
          </w:tbl>
          <w:p w14:paraId="390FE1E7">
            <w:pPr>
              <w:adjustRightInd w:val="0"/>
              <w:snapToGrid w:val="0"/>
              <w:spacing w:before="120" w:beforeLines="50"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（二）废水排放标准</w:t>
            </w:r>
          </w:p>
          <w:p w14:paraId="1B3FBC5D">
            <w:pPr>
              <w:tabs>
                <w:tab w:val="left" w:pos="102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运营期无生产废水排放，施工期及运营期生活污水经化粪池处理后达到《污水综合排放标准》（GB8978-1996）三级标准后，通过管网送至大榄坪污水处理厂集中处理。项目生活污水排放标准根据大榄坪污水处理厂的进水水质指标，对比《污水综合排放标准》（GB8978-1996）三级标准从严执行。排放标准详见表3-10。</w:t>
            </w:r>
          </w:p>
          <w:p w14:paraId="09B6F92E">
            <w:pPr>
              <w:adjustRightInd w:val="0"/>
              <w:snapToGrid w:val="0"/>
              <w:ind w:firstLine="482" w:firstLineChars="200"/>
              <w:jc w:val="center"/>
              <w:rPr>
                <w:rFonts w:eastAsia="仿宋"/>
                <w:b/>
                <w:bCs/>
                <w:color w:val="000000" w:themeColor="text1"/>
                <w:szCs w:val="21"/>
                <w14:textFill>
                  <w14:solidFill>
                    <w14:schemeClr w14:val="tx1"/>
                  </w14:solidFill>
                </w14:textFill>
              </w:rPr>
            </w:pPr>
            <w:r>
              <w:rPr>
                <w:b/>
                <w:bCs/>
                <w:color w:val="000000" w:themeColor="text1"/>
                <w:sz w:val="24"/>
                <w14:textFill>
                  <w14:solidFill>
                    <w14:schemeClr w14:val="tx1"/>
                  </w14:solidFill>
                </w14:textFill>
              </w:rPr>
              <w:t>表3-</w:t>
            </w:r>
            <w:r>
              <w:rPr>
                <w:rFonts w:hint="eastAsia"/>
                <w:b/>
                <w:bCs/>
                <w:color w:val="000000" w:themeColor="text1"/>
                <w:sz w:val="24"/>
                <w14:textFill>
                  <w14:solidFill>
                    <w14:schemeClr w14:val="tx1"/>
                  </w14:solidFill>
                </w14:textFill>
              </w:rPr>
              <w:t>10项目生活污水排放标准</w:t>
            </w:r>
            <w:r>
              <w:rPr>
                <w:b/>
                <w:bCs/>
                <w:color w:val="000000" w:themeColor="text1"/>
                <w:sz w:val="24"/>
                <w14:textFill>
                  <w14:solidFill>
                    <w14:schemeClr w14:val="tx1"/>
                  </w14:solidFill>
                </w14:textFill>
              </w:rPr>
              <w:t xml:space="preserve">     </w:t>
            </w:r>
            <w:r>
              <w:rPr>
                <w:b/>
                <w:bCs/>
                <w:color w:val="000000" w:themeColor="text1"/>
                <w:szCs w:val="21"/>
                <w14:textFill>
                  <w14:solidFill>
                    <w14:schemeClr w14:val="tx1"/>
                  </w14:solidFill>
                </w14:textFill>
              </w:rPr>
              <w:t>单位：mg/L,pH值无量纲</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2349"/>
              <w:gridCol w:w="2602"/>
              <w:gridCol w:w="1753"/>
            </w:tblGrid>
            <w:tr w14:paraId="66E16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16" w:type="pct"/>
                  <w:vAlign w:val="center"/>
                </w:tcPr>
                <w:p w14:paraId="4B82160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污染物名称</w:t>
                  </w:r>
                </w:p>
              </w:tc>
              <w:tc>
                <w:tcPr>
                  <w:tcW w:w="1396" w:type="pct"/>
                  <w:vAlign w:val="center"/>
                </w:tcPr>
                <w:p w14:paraId="5893ECD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大榄坪污水处理厂进水</w:t>
                  </w:r>
                  <w:r>
                    <w:rPr>
                      <w:color w:val="000000" w:themeColor="text1"/>
                      <w:szCs w:val="21"/>
                      <w14:textFill>
                        <w14:solidFill>
                          <w14:schemeClr w14:val="tx1"/>
                        </w14:solidFill>
                      </w14:textFill>
                    </w:rPr>
                    <w:t>标准</w:t>
                  </w:r>
                </w:p>
              </w:tc>
              <w:tc>
                <w:tcPr>
                  <w:tcW w:w="1546" w:type="pct"/>
                  <w:vAlign w:val="center"/>
                </w:tcPr>
                <w:p w14:paraId="3DF226A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《污水综合排放标准》（GB 8978-1996）表4的</w:t>
                  </w:r>
                  <w:r>
                    <w:rPr>
                      <w:rFonts w:hint="eastAsia"/>
                      <w:color w:val="000000" w:themeColor="text1"/>
                      <w:szCs w:val="21"/>
                      <w14:textFill>
                        <w14:solidFill>
                          <w14:schemeClr w14:val="tx1"/>
                        </w14:solidFill>
                      </w14:textFill>
                    </w:rPr>
                    <w:t>三</w:t>
                  </w:r>
                  <w:r>
                    <w:rPr>
                      <w:color w:val="000000" w:themeColor="text1"/>
                      <w:szCs w:val="21"/>
                      <w14:textFill>
                        <w14:solidFill>
                          <w14:schemeClr w14:val="tx1"/>
                        </w14:solidFill>
                      </w14:textFill>
                    </w:rPr>
                    <w:t>级排放标准</w:t>
                  </w:r>
                </w:p>
              </w:tc>
              <w:tc>
                <w:tcPr>
                  <w:tcW w:w="1042" w:type="pct"/>
                  <w:vAlign w:val="center"/>
                </w:tcPr>
                <w:p w14:paraId="4B8E0DD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本项目执行标准</w:t>
                  </w:r>
                </w:p>
              </w:tc>
            </w:tr>
            <w:tr w14:paraId="3F5B9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16" w:type="pct"/>
                  <w:vAlign w:val="center"/>
                </w:tcPr>
                <w:p w14:paraId="64F2A86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pH值</w:t>
                  </w:r>
                </w:p>
              </w:tc>
              <w:tc>
                <w:tcPr>
                  <w:tcW w:w="1396" w:type="pct"/>
                  <w:vAlign w:val="center"/>
                </w:tcPr>
                <w:p w14:paraId="06D024E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546" w:type="pct"/>
                  <w:vAlign w:val="center"/>
                </w:tcPr>
                <w:p w14:paraId="7A23FD51">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6~9</w:t>
                  </w:r>
                </w:p>
              </w:tc>
              <w:tc>
                <w:tcPr>
                  <w:tcW w:w="1042" w:type="pct"/>
                  <w:vAlign w:val="center"/>
                </w:tcPr>
                <w:p w14:paraId="471C882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6~9</w:t>
                  </w:r>
                </w:p>
              </w:tc>
            </w:tr>
            <w:tr w14:paraId="061B7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16" w:type="pct"/>
                  <w:vAlign w:val="center"/>
                </w:tcPr>
                <w:p w14:paraId="08EF46C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color w:val="000000" w:themeColor="text1"/>
                      <w:szCs w:val="21"/>
                      <w:vertAlign w:val="subscript"/>
                      <w14:textFill>
                        <w14:solidFill>
                          <w14:schemeClr w14:val="tx1"/>
                        </w14:solidFill>
                      </w14:textFill>
                    </w:rPr>
                    <w:t>5</w:t>
                  </w:r>
                </w:p>
              </w:tc>
              <w:tc>
                <w:tcPr>
                  <w:tcW w:w="1396" w:type="pct"/>
                  <w:vAlign w:val="center"/>
                </w:tcPr>
                <w:p w14:paraId="5E7C004F">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w:t>
                  </w:r>
                </w:p>
              </w:tc>
              <w:tc>
                <w:tcPr>
                  <w:tcW w:w="1546" w:type="pct"/>
                  <w:vAlign w:val="center"/>
                </w:tcPr>
                <w:p w14:paraId="5624CEB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w:t>
                  </w:r>
                </w:p>
              </w:tc>
              <w:tc>
                <w:tcPr>
                  <w:tcW w:w="1042" w:type="pct"/>
                  <w:vAlign w:val="center"/>
                </w:tcPr>
                <w:p w14:paraId="745E47E6">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w:t>
                  </w:r>
                </w:p>
              </w:tc>
            </w:tr>
            <w:tr w14:paraId="12B06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16" w:type="pct"/>
                  <w:vAlign w:val="center"/>
                </w:tcPr>
                <w:p w14:paraId="4961F64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SS</w:t>
                  </w:r>
                </w:p>
              </w:tc>
              <w:tc>
                <w:tcPr>
                  <w:tcW w:w="1396" w:type="pct"/>
                  <w:vAlign w:val="center"/>
                </w:tcPr>
                <w:p w14:paraId="4E32DFC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w:t>
                  </w:r>
                </w:p>
              </w:tc>
              <w:tc>
                <w:tcPr>
                  <w:tcW w:w="1546" w:type="pct"/>
                  <w:vAlign w:val="center"/>
                </w:tcPr>
                <w:p w14:paraId="10BFE68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400</w:t>
                  </w:r>
                </w:p>
              </w:tc>
              <w:tc>
                <w:tcPr>
                  <w:tcW w:w="1042" w:type="pct"/>
                  <w:vAlign w:val="center"/>
                </w:tcPr>
                <w:p w14:paraId="27E1CC3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w:t>
                  </w:r>
                </w:p>
              </w:tc>
            </w:tr>
            <w:tr w14:paraId="0F388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16" w:type="pct"/>
                  <w:vAlign w:val="center"/>
                </w:tcPr>
                <w:p w14:paraId="098E077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1396" w:type="pct"/>
                  <w:vAlign w:val="center"/>
                </w:tcPr>
                <w:p w14:paraId="28C0774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450</w:t>
                  </w:r>
                </w:p>
              </w:tc>
              <w:tc>
                <w:tcPr>
                  <w:tcW w:w="1546" w:type="pct"/>
                  <w:vAlign w:val="center"/>
                </w:tcPr>
                <w:p w14:paraId="7AABE67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500</w:t>
                  </w:r>
                </w:p>
              </w:tc>
              <w:tc>
                <w:tcPr>
                  <w:tcW w:w="1042" w:type="pct"/>
                  <w:vAlign w:val="center"/>
                </w:tcPr>
                <w:p w14:paraId="15D240F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450</w:t>
                  </w:r>
                </w:p>
              </w:tc>
            </w:tr>
            <w:tr w14:paraId="0AF82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16" w:type="pct"/>
                  <w:vAlign w:val="center"/>
                </w:tcPr>
                <w:p w14:paraId="6F09986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氨氮</w:t>
                  </w:r>
                </w:p>
              </w:tc>
              <w:tc>
                <w:tcPr>
                  <w:tcW w:w="1396" w:type="pct"/>
                  <w:vAlign w:val="center"/>
                </w:tcPr>
                <w:p w14:paraId="18C3B7A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35</w:t>
                  </w:r>
                </w:p>
              </w:tc>
              <w:tc>
                <w:tcPr>
                  <w:tcW w:w="1546" w:type="pct"/>
                  <w:vAlign w:val="center"/>
                </w:tcPr>
                <w:p w14:paraId="4FB94B1E">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042" w:type="pct"/>
                  <w:vAlign w:val="center"/>
                </w:tcPr>
                <w:p w14:paraId="2D2FD240">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35</w:t>
                  </w:r>
                </w:p>
              </w:tc>
            </w:tr>
          </w:tbl>
          <w:p w14:paraId="5075330F">
            <w:pPr>
              <w:adjustRightInd w:val="0"/>
              <w:snapToGrid w:val="0"/>
              <w:spacing w:line="360" w:lineRule="auto"/>
              <w:ind w:firstLine="482" w:firstLineChars="200"/>
              <w:rPr>
                <w:b/>
                <w:bCs/>
                <w:color w:val="000000" w:themeColor="text1"/>
                <w:sz w:val="24"/>
                <w14:textFill>
                  <w14:solidFill>
                    <w14:schemeClr w14:val="tx1"/>
                  </w14:solidFill>
                </w14:textFill>
              </w:rPr>
            </w:pPr>
          </w:p>
          <w:p w14:paraId="6E6733F9">
            <w:pPr>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（三）噪声排放标准</w:t>
            </w:r>
          </w:p>
          <w:p w14:paraId="7FC03246">
            <w:pPr>
              <w:tabs>
                <w:tab w:val="left" w:pos="1021"/>
              </w:tabs>
              <w:adjustRightInd w:val="0"/>
              <w:snapToGrid w:val="0"/>
              <w:spacing w:line="360" w:lineRule="auto"/>
              <w:ind w:firstLine="480" w:firstLineChars="2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施工期的施工噪声执行《建筑施工噪声排放标准》（GB 12523-20</w:t>
            </w:r>
            <w:r>
              <w:rPr>
                <w:rFonts w:hint="eastAsia"/>
                <w:color w:val="000000" w:themeColor="text1"/>
                <w:sz w:val="24"/>
                <w:u w:val="single"/>
                <w:lang w:val="en-US" w:eastAsia="zh-CN"/>
                <w14:textFill>
                  <w14:solidFill>
                    <w14:schemeClr w14:val="tx1"/>
                  </w14:solidFill>
                </w14:textFill>
              </w:rPr>
              <w:t>25</w:t>
            </w:r>
            <w:r>
              <w:rPr>
                <w:rFonts w:hint="eastAsia"/>
                <w:color w:val="000000" w:themeColor="text1"/>
                <w:sz w:val="24"/>
                <w:u w:val="single"/>
                <w14:textFill>
                  <w14:solidFill>
                    <w14:schemeClr w14:val="tx1"/>
                  </w14:solidFill>
                </w14:textFill>
              </w:rPr>
              <w:t>）中相关标准。</w:t>
            </w:r>
          </w:p>
          <w:p w14:paraId="0841BA24">
            <w:pPr>
              <w:tabs>
                <w:tab w:val="left" w:pos="102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项目运营期厂界噪声执行《工业企业厂界环境噪声排放标准》（GB12348-2008）中的3类标准，具体标准见表3-11</w:t>
            </w:r>
            <w:r>
              <w:rPr>
                <w:color w:val="000000" w:themeColor="text1"/>
                <w:sz w:val="24"/>
                <w14:textFill>
                  <w14:solidFill>
                    <w14:schemeClr w14:val="tx1"/>
                  </w14:solidFill>
                </w14:textFill>
              </w:rPr>
              <w:t>。</w:t>
            </w:r>
          </w:p>
          <w:p w14:paraId="5C8EB318">
            <w:pPr>
              <w:pStyle w:val="7"/>
              <w:keepNext w:val="0"/>
              <w:keepLines w:val="0"/>
              <w:spacing w:before="0" w:beforeLines="0"/>
              <w:rPr>
                <w:rFonts w:eastAsia="宋体"/>
                <w:b/>
                <w:bCs w:val="0"/>
                <w:color w:val="000000" w:themeColor="text1"/>
                <w:sz w:val="21"/>
                <w:szCs w:val="21"/>
                <w14:textFill>
                  <w14:solidFill>
                    <w14:schemeClr w14:val="tx1"/>
                  </w14:solidFill>
                </w14:textFill>
              </w:rPr>
            </w:pPr>
            <w:r>
              <w:rPr>
                <w:rFonts w:eastAsia="宋体"/>
                <w:b/>
                <w:bCs w:val="0"/>
                <w:color w:val="000000" w:themeColor="text1"/>
                <w14:textFill>
                  <w14:solidFill>
                    <w14:schemeClr w14:val="tx1"/>
                  </w14:solidFill>
                </w14:textFill>
              </w:rPr>
              <w:t>表3-</w:t>
            </w:r>
            <w:r>
              <w:rPr>
                <w:rFonts w:hint="eastAsia" w:eastAsia="宋体"/>
                <w:b/>
                <w:bCs w:val="0"/>
                <w:color w:val="000000" w:themeColor="text1"/>
                <w14:textFill>
                  <w14:solidFill>
                    <w14:schemeClr w14:val="tx1"/>
                  </w14:solidFill>
                </w14:textFill>
              </w:rPr>
              <w:t>11</w:t>
            </w:r>
            <w:r>
              <w:rPr>
                <w:rFonts w:eastAsia="宋体"/>
                <w:b/>
                <w:bCs w:val="0"/>
                <w:color w:val="000000" w:themeColor="text1"/>
                <w14:textFill>
                  <w14:solidFill>
                    <w14:schemeClr w14:val="tx1"/>
                  </w14:solidFill>
                </w14:textFill>
              </w:rPr>
              <w:t xml:space="preserve"> 噪声排放标准限值   </w:t>
            </w:r>
            <w:r>
              <w:rPr>
                <w:rFonts w:eastAsia="宋体"/>
                <w:b/>
                <w:bCs w:val="0"/>
                <w:color w:val="000000" w:themeColor="text1"/>
                <w:sz w:val="21"/>
                <w:szCs w:val="21"/>
                <w14:textFill>
                  <w14:solidFill>
                    <w14:schemeClr w14:val="tx1"/>
                  </w14:solidFill>
                </w14:textFill>
              </w:rPr>
              <w:t>单位：dB（A）</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2"/>
              <w:gridCol w:w="1128"/>
              <w:gridCol w:w="927"/>
              <w:gridCol w:w="917"/>
            </w:tblGrid>
            <w:tr w14:paraId="4D3B3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903" w:type="pct"/>
                  <w:gridSpan w:val="2"/>
                  <w:vMerge w:val="restart"/>
                  <w:vAlign w:val="center"/>
                </w:tcPr>
                <w:p w14:paraId="69798C83">
                  <w:pPr>
                    <w:pStyle w:val="8"/>
                    <w:adjustRightInd w:val="0"/>
                    <w:snapToGrid w:val="0"/>
                    <w:ind w:firstLine="0" w:firstLineChars="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标准</w:t>
                  </w:r>
                </w:p>
              </w:tc>
              <w:tc>
                <w:tcPr>
                  <w:tcW w:w="1096" w:type="pct"/>
                  <w:gridSpan w:val="2"/>
                  <w:vAlign w:val="center"/>
                </w:tcPr>
                <w:p w14:paraId="771073E6">
                  <w:pPr>
                    <w:pStyle w:val="8"/>
                    <w:adjustRightInd w:val="0"/>
                    <w:snapToGrid w:val="0"/>
                    <w:ind w:firstLine="0" w:firstLineChars="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标准限值</w:t>
                  </w:r>
                </w:p>
              </w:tc>
            </w:tr>
            <w:tr w14:paraId="70DF5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903" w:type="pct"/>
                  <w:gridSpan w:val="2"/>
                  <w:vMerge w:val="continue"/>
                  <w:vAlign w:val="center"/>
                </w:tcPr>
                <w:p w14:paraId="73CC96D7">
                  <w:pPr>
                    <w:pStyle w:val="8"/>
                    <w:adjustRightInd w:val="0"/>
                    <w:snapToGrid w:val="0"/>
                    <w:ind w:firstLine="0" w:firstLineChars="0"/>
                    <w:jc w:val="center"/>
                    <w:rPr>
                      <w:bCs/>
                      <w:color w:val="000000" w:themeColor="text1"/>
                      <w:szCs w:val="21"/>
                      <w14:textFill>
                        <w14:solidFill>
                          <w14:schemeClr w14:val="tx1"/>
                        </w14:solidFill>
                      </w14:textFill>
                    </w:rPr>
                  </w:pPr>
                </w:p>
              </w:tc>
              <w:tc>
                <w:tcPr>
                  <w:tcW w:w="551" w:type="pct"/>
                  <w:vAlign w:val="center"/>
                </w:tcPr>
                <w:p w14:paraId="0AC3AD8B">
                  <w:pPr>
                    <w:pStyle w:val="8"/>
                    <w:adjustRightInd w:val="0"/>
                    <w:snapToGrid w:val="0"/>
                    <w:ind w:firstLine="0" w:firstLineChars="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昼间</w:t>
                  </w:r>
                </w:p>
              </w:tc>
              <w:tc>
                <w:tcPr>
                  <w:tcW w:w="545" w:type="pct"/>
                  <w:vAlign w:val="center"/>
                </w:tcPr>
                <w:p w14:paraId="0FE575A8">
                  <w:pPr>
                    <w:pStyle w:val="8"/>
                    <w:adjustRightInd w:val="0"/>
                    <w:snapToGrid w:val="0"/>
                    <w:ind w:firstLine="0" w:firstLineChars="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夜间</w:t>
                  </w:r>
                </w:p>
              </w:tc>
            </w:tr>
            <w:tr w14:paraId="26B22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3" w:type="pct"/>
                  <w:gridSpan w:val="2"/>
                  <w:vAlign w:val="center"/>
                </w:tcPr>
                <w:p w14:paraId="4436AF33">
                  <w:pPr>
                    <w:pStyle w:val="8"/>
                    <w:adjustRightInd w:val="0"/>
                    <w:snapToGrid w:val="0"/>
                    <w:ind w:firstLine="0" w:firstLineChars="0"/>
                    <w:jc w:val="center"/>
                    <w:rPr>
                      <w:bCs/>
                      <w:color w:val="000000" w:themeColor="text1"/>
                      <w:szCs w:val="21"/>
                      <w14:textFill>
                        <w14:solidFill>
                          <w14:schemeClr w14:val="tx1"/>
                        </w14:solidFill>
                      </w14:textFill>
                    </w:rPr>
                  </w:pPr>
                  <w:r>
                    <w:rPr>
                      <w:rFonts w:hint="eastAsia"/>
                      <w:bCs/>
                      <w:color w:val="000000" w:themeColor="text1"/>
                      <w:szCs w:val="21"/>
                      <w:u w:val="single"/>
                      <w14:textFill>
                        <w14:solidFill>
                          <w14:schemeClr w14:val="tx1"/>
                        </w14:solidFill>
                      </w14:textFill>
                    </w:rPr>
                    <w:t>《建筑施工噪声排放标准》（GB 12523-2025）</w:t>
                  </w:r>
                </w:p>
              </w:tc>
              <w:tc>
                <w:tcPr>
                  <w:tcW w:w="551" w:type="pct"/>
                  <w:vAlign w:val="center"/>
                </w:tcPr>
                <w:p w14:paraId="00EC2082">
                  <w:pPr>
                    <w:pStyle w:val="8"/>
                    <w:adjustRightInd w:val="0"/>
                    <w:snapToGrid w:val="0"/>
                    <w:ind w:firstLine="0" w:firstLineChars="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70</w:t>
                  </w:r>
                </w:p>
              </w:tc>
              <w:tc>
                <w:tcPr>
                  <w:tcW w:w="545" w:type="pct"/>
                  <w:vAlign w:val="center"/>
                </w:tcPr>
                <w:p w14:paraId="7DA7BAB1">
                  <w:pPr>
                    <w:pStyle w:val="8"/>
                    <w:adjustRightInd w:val="0"/>
                    <w:snapToGrid w:val="0"/>
                    <w:ind w:firstLine="0" w:firstLineChars="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55</w:t>
                  </w:r>
                </w:p>
              </w:tc>
            </w:tr>
            <w:tr w14:paraId="416A7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33" w:type="pct"/>
                  <w:vAlign w:val="center"/>
                </w:tcPr>
                <w:p w14:paraId="1B0C5703">
                  <w:pPr>
                    <w:pStyle w:val="8"/>
                    <w:adjustRightInd w:val="0"/>
                    <w:snapToGrid w:val="0"/>
                    <w:ind w:firstLine="0" w:firstLineChars="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《工业企业厂界环境噪声排放标准》（GB12348-2008）</w:t>
                  </w:r>
                </w:p>
              </w:tc>
              <w:tc>
                <w:tcPr>
                  <w:tcW w:w="670" w:type="pct"/>
                  <w:vAlign w:val="center"/>
                </w:tcPr>
                <w:p w14:paraId="4372CAEF">
                  <w:pPr>
                    <w:pStyle w:val="8"/>
                    <w:adjustRightInd w:val="0"/>
                    <w:snapToGrid w:val="0"/>
                    <w:ind w:firstLine="0" w:firstLineChars="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3</w:t>
                  </w:r>
                  <w:r>
                    <w:rPr>
                      <w:bCs/>
                      <w:color w:val="000000" w:themeColor="text1"/>
                      <w:szCs w:val="21"/>
                      <w14:textFill>
                        <w14:solidFill>
                          <w14:schemeClr w14:val="tx1"/>
                        </w14:solidFill>
                      </w14:textFill>
                    </w:rPr>
                    <w:t>类</w:t>
                  </w:r>
                </w:p>
              </w:tc>
              <w:tc>
                <w:tcPr>
                  <w:tcW w:w="551" w:type="pct"/>
                  <w:vAlign w:val="center"/>
                </w:tcPr>
                <w:p w14:paraId="25DFF92F">
                  <w:pPr>
                    <w:pStyle w:val="8"/>
                    <w:adjustRightInd w:val="0"/>
                    <w:snapToGrid w:val="0"/>
                    <w:ind w:firstLine="0" w:firstLineChars="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6</w:t>
                  </w:r>
                  <w:r>
                    <w:rPr>
                      <w:rFonts w:hint="eastAsia"/>
                      <w:bCs/>
                      <w:color w:val="000000" w:themeColor="text1"/>
                      <w:szCs w:val="21"/>
                      <w14:textFill>
                        <w14:solidFill>
                          <w14:schemeClr w14:val="tx1"/>
                        </w14:solidFill>
                      </w14:textFill>
                    </w:rPr>
                    <w:t>5</w:t>
                  </w:r>
                </w:p>
              </w:tc>
              <w:tc>
                <w:tcPr>
                  <w:tcW w:w="545" w:type="pct"/>
                  <w:vAlign w:val="center"/>
                </w:tcPr>
                <w:p w14:paraId="1C67490F">
                  <w:pPr>
                    <w:pStyle w:val="8"/>
                    <w:adjustRightInd w:val="0"/>
                    <w:snapToGrid w:val="0"/>
                    <w:ind w:firstLine="0" w:firstLineChars="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5</w:t>
                  </w:r>
                  <w:r>
                    <w:rPr>
                      <w:rFonts w:hint="eastAsia"/>
                      <w:bCs/>
                      <w:color w:val="000000" w:themeColor="text1"/>
                      <w:szCs w:val="21"/>
                      <w14:textFill>
                        <w14:solidFill>
                          <w14:schemeClr w14:val="tx1"/>
                        </w14:solidFill>
                      </w14:textFill>
                    </w:rPr>
                    <w:t>5</w:t>
                  </w:r>
                </w:p>
              </w:tc>
            </w:tr>
          </w:tbl>
          <w:p w14:paraId="2C0ED634">
            <w:pPr>
              <w:adjustRightInd w:val="0"/>
              <w:snapToGrid w:val="0"/>
              <w:spacing w:before="120" w:beforeLines="50"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（四）固体废物排放标准</w:t>
            </w:r>
          </w:p>
          <w:p w14:paraId="574497F1">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一般固体废物</w:t>
            </w:r>
            <w:r>
              <w:rPr>
                <w:rFonts w:hint="eastAsia"/>
                <w:bCs/>
                <w:color w:val="000000" w:themeColor="text1"/>
                <w:sz w:val="24"/>
                <w14:textFill>
                  <w14:solidFill>
                    <w14:schemeClr w14:val="tx1"/>
                  </w14:solidFill>
                </w14:textFill>
              </w:rPr>
              <w:t>执行</w:t>
            </w: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中华人民共和国固体废物污染环境防治法</w:t>
            </w:r>
            <w:r>
              <w:rPr>
                <w:bCs/>
                <w:color w:val="000000" w:themeColor="text1"/>
                <w:sz w:val="24"/>
                <w14:textFill>
                  <w14:solidFill>
                    <w14:schemeClr w14:val="tx1"/>
                  </w14:solidFill>
                </w14:textFill>
              </w:rPr>
              <w:t>》（2020</w:t>
            </w:r>
            <w:r>
              <w:rPr>
                <w:rFonts w:hint="eastAsia"/>
                <w:bCs/>
                <w:color w:val="000000" w:themeColor="text1"/>
                <w:sz w:val="24"/>
                <w14:textFill>
                  <w14:solidFill>
                    <w14:schemeClr w14:val="tx1"/>
                  </w14:solidFill>
                </w14:textFill>
              </w:rPr>
              <w:t>年9月1日起实施</w:t>
            </w: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相关要求</w:t>
            </w:r>
            <w:r>
              <w:rPr>
                <w:rFonts w:hint="eastAsia"/>
                <w:bCs/>
                <w:color w:val="000000" w:themeColor="text1"/>
                <w:sz w:val="24"/>
                <w:u w:val="single"/>
                <w14:textFill>
                  <w14:solidFill>
                    <w14:schemeClr w14:val="tx1"/>
                  </w14:solidFill>
                </w14:textFill>
              </w:rPr>
              <w:t>和《一般工业固体废物贮存和填埋污染控制标准》（GB18599-2020）相关规定</w:t>
            </w: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危险废物执行《危险废物贮存污染控制标准》（GB18597-2023）相关标准。</w:t>
            </w:r>
          </w:p>
          <w:p w14:paraId="621A98EA">
            <w:pPr>
              <w:adjustRightInd w:val="0"/>
              <w:snapToGrid w:val="0"/>
              <w:spacing w:line="360" w:lineRule="auto"/>
              <w:ind w:firstLine="480" w:firstLineChars="200"/>
              <w:rPr>
                <w:bCs/>
                <w:color w:val="000000" w:themeColor="text1"/>
                <w:sz w:val="24"/>
                <w14:textFill>
                  <w14:solidFill>
                    <w14:schemeClr w14:val="tx1"/>
                  </w14:solidFill>
                </w14:textFill>
              </w:rPr>
            </w:pPr>
          </w:p>
          <w:p w14:paraId="46ED3194">
            <w:pPr>
              <w:adjustRightInd w:val="0"/>
              <w:snapToGrid w:val="0"/>
              <w:spacing w:line="360" w:lineRule="auto"/>
              <w:ind w:firstLine="480" w:firstLineChars="200"/>
              <w:rPr>
                <w:bCs/>
                <w:color w:val="000000" w:themeColor="text1"/>
                <w:sz w:val="24"/>
                <w14:textFill>
                  <w14:solidFill>
                    <w14:schemeClr w14:val="tx1"/>
                  </w14:solidFill>
                </w14:textFill>
              </w:rPr>
            </w:pPr>
          </w:p>
          <w:p w14:paraId="3B9B8032">
            <w:pPr>
              <w:adjustRightInd w:val="0"/>
              <w:snapToGrid w:val="0"/>
              <w:spacing w:line="360" w:lineRule="auto"/>
              <w:ind w:firstLine="480" w:firstLineChars="200"/>
              <w:rPr>
                <w:bCs/>
                <w:color w:val="000000" w:themeColor="text1"/>
                <w:sz w:val="24"/>
                <w14:textFill>
                  <w14:solidFill>
                    <w14:schemeClr w14:val="tx1"/>
                  </w14:solidFill>
                </w14:textFill>
              </w:rPr>
            </w:pPr>
          </w:p>
          <w:p w14:paraId="2E00A464">
            <w:pPr>
              <w:adjustRightInd w:val="0"/>
              <w:snapToGrid w:val="0"/>
              <w:spacing w:line="360" w:lineRule="auto"/>
              <w:ind w:firstLine="480" w:firstLineChars="200"/>
              <w:rPr>
                <w:bCs/>
                <w:color w:val="000000" w:themeColor="text1"/>
                <w:sz w:val="24"/>
                <w14:textFill>
                  <w14:solidFill>
                    <w14:schemeClr w14:val="tx1"/>
                  </w14:solidFill>
                </w14:textFill>
              </w:rPr>
            </w:pPr>
          </w:p>
          <w:p w14:paraId="0C09DA2A">
            <w:pPr>
              <w:adjustRightInd w:val="0"/>
              <w:snapToGrid w:val="0"/>
              <w:spacing w:line="360" w:lineRule="auto"/>
              <w:ind w:firstLine="480" w:firstLineChars="200"/>
              <w:rPr>
                <w:bCs/>
                <w:color w:val="000000" w:themeColor="text1"/>
                <w:sz w:val="24"/>
                <w14:textFill>
                  <w14:solidFill>
                    <w14:schemeClr w14:val="tx1"/>
                  </w14:solidFill>
                </w14:textFill>
              </w:rPr>
            </w:pPr>
          </w:p>
          <w:p w14:paraId="6E340521">
            <w:pPr>
              <w:adjustRightInd w:val="0"/>
              <w:snapToGrid w:val="0"/>
              <w:spacing w:line="360" w:lineRule="auto"/>
              <w:ind w:firstLine="480" w:firstLineChars="200"/>
              <w:rPr>
                <w:bCs/>
                <w:color w:val="000000" w:themeColor="text1"/>
                <w:sz w:val="24"/>
                <w14:textFill>
                  <w14:solidFill>
                    <w14:schemeClr w14:val="tx1"/>
                  </w14:solidFill>
                </w14:textFill>
              </w:rPr>
            </w:pPr>
          </w:p>
        </w:tc>
      </w:tr>
      <w:tr w14:paraId="0962C7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58" w:hRule="atLeast"/>
          <w:jc w:val="center"/>
        </w:trPr>
        <w:tc>
          <w:tcPr>
            <w:tcW w:w="470" w:type="dxa"/>
            <w:vAlign w:val="center"/>
          </w:tcPr>
          <w:p w14:paraId="743D3CAF">
            <w:pPr>
              <w:adjustRightInd w:val="0"/>
              <w:snapToGrid w:val="0"/>
              <w:jc w:val="center"/>
              <w:rPr>
                <w:color w:val="000000" w:themeColor="text1"/>
                <w:kern w:val="0"/>
                <w:szCs w:val="21"/>
                <w14:textFill>
                  <w14:solidFill>
                    <w14:schemeClr w14:val="tx1"/>
                  </w14:solidFill>
                </w14:textFill>
              </w:rPr>
            </w:pPr>
            <w:r>
              <w:rPr>
                <w:color w:val="000000" w:themeColor="text1"/>
                <w:kern w:val="0"/>
                <w:sz w:val="24"/>
                <w14:textFill>
                  <w14:solidFill>
                    <w14:schemeClr w14:val="tx1"/>
                  </w14:solidFill>
                </w14:textFill>
              </w:rPr>
              <w:t>总量控制指标</w:t>
            </w:r>
          </w:p>
        </w:tc>
        <w:tc>
          <w:tcPr>
            <w:tcW w:w="8640" w:type="dxa"/>
            <w:vAlign w:val="center"/>
          </w:tcPr>
          <w:p w14:paraId="177EA552">
            <w:pPr>
              <w:adjustRightInd w:val="0"/>
              <w:snapToGrid w:val="0"/>
              <w:spacing w:line="360" w:lineRule="auto"/>
              <w:ind w:firstLine="480" w:firstLineChars="200"/>
              <w:jc w:val="left"/>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根据生态环境部印发《关于做好“十四五”主要污染物总量减排工作的通知》（环办综合函〔2021〕323号），“十四五”实行总量控制的污染物指标有挥发性有机物、化学需氧量、氨氮及氮氧化物，对于颗粒物超标的地区需要削减二氧化硫、氮氧化物、颗粒物和挥发性有机物排放量</w:t>
            </w:r>
            <w:r>
              <w:rPr>
                <w:color w:val="000000" w:themeColor="text1"/>
                <w:kern w:val="0"/>
                <w:sz w:val="24"/>
                <w14:textFill>
                  <w14:solidFill>
                    <w14:schemeClr w14:val="tx1"/>
                  </w14:solidFill>
                </w14:textFill>
              </w:rPr>
              <w:t>。</w:t>
            </w:r>
          </w:p>
          <w:p w14:paraId="3F6E7CC2">
            <w:pPr>
              <w:adjustRightInd w:val="0"/>
              <w:snapToGrid w:val="0"/>
              <w:spacing w:line="360" w:lineRule="auto"/>
              <w:ind w:firstLine="480" w:firstLineChars="200"/>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废水：</w:t>
            </w:r>
            <w:r>
              <w:rPr>
                <w:rFonts w:hint="eastAsia"/>
                <w:color w:val="000000" w:themeColor="text1"/>
                <w:kern w:val="0"/>
                <w:sz w:val="24"/>
                <w14:textFill>
                  <w14:solidFill>
                    <w14:schemeClr w14:val="tx1"/>
                  </w14:solidFill>
                </w14:textFill>
              </w:rPr>
              <w:t>本次</w:t>
            </w:r>
            <w:r>
              <w:rPr>
                <w:color w:val="000000" w:themeColor="text1"/>
                <w:kern w:val="0"/>
                <w:sz w:val="24"/>
                <w14:textFill>
                  <w14:solidFill>
                    <w14:schemeClr w14:val="tx1"/>
                  </w14:solidFill>
                </w14:textFill>
              </w:rPr>
              <w:t>项目</w:t>
            </w:r>
            <w:r>
              <w:rPr>
                <w:rFonts w:hint="eastAsia"/>
                <w:color w:val="000000" w:themeColor="text1"/>
                <w:kern w:val="0"/>
                <w:sz w:val="24"/>
                <w14:textFill>
                  <w14:solidFill>
                    <w14:schemeClr w14:val="tx1"/>
                  </w14:solidFill>
                </w14:textFill>
              </w:rPr>
              <w:t>生活污水经化粪池处理后排入园区管网进入</w:t>
            </w:r>
            <w:r>
              <w:rPr>
                <w:rFonts w:hint="eastAsia"/>
                <w:color w:val="000000" w:themeColor="text1"/>
                <w:sz w:val="24"/>
                <w14:textFill>
                  <w14:solidFill>
                    <w14:schemeClr w14:val="tx1"/>
                  </w14:solidFill>
                </w14:textFill>
              </w:rPr>
              <w:t>大榄坪污水处理厂处理</w:t>
            </w:r>
            <w:r>
              <w:rPr>
                <w:rFonts w:hint="eastAsia"/>
                <w:color w:val="000000" w:themeColor="text1"/>
                <w:kern w:val="0"/>
                <w:sz w:val="24"/>
                <w14:textFill>
                  <w14:solidFill>
                    <w14:schemeClr w14:val="tx1"/>
                  </w14:solidFill>
                </w14:textFill>
              </w:rPr>
              <w:t>；锅炉排污水回用于厂内道路洒水降尘或绿化灌溉，设备清洗废水回用于混合工序，喷淋废水经沉淀处理后循环使用，不外排，</w:t>
            </w:r>
            <w:r>
              <w:rPr>
                <w:color w:val="000000" w:themeColor="text1"/>
                <w:kern w:val="0"/>
                <w:sz w:val="24"/>
                <w14:textFill>
                  <w14:solidFill>
                    <w14:schemeClr w14:val="tx1"/>
                  </w14:solidFill>
                </w14:textFill>
              </w:rPr>
              <w:t>无需</w:t>
            </w:r>
            <w:r>
              <w:rPr>
                <w:rFonts w:hint="eastAsia"/>
                <w:color w:val="000000" w:themeColor="text1"/>
                <w:kern w:val="0"/>
                <w:sz w:val="24"/>
                <w14:textFill>
                  <w14:solidFill>
                    <w14:schemeClr w14:val="tx1"/>
                  </w14:solidFill>
                </w14:textFill>
              </w:rPr>
              <w:t>考虑总量控制指标</w:t>
            </w:r>
            <w:r>
              <w:rPr>
                <w:color w:val="000000" w:themeColor="text1"/>
                <w:kern w:val="0"/>
                <w:sz w:val="24"/>
                <w14:textFill>
                  <w14:solidFill>
                    <w14:schemeClr w14:val="tx1"/>
                  </w14:solidFill>
                </w14:textFill>
              </w:rPr>
              <w:t>。</w:t>
            </w:r>
          </w:p>
          <w:p w14:paraId="6C4E0D58">
            <w:pPr>
              <w:adjustRightInd w:val="0"/>
              <w:snapToGrid w:val="0"/>
              <w:spacing w:line="360" w:lineRule="auto"/>
              <w:ind w:firstLine="480" w:firstLineChars="200"/>
              <w:jc w:val="left"/>
              <w:rPr>
                <w:color w:val="000000" w:themeColor="text1"/>
                <w:kern w:val="0"/>
                <w:szCs w:val="21"/>
                <w14:textFill>
                  <w14:solidFill>
                    <w14:schemeClr w14:val="tx1"/>
                  </w14:solidFill>
                </w14:textFill>
              </w:rPr>
            </w:pPr>
            <w:r>
              <w:rPr>
                <w:color w:val="000000" w:themeColor="text1"/>
                <w:kern w:val="0"/>
                <w:sz w:val="24"/>
                <w14:textFill>
                  <w14:solidFill>
                    <w14:schemeClr w14:val="tx1"/>
                  </w14:solidFill>
                </w14:textFill>
              </w:rPr>
              <w:t>废气污染物：</w:t>
            </w:r>
            <w:r>
              <w:rPr>
                <w:rFonts w:hint="eastAsia"/>
                <w:color w:val="000000" w:themeColor="text1"/>
                <w:kern w:val="0"/>
                <w:sz w:val="24"/>
                <w14:textFill>
                  <w14:solidFill>
                    <w14:schemeClr w14:val="tx1"/>
                  </w14:solidFill>
                </w14:textFill>
              </w:rPr>
              <w:t>项目建成后全厂的污染物控制指标分别为</w:t>
            </w:r>
            <w:r>
              <w:rPr>
                <w:rFonts w:hint="eastAsia"/>
                <w:color w:val="000000" w:themeColor="text1"/>
                <w:kern w:val="0"/>
                <w:sz w:val="24"/>
                <w:u w:val="single"/>
                <w14:textFill>
                  <w14:solidFill>
                    <w14:schemeClr w14:val="tx1"/>
                  </w14:solidFill>
                </w14:textFill>
              </w:rPr>
              <w:t>颗粒物</w:t>
            </w:r>
            <w:r>
              <w:rPr>
                <w:rFonts w:hint="eastAsia"/>
                <w:color w:val="000000" w:themeColor="text1"/>
                <w:kern w:val="0"/>
                <w:sz w:val="24"/>
                <w:u w:val="single"/>
                <w:lang w:val="en-US" w:eastAsia="zh-CN"/>
                <w14:textFill>
                  <w14:solidFill>
                    <w14:schemeClr w14:val="tx1"/>
                  </w14:solidFill>
                </w14:textFill>
              </w:rPr>
              <w:t>76.91</w:t>
            </w:r>
            <w:r>
              <w:rPr>
                <w:rFonts w:hint="eastAsia"/>
                <w:color w:val="000000" w:themeColor="text1"/>
                <w:kern w:val="0"/>
                <w:sz w:val="24"/>
                <w:u w:val="single"/>
                <w14:textFill>
                  <w14:solidFill>
                    <w14:schemeClr w14:val="tx1"/>
                  </w14:solidFill>
                </w14:textFill>
              </w:rPr>
              <w:t>t/a，二氧化硫7.62t/a，氮氧化物22.85t/a</w:t>
            </w:r>
            <w:r>
              <w:rPr>
                <w:rFonts w:hint="eastAsia"/>
                <w:color w:val="000000" w:themeColor="text1"/>
                <w:kern w:val="0"/>
                <w:sz w:val="24"/>
                <w14:textFill>
                  <w14:solidFill>
                    <w14:schemeClr w14:val="tx1"/>
                  </w14:solidFill>
                </w14:textFill>
              </w:rPr>
              <w:t>。</w:t>
            </w:r>
          </w:p>
        </w:tc>
      </w:tr>
    </w:tbl>
    <w:p w14:paraId="2D9BC827">
      <w:pPr>
        <w:pStyle w:val="20"/>
        <w:widowControl w:val="0"/>
        <w:spacing w:before="0" w:beforeAutospacing="0"/>
        <w:jc w:val="center"/>
        <w:outlineLvl w:val="0"/>
        <w:rPr>
          <w:rFonts w:ascii="Times New Roman" w:hAnsi="Times New Roman" w:cs="Times New Roman"/>
          <w:snapToGrid w:val="0"/>
          <w:color w:val="000000" w:themeColor="text1"/>
          <w:sz w:val="30"/>
          <w:szCs w:val="30"/>
          <w14:textFill>
            <w14:solidFill>
              <w14:schemeClr w14:val="tx1"/>
            </w14:solidFill>
          </w14:textFill>
        </w:rPr>
      </w:pPr>
      <w:r>
        <w:rPr>
          <w:rFonts w:ascii="Times New Roman" w:hAnsi="Times New Roman" w:cs="Times New Roman"/>
          <w:snapToGrid w:val="0"/>
          <w:color w:val="000000" w:themeColor="text1"/>
          <w:sz w:val="36"/>
          <w:szCs w:val="36"/>
          <w14:textFill>
            <w14:solidFill>
              <w14:schemeClr w14:val="tx1"/>
            </w14:solidFill>
          </w14:textFill>
        </w:rPr>
        <w:br w:type="page"/>
      </w:r>
      <w:bookmarkStart w:id="21" w:name="_Toc66306787"/>
      <w:r>
        <w:rPr>
          <w:rFonts w:ascii="Times New Roman" w:hAnsi="Times New Roman" w:cs="Times New Roman"/>
          <w:snapToGrid w:val="0"/>
          <w:color w:val="000000" w:themeColor="text1"/>
          <w:sz w:val="30"/>
          <w:szCs w:val="30"/>
          <w14:textFill>
            <w14:solidFill>
              <w14:schemeClr w14:val="tx1"/>
            </w14:solidFill>
          </w14:textFill>
        </w:rPr>
        <w:t>四、主要环境影响和保护措施</w:t>
      </w:r>
      <w:bookmarkEnd w:id="21"/>
    </w:p>
    <w:tbl>
      <w:tblPr>
        <w:tblStyle w:val="2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6"/>
        <w:gridCol w:w="8492"/>
      </w:tblGrid>
      <w:tr w14:paraId="00C9C9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88" w:hRule="atLeast"/>
          <w:jc w:val="center"/>
        </w:trPr>
        <w:tc>
          <w:tcPr>
            <w:tcW w:w="416" w:type="dxa"/>
            <w:tcMar>
              <w:left w:w="28" w:type="dxa"/>
              <w:right w:w="28" w:type="dxa"/>
            </w:tcMar>
            <w:vAlign w:val="center"/>
          </w:tcPr>
          <w:p w14:paraId="4C5A54D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075795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5BC27F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E56EFA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8348BF1">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2E9983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68011D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A38A1D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9A4CAC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2043E2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7D18D2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D1FE37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B66E43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54EC9F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AA7898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8532C92">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9E1CFE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6F1BC3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2CE680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施工</w:t>
            </w:r>
          </w:p>
          <w:p w14:paraId="737939B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期环</w:t>
            </w:r>
          </w:p>
          <w:p w14:paraId="0CA820C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境保</w:t>
            </w:r>
          </w:p>
          <w:p w14:paraId="28FE89E0">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护措</w:t>
            </w:r>
          </w:p>
          <w:p w14:paraId="47FC1B7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施</w:t>
            </w:r>
          </w:p>
          <w:p w14:paraId="50ACB7B1">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DB6437A">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4476F5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3875C8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AF4C36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AF896D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DBF82E8">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70DDF1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A3442E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1F7980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290CF36">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86A3611">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3DA8EFC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503C20C">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4C37F989">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1A6CD8EF">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5CCB0C55">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4A50BF7">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7AC902EE">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0C825C93">
            <w:pPr>
              <w:pStyle w:val="20"/>
              <w:widowControl w:val="0"/>
              <w:adjustRightInd w:val="0"/>
              <w:snapToGrid w:val="0"/>
              <w:spacing w:before="0" w:beforeAutospacing="0" w:after="0" w:afterAutospacing="0"/>
              <w:jc w:val="center"/>
              <w:rPr>
                <w:rFonts w:ascii="Times New Roman" w:hAnsi="Times New Roman" w:cs="Times New Roman"/>
                <w:color w:val="000000" w:themeColor="text1"/>
                <w:szCs w:val="24"/>
                <w14:textFill>
                  <w14:solidFill>
                    <w14:schemeClr w14:val="tx1"/>
                  </w14:solidFill>
                </w14:textFill>
              </w:rPr>
            </w:pPr>
          </w:p>
          <w:p w14:paraId="29D1342D">
            <w:pPr>
              <w:pStyle w:val="20"/>
              <w:widowControl w:val="0"/>
              <w:adjustRightInd w:val="0"/>
              <w:snapToGrid w:val="0"/>
              <w:spacing w:before="0" w:beforeAutospacing="0" w:after="0" w:afterAutospacing="0"/>
              <w:rPr>
                <w:rFonts w:ascii="Times New Roman" w:hAnsi="Times New Roman" w:cs="Times New Roman"/>
                <w:bCs/>
                <w:color w:val="000000" w:themeColor="text1"/>
                <w:sz w:val="21"/>
                <w:szCs w:val="21"/>
                <w14:textFill>
                  <w14:solidFill>
                    <w14:schemeClr w14:val="tx1"/>
                  </w14:solidFill>
                </w14:textFill>
              </w:rPr>
            </w:pPr>
          </w:p>
        </w:tc>
        <w:tc>
          <w:tcPr>
            <w:tcW w:w="8492" w:type="dxa"/>
          </w:tcPr>
          <w:p w14:paraId="537CD8CA">
            <w:pPr>
              <w:pStyle w:val="48"/>
              <w:adjustRightInd w:val="0"/>
              <w:snapToGrid w:val="0"/>
              <w:spacing w:line="360" w:lineRule="auto"/>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项目租用钦州北部湾港务投资有限公司现有厂房。主要建设内容为下料坑、锅炉房、果渣池等建设，生产设备及环保设施的安装。工程建设内容较少，项目施工过程中采取以下环境保护措施：</w:t>
            </w:r>
          </w:p>
          <w:p w14:paraId="459CAC4F">
            <w:pPr>
              <w:pStyle w:val="48"/>
              <w:adjustRightInd w:val="0"/>
              <w:snapToGrid w:val="0"/>
              <w:spacing w:line="360" w:lineRule="auto"/>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（1）废水污染防治措施：项目不设施工营地，施工人员生活污水依托现有化粪池处理后排入园区管网，进入</w:t>
            </w:r>
            <w:r>
              <w:rPr>
                <w:rFonts w:hint="eastAsia"/>
                <w:color w:val="000000" w:themeColor="text1"/>
                <w14:textFill>
                  <w14:solidFill>
                    <w14:schemeClr w14:val="tx1"/>
                  </w14:solidFill>
                </w14:textFill>
              </w:rPr>
              <w:t>大榄坪污水处理厂处理</w:t>
            </w:r>
            <w:r>
              <w:rPr>
                <w:rFonts w:hint="eastAsia"/>
                <w:bCs/>
                <w:color w:val="000000" w:themeColor="text1"/>
                <w14:textFill>
                  <w14:solidFill>
                    <w14:schemeClr w14:val="tx1"/>
                  </w14:solidFill>
                </w14:textFill>
              </w:rPr>
              <w:t>。项目建设过程中产生的施工废水量较少，经沉淀池沉淀后用于厂内道路洒水降尘，不外排。</w:t>
            </w:r>
          </w:p>
          <w:p w14:paraId="0C8BA53B">
            <w:pPr>
              <w:pStyle w:val="48"/>
              <w:adjustRightInd w:val="0"/>
              <w:snapToGrid w:val="0"/>
              <w:spacing w:line="360" w:lineRule="auto"/>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（2）扬尘污染防治措施：运输车辆采用加盖篷布等措施进行密闭运输；定期道路洒水；设置围挡等防尘降尘措施，项目主要涉及设备安装，下料坑设</w:t>
            </w:r>
            <w:r>
              <w:rPr>
                <w:rFonts w:hint="eastAsia"/>
                <w:bCs/>
                <w:color w:val="000000" w:themeColor="text1"/>
                <w:lang w:eastAsia="zh-CN"/>
                <w14:textFill>
                  <w14:solidFill>
                    <w14:schemeClr w14:val="tx1"/>
                  </w14:solidFill>
                </w14:textFill>
              </w:rPr>
              <w:t>于</w:t>
            </w:r>
            <w:r>
              <w:rPr>
                <w:rFonts w:hint="eastAsia"/>
                <w:bCs/>
                <w:color w:val="000000" w:themeColor="text1"/>
                <w14:textFill>
                  <w14:solidFill>
                    <w14:schemeClr w14:val="tx1"/>
                  </w14:solidFill>
                </w14:textFill>
              </w:rPr>
              <w:t>厂房内，厂房为密闭式</w:t>
            </w:r>
            <w:r>
              <w:rPr>
                <w:rFonts w:hint="eastAsia"/>
                <w:bCs/>
                <w:color w:val="000000" w:themeColor="text1"/>
                <w:lang w:eastAsia="zh-CN"/>
                <w14:textFill>
                  <w14:solidFill>
                    <w14:schemeClr w14:val="tx1"/>
                  </w14:solidFill>
                </w14:textFill>
              </w:rPr>
              <w:t>，</w:t>
            </w:r>
            <w:r>
              <w:rPr>
                <w:rFonts w:hint="eastAsia"/>
                <w:bCs/>
                <w:color w:val="000000" w:themeColor="text1"/>
                <w:lang w:val="en-US" w:eastAsia="zh-CN"/>
                <w14:textFill>
                  <w14:solidFill>
                    <w14:schemeClr w14:val="tx1"/>
                  </w14:solidFill>
                </w14:textFill>
              </w:rPr>
              <w:t>仅留有人员和物料的出入口</w:t>
            </w:r>
            <w:r>
              <w:rPr>
                <w:rFonts w:hint="eastAsia"/>
                <w:bCs/>
                <w:color w:val="000000" w:themeColor="text1"/>
                <w14:textFill>
                  <w14:solidFill>
                    <w14:schemeClr w14:val="tx1"/>
                  </w14:solidFill>
                </w14:textFill>
              </w:rPr>
              <w:t>，露天建设内容主要为锅炉房、果渣池建设，建设内容较少，项目施工期产尘量较少，严格采取以上措施后项目施工扬尘对周边环境影响较小。</w:t>
            </w:r>
          </w:p>
          <w:p w14:paraId="2AB3AB49">
            <w:pPr>
              <w:pStyle w:val="48"/>
              <w:adjustRightInd w:val="0"/>
              <w:snapToGrid w:val="0"/>
              <w:spacing w:line="360" w:lineRule="auto"/>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3）噪声污染防治措施：合理安排施工时间，严禁在12:00～14:00和22:00～次日6:00期间施工；严格按操作规程使用各类设备机械。距项目周边500m范围内无居民区，施工噪声经围墙隔声及距离衰减后对500m外的居民区影响较小。</w:t>
            </w:r>
          </w:p>
          <w:p w14:paraId="6C0B1430">
            <w:pPr>
              <w:pStyle w:val="48"/>
              <w:adjustRightInd w:val="0"/>
              <w:snapToGrid w:val="0"/>
              <w:spacing w:line="360" w:lineRule="auto"/>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4）固废污染防治措施：设备包装物（纸箱、泡沫等）、施工人员生活垃圾等由环卫部门清运处理。土方开挖的弃土和水泥块运至市政部门指定地点处置。废钢筋、废木块等可回收废料外售废旧回收单位回收利用。</w:t>
            </w:r>
          </w:p>
          <w:p w14:paraId="471ED0C2">
            <w:pPr>
              <w:spacing w:line="360" w:lineRule="auto"/>
              <w:ind w:firstLine="480" w:firstLineChars="200"/>
              <w:rPr>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综上，项目施工建设内容较少，经落实以上相关措施，施工过程中各污染物均可妥善处理，因此对周边环境影响不大。</w:t>
            </w:r>
          </w:p>
          <w:p w14:paraId="043B6BFC">
            <w:pPr>
              <w:snapToGrid w:val="0"/>
              <w:spacing w:line="360" w:lineRule="auto"/>
              <w:ind w:firstLine="480" w:firstLineChars="200"/>
              <w:rPr>
                <w:color w:val="000000" w:themeColor="text1"/>
                <w:sz w:val="24"/>
                <w14:textFill>
                  <w14:solidFill>
                    <w14:schemeClr w14:val="tx1"/>
                  </w14:solidFill>
                </w14:textFill>
              </w:rPr>
            </w:pPr>
          </w:p>
          <w:p w14:paraId="76AA5D4A">
            <w:pPr>
              <w:adjustRightInd w:val="0"/>
              <w:snapToGrid w:val="0"/>
              <w:spacing w:line="360" w:lineRule="auto"/>
              <w:ind w:firstLine="480" w:firstLineChars="200"/>
              <w:rPr>
                <w:color w:val="000000" w:themeColor="text1"/>
                <w:sz w:val="24"/>
                <w14:textFill>
                  <w14:solidFill>
                    <w14:schemeClr w14:val="tx1"/>
                  </w14:solidFill>
                </w14:textFill>
              </w:rPr>
            </w:pPr>
          </w:p>
        </w:tc>
      </w:tr>
    </w:tbl>
    <w:p w14:paraId="13AC4D81">
      <w:pPr>
        <w:rPr>
          <w:color w:val="000000" w:themeColor="text1"/>
          <w14:textFill>
            <w14:solidFill>
              <w14:schemeClr w14:val="tx1"/>
            </w14:solidFill>
          </w14:textFill>
        </w:rPr>
        <w:sectPr>
          <w:pgSz w:w="11907" w:h="16840"/>
          <w:pgMar w:top="1247" w:right="1247" w:bottom="1247" w:left="1247" w:header="851" w:footer="851" w:gutter="0"/>
          <w:cols w:space="720" w:num="1"/>
          <w:docGrid w:linePitch="312" w:charSpace="0"/>
        </w:sectPr>
      </w:pPr>
    </w:p>
    <w:tbl>
      <w:tblPr>
        <w:tblStyle w:val="25"/>
        <w:tblW w:w="0" w:type="auto"/>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507"/>
      </w:tblGrid>
      <w:tr w14:paraId="601B0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69" w:hRule="atLeast"/>
        </w:trPr>
        <w:tc>
          <w:tcPr>
            <w:tcW w:w="425" w:type="dxa"/>
          </w:tcPr>
          <w:p w14:paraId="2994DD42">
            <w:pPr>
              <w:adjustRightInd w:val="0"/>
              <w:snapToGrid w:val="0"/>
              <w:jc w:val="center"/>
              <w:rPr>
                <w:bCs/>
                <w:color w:val="000000" w:themeColor="text1"/>
                <w:sz w:val="24"/>
                <w14:textFill>
                  <w14:solidFill>
                    <w14:schemeClr w14:val="tx1"/>
                  </w14:solidFill>
                </w14:textFill>
              </w:rPr>
            </w:pPr>
          </w:p>
          <w:p w14:paraId="4EF903BE">
            <w:pPr>
              <w:adjustRightInd w:val="0"/>
              <w:snapToGrid w:val="0"/>
              <w:jc w:val="center"/>
              <w:rPr>
                <w:bCs/>
                <w:color w:val="000000" w:themeColor="text1"/>
                <w:sz w:val="24"/>
                <w14:textFill>
                  <w14:solidFill>
                    <w14:schemeClr w14:val="tx1"/>
                  </w14:solidFill>
                </w14:textFill>
              </w:rPr>
            </w:pPr>
          </w:p>
          <w:p w14:paraId="421176E6">
            <w:pPr>
              <w:adjustRightInd w:val="0"/>
              <w:snapToGrid w:val="0"/>
              <w:jc w:val="center"/>
              <w:rPr>
                <w:bCs/>
                <w:color w:val="000000" w:themeColor="text1"/>
                <w:sz w:val="24"/>
                <w14:textFill>
                  <w14:solidFill>
                    <w14:schemeClr w14:val="tx1"/>
                  </w14:solidFill>
                </w14:textFill>
              </w:rPr>
            </w:pPr>
          </w:p>
          <w:p w14:paraId="330B3E75">
            <w:pPr>
              <w:adjustRightInd w:val="0"/>
              <w:snapToGrid w:val="0"/>
              <w:jc w:val="center"/>
              <w:rPr>
                <w:bCs/>
                <w:color w:val="000000" w:themeColor="text1"/>
                <w:sz w:val="24"/>
                <w14:textFill>
                  <w14:solidFill>
                    <w14:schemeClr w14:val="tx1"/>
                  </w14:solidFill>
                </w14:textFill>
              </w:rPr>
            </w:pPr>
          </w:p>
          <w:p w14:paraId="5167CD5E">
            <w:pPr>
              <w:adjustRightInd w:val="0"/>
              <w:snapToGrid w:val="0"/>
              <w:jc w:val="center"/>
              <w:rPr>
                <w:bCs/>
                <w:color w:val="000000" w:themeColor="text1"/>
                <w:sz w:val="24"/>
                <w14:textFill>
                  <w14:solidFill>
                    <w14:schemeClr w14:val="tx1"/>
                  </w14:solidFill>
                </w14:textFill>
              </w:rPr>
            </w:pPr>
          </w:p>
          <w:p w14:paraId="163E7833">
            <w:pPr>
              <w:adjustRightInd w:val="0"/>
              <w:snapToGrid w:val="0"/>
              <w:jc w:val="center"/>
              <w:rPr>
                <w:bCs/>
                <w:color w:val="000000" w:themeColor="text1"/>
                <w:sz w:val="24"/>
                <w14:textFill>
                  <w14:solidFill>
                    <w14:schemeClr w14:val="tx1"/>
                  </w14:solidFill>
                </w14:textFill>
              </w:rPr>
            </w:pPr>
          </w:p>
          <w:p w14:paraId="75960953">
            <w:pPr>
              <w:adjustRightInd w:val="0"/>
              <w:snapToGrid w:val="0"/>
              <w:jc w:val="center"/>
              <w:rPr>
                <w:bCs/>
                <w:color w:val="000000" w:themeColor="text1"/>
                <w:sz w:val="24"/>
                <w14:textFill>
                  <w14:solidFill>
                    <w14:schemeClr w14:val="tx1"/>
                  </w14:solidFill>
                </w14:textFill>
              </w:rPr>
            </w:pPr>
          </w:p>
          <w:p w14:paraId="17F0BC53">
            <w:pPr>
              <w:adjustRightInd w:val="0"/>
              <w:snapToGrid w:val="0"/>
              <w:jc w:val="center"/>
              <w:rPr>
                <w:bCs/>
                <w:color w:val="000000" w:themeColor="text1"/>
                <w:sz w:val="24"/>
                <w14:textFill>
                  <w14:solidFill>
                    <w14:schemeClr w14:val="tx1"/>
                  </w14:solidFill>
                </w14:textFill>
              </w:rPr>
            </w:pPr>
          </w:p>
          <w:p w14:paraId="097589B5">
            <w:pPr>
              <w:adjustRightInd w:val="0"/>
              <w:snapToGrid w:val="0"/>
              <w:jc w:val="center"/>
              <w:rPr>
                <w:bCs/>
                <w:color w:val="000000" w:themeColor="text1"/>
                <w:sz w:val="24"/>
                <w14:textFill>
                  <w14:solidFill>
                    <w14:schemeClr w14:val="tx1"/>
                  </w14:solidFill>
                </w14:textFill>
              </w:rPr>
            </w:pPr>
          </w:p>
          <w:p w14:paraId="7D309827">
            <w:pPr>
              <w:adjustRightInd w:val="0"/>
              <w:snapToGrid w:val="0"/>
              <w:jc w:val="center"/>
              <w:rPr>
                <w:bCs/>
                <w:color w:val="000000" w:themeColor="text1"/>
                <w:sz w:val="24"/>
                <w14:textFill>
                  <w14:solidFill>
                    <w14:schemeClr w14:val="tx1"/>
                  </w14:solidFill>
                </w14:textFill>
              </w:rPr>
            </w:pPr>
          </w:p>
          <w:p w14:paraId="4C4A013C">
            <w:pPr>
              <w:adjustRightInd w:val="0"/>
              <w:snapToGrid w:val="0"/>
              <w:jc w:val="center"/>
              <w:rPr>
                <w:bCs/>
                <w:color w:val="000000" w:themeColor="text1"/>
                <w:sz w:val="24"/>
                <w14:textFill>
                  <w14:solidFill>
                    <w14:schemeClr w14:val="tx1"/>
                  </w14:solidFill>
                </w14:textFill>
              </w:rPr>
            </w:pPr>
          </w:p>
          <w:p w14:paraId="4E1E3862">
            <w:pPr>
              <w:adjustRightInd w:val="0"/>
              <w:snapToGrid w:val="0"/>
              <w:jc w:val="center"/>
              <w:rPr>
                <w:bCs/>
                <w:color w:val="000000" w:themeColor="text1"/>
                <w:sz w:val="24"/>
                <w14:textFill>
                  <w14:solidFill>
                    <w14:schemeClr w14:val="tx1"/>
                  </w14:solidFill>
                </w14:textFill>
              </w:rPr>
            </w:pPr>
          </w:p>
          <w:p w14:paraId="7865DC6B">
            <w:pPr>
              <w:adjustRightInd w:val="0"/>
              <w:snapToGrid w:val="0"/>
              <w:jc w:val="center"/>
              <w:rPr>
                <w:bCs/>
                <w:color w:val="000000" w:themeColor="text1"/>
                <w:sz w:val="24"/>
                <w14:textFill>
                  <w14:solidFill>
                    <w14:schemeClr w14:val="tx1"/>
                  </w14:solidFill>
                </w14:textFill>
              </w:rPr>
            </w:pPr>
          </w:p>
          <w:p w14:paraId="76C5E662">
            <w:pPr>
              <w:adjustRightInd w:val="0"/>
              <w:snapToGrid w:val="0"/>
              <w:jc w:val="center"/>
              <w:rPr>
                <w:bCs/>
                <w:color w:val="000000" w:themeColor="text1"/>
                <w:sz w:val="24"/>
                <w14:textFill>
                  <w14:solidFill>
                    <w14:schemeClr w14:val="tx1"/>
                  </w14:solidFill>
                </w14:textFill>
              </w:rPr>
            </w:pPr>
          </w:p>
          <w:p w14:paraId="21244500">
            <w:pPr>
              <w:adjustRightInd w:val="0"/>
              <w:snapToGrid w:val="0"/>
              <w:jc w:val="center"/>
              <w:rPr>
                <w:bCs/>
                <w:color w:val="000000" w:themeColor="text1"/>
                <w:sz w:val="24"/>
                <w14:textFill>
                  <w14:solidFill>
                    <w14:schemeClr w14:val="tx1"/>
                  </w14:solidFill>
                </w14:textFill>
              </w:rPr>
            </w:pPr>
          </w:p>
          <w:p w14:paraId="0777CD2C">
            <w:pPr>
              <w:adjustRightInd w:val="0"/>
              <w:snapToGrid w:val="0"/>
              <w:jc w:val="center"/>
              <w:rPr>
                <w:bCs/>
                <w:color w:val="000000" w:themeColor="text1"/>
                <w:sz w:val="24"/>
                <w14:textFill>
                  <w14:solidFill>
                    <w14:schemeClr w14:val="tx1"/>
                  </w14:solidFill>
                </w14:textFill>
              </w:rPr>
            </w:pPr>
          </w:p>
          <w:p w14:paraId="1A06BEF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0FD9DDF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3425B98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264A631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0EC8C31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46F16A1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367F4C7F">
            <w:pPr>
              <w:adjustRightInd w:val="0"/>
              <w:snapToGrid w:val="0"/>
              <w:jc w:val="center"/>
              <w:rPr>
                <w:bCs/>
                <w:color w:val="000000" w:themeColor="text1"/>
                <w14:textFill>
                  <w14:solidFill>
                    <w14:schemeClr w14:val="tx1"/>
                  </w14:solidFill>
                </w14:textFill>
              </w:rPr>
            </w:pPr>
          </w:p>
          <w:p w14:paraId="4CA665B3">
            <w:pPr>
              <w:adjustRightInd w:val="0"/>
              <w:snapToGrid w:val="0"/>
              <w:jc w:val="center"/>
              <w:rPr>
                <w:bCs/>
                <w:color w:val="000000" w:themeColor="text1"/>
                <w14:textFill>
                  <w14:solidFill>
                    <w14:schemeClr w14:val="tx1"/>
                  </w14:solidFill>
                </w14:textFill>
              </w:rPr>
            </w:pPr>
          </w:p>
          <w:p w14:paraId="26985B65">
            <w:pPr>
              <w:adjustRightInd w:val="0"/>
              <w:snapToGrid w:val="0"/>
              <w:jc w:val="center"/>
              <w:rPr>
                <w:bCs/>
                <w:color w:val="000000" w:themeColor="text1"/>
                <w14:textFill>
                  <w14:solidFill>
                    <w14:schemeClr w14:val="tx1"/>
                  </w14:solidFill>
                </w14:textFill>
              </w:rPr>
            </w:pPr>
          </w:p>
          <w:p w14:paraId="3DF70397">
            <w:pPr>
              <w:adjustRightInd w:val="0"/>
              <w:snapToGrid w:val="0"/>
              <w:jc w:val="center"/>
              <w:rPr>
                <w:bCs/>
                <w:color w:val="000000" w:themeColor="text1"/>
                <w14:textFill>
                  <w14:solidFill>
                    <w14:schemeClr w14:val="tx1"/>
                  </w14:solidFill>
                </w14:textFill>
              </w:rPr>
            </w:pPr>
          </w:p>
          <w:p w14:paraId="48517FC9">
            <w:pPr>
              <w:adjustRightInd w:val="0"/>
              <w:snapToGrid w:val="0"/>
              <w:jc w:val="center"/>
              <w:rPr>
                <w:bCs/>
                <w:color w:val="000000" w:themeColor="text1"/>
                <w14:textFill>
                  <w14:solidFill>
                    <w14:schemeClr w14:val="tx1"/>
                  </w14:solidFill>
                </w14:textFill>
              </w:rPr>
            </w:pPr>
          </w:p>
          <w:p w14:paraId="79A02A3E">
            <w:pPr>
              <w:adjustRightInd w:val="0"/>
              <w:snapToGrid w:val="0"/>
              <w:jc w:val="center"/>
              <w:rPr>
                <w:bCs/>
                <w:color w:val="000000" w:themeColor="text1"/>
                <w14:textFill>
                  <w14:solidFill>
                    <w14:schemeClr w14:val="tx1"/>
                  </w14:solidFill>
                </w14:textFill>
              </w:rPr>
            </w:pPr>
          </w:p>
          <w:p w14:paraId="10817FC4">
            <w:pPr>
              <w:adjustRightInd w:val="0"/>
              <w:snapToGrid w:val="0"/>
              <w:jc w:val="center"/>
              <w:rPr>
                <w:bCs/>
                <w:color w:val="000000" w:themeColor="text1"/>
                <w14:textFill>
                  <w14:solidFill>
                    <w14:schemeClr w14:val="tx1"/>
                  </w14:solidFill>
                </w14:textFill>
              </w:rPr>
            </w:pPr>
          </w:p>
          <w:p w14:paraId="530F43C4">
            <w:pPr>
              <w:adjustRightInd w:val="0"/>
              <w:snapToGrid w:val="0"/>
              <w:jc w:val="center"/>
              <w:rPr>
                <w:bCs/>
                <w:color w:val="000000" w:themeColor="text1"/>
                <w14:textFill>
                  <w14:solidFill>
                    <w14:schemeClr w14:val="tx1"/>
                  </w14:solidFill>
                </w14:textFill>
              </w:rPr>
            </w:pPr>
          </w:p>
          <w:p w14:paraId="0BA78D93">
            <w:pPr>
              <w:adjustRightInd w:val="0"/>
              <w:snapToGrid w:val="0"/>
              <w:jc w:val="center"/>
              <w:rPr>
                <w:bCs/>
                <w:color w:val="000000" w:themeColor="text1"/>
                <w14:textFill>
                  <w14:solidFill>
                    <w14:schemeClr w14:val="tx1"/>
                  </w14:solidFill>
                </w14:textFill>
              </w:rPr>
            </w:pPr>
          </w:p>
          <w:p w14:paraId="35EEEBF0">
            <w:pPr>
              <w:adjustRightInd w:val="0"/>
              <w:snapToGrid w:val="0"/>
              <w:jc w:val="center"/>
              <w:rPr>
                <w:bCs/>
                <w:color w:val="000000" w:themeColor="text1"/>
                <w14:textFill>
                  <w14:solidFill>
                    <w14:schemeClr w14:val="tx1"/>
                  </w14:solidFill>
                </w14:textFill>
              </w:rPr>
            </w:pPr>
          </w:p>
          <w:p w14:paraId="29DE1E1F">
            <w:pPr>
              <w:adjustRightInd w:val="0"/>
              <w:snapToGrid w:val="0"/>
              <w:jc w:val="center"/>
              <w:rPr>
                <w:bCs/>
                <w:color w:val="000000" w:themeColor="text1"/>
                <w14:textFill>
                  <w14:solidFill>
                    <w14:schemeClr w14:val="tx1"/>
                  </w14:solidFill>
                </w14:textFill>
              </w:rPr>
            </w:pPr>
          </w:p>
          <w:p w14:paraId="49364D20">
            <w:pPr>
              <w:adjustRightInd w:val="0"/>
              <w:snapToGrid w:val="0"/>
              <w:jc w:val="center"/>
              <w:rPr>
                <w:bCs/>
                <w:color w:val="000000" w:themeColor="text1"/>
                <w14:textFill>
                  <w14:solidFill>
                    <w14:schemeClr w14:val="tx1"/>
                  </w14:solidFill>
                </w14:textFill>
              </w:rPr>
            </w:pPr>
          </w:p>
          <w:p w14:paraId="43399180">
            <w:pPr>
              <w:adjustRightInd w:val="0"/>
              <w:snapToGrid w:val="0"/>
              <w:jc w:val="center"/>
              <w:rPr>
                <w:bCs/>
                <w:color w:val="000000" w:themeColor="text1"/>
                <w14:textFill>
                  <w14:solidFill>
                    <w14:schemeClr w14:val="tx1"/>
                  </w14:solidFill>
                </w14:textFill>
              </w:rPr>
            </w:pPr>
          </w:p>
          <w:p w14:paraId="128FC347">
            <w:pPr>
              <w:adjustRightInd w:val="0"/>
              <w:snapToGrid w:val="0"/>
              <w:jc w:val="center"/>
              <w:rPr>
                <w:bCs/>
                <w:color w:val="000000" w:themeColor="text1"/>
                <w14:textFill>
                  <w14:solidFill>
                    <w14:schemeClr w14:val="tx1"/>
                  </w14:solidFill>
                </w14:textFill>
              </w:rPr>
            </w:pPr>
          </w:p>
          <w:p w14:paraId="30434439">
            <w:pPr>
              <w:adjustRightInd w:val="0"/>
              <w:snapToGrid w:val="0"/>
              <w:jc w:val="center"/>
              <w:rPr>
                <w:bCs/>
                <w:color w:val="000000" w:themeColor="text1"/>
                <w14:textFill>
                  <w14:solidFill>
                    <w14:schemeClr w14:val="tx1"/>
                  </w14:solidFill>
                </w14:textFill>
              </w:rPr>
            </w:pPr>
          </w:p>
          <w:p w14:paraId="1F9D18D9">
            <w:pPr>
              <w:adjustRightInd w:val="0"/>
              <w:snapToGrid w:val="0"/>
              <w:jc w:val="center"/>
              <w:rPr>
                <w:bCs/>
                <w:color w:val="000000" w:themeColor="text1"/>
                <w14:textFill>
                  <w14:solidFill>
                    <w14:schemeClr w14:val="tx1"/>
                  </w14:solidFill>
                </w14:textFill>
              </w:rPr>
            </w:pPr>
          </w:p>
          <w:p w14:paraId="68CF0403">
            <w:pPr>
              <w:adjustRightInd w:val="0"/>
              <w:snapToGrid w:val="0"/>
              <w:jc w:val="center"/>
              <w:rPr>
                <w:bCs/>
                <w:color w:val="000000" w:themeColor="text1"/>
                <w14:textFill>
                  <w14:solidFill>
                    <w14:schemeClr w14:val="tx1"/>
                  </w14:solidFill>
                </w14:textFill>
              </w:rPr>
            </w:pPr>
          </w:p>
          <w:p w14:paraId="68D9D65B">
            <w:pPr>
              <w:adjustRightInd w:val="0"/>
              <w:snapToGrid w:val="0"/>
              <w:jc w:val="center"/>
              <w:rPr>
                <w:bCs/>
                <w:color w:val="000000" w:themeColor="text1"/>
                <w14:textFill>
                  <w14:solidFill>
                    <w14:schemeClr w14:val="tx1"/>
                  </w14:solidFill>
                </w14:textFill>
              </w:rPr>
            </w:pPr>
          </w:p>
          <w:p w14:paraId="08015726">
            <w:pPr>
              <w:adjustRightInd w:val="0"/>
              <w:snapToGrid w:val="0"/>
              <w:jc w:val="center"/>
              <w:rPr>
                <w:bCs/>
                <w:color w:val="000000" w:themeColor="text1"/>
                <w14:textFill>
                  <w14:solidFill>
                    <w14:schemeClr w14:val="tx1"/>
                  </w14:solidFill>
                </w14:textFill>
              </w:rPr>
            </w:pPr>
          </w:p>
          <w:p w14:paraId="36790A79">
            <w:pPr>
              <w:adjustRightInd w:val="0"/>
              <w:snapToGrid w:val="0"/>
              <w:jc w:val="center"/>
              <w:rPr>
                <w:bCs/>
                <w:color w:val="000000" w:themeColor="text1"/>
                <w14:textFill>
                  <w14:solidFill>
                    <w14:schemeClr w14:val="tx1"/>
                  </w14:solidFill>
                </w14:textFill>
              </w:rPr>
            </w:pPr>
          </w:p>
          <w:p w14:paraId="5C938A3D">
            <w:pPr>
              <w:adjustRightInd w:val="0"/>
              <w:snapToGrid w:val="0"/>
              <w:jc w:val="center"/>
              <w:rPr>
                <w:bCs/>
                <w:color w:val="000000" w:themeColor="text1"/>
                <w14:textFill>
                  <w14:solidFill>
                    <w14:schemeClr w14:val="tx1"/>
                  </w14:solidFill>
                </w14:textFill>
              </w:rPr>
            </w:pPr>
          </w:p>
          <w:p w14:paraId="232B2E8A">
            <w:pPr>
              <w:adjustRightInd w:val="0"/>
              <w:snapToGrid w:val="0"/>
              <w:jc w:val="center"/>
              <w:rPr>
                <w:bCs/>
                <w:color w:val="000000" w:themeColor="text1"/>
                <w14:textFill>
                  <w14:solidFill>
                    <w14:schemeClr w14:val="tx1"/>
                  </w14:solidFill>
                </w14:textFill>
              </w:rPr>
            </w:pPr>
          </w:p>
          <w:p w14:paraId="4AA51895">
            <w:pPr>
              <w:adjustRightInd w:val="0"/>
              <w:snapToGrid w:val="0"/>
              <w:jc w:val="center"/>
              <w:rPr>
                <w:bCs/>
                <w:color w:val="000000" w:themeColor="text1"/>
                <w:sz w:val="24"/>
                <w14:textFill>
                  <w14:solidFill>
                    <w14:schemeClr w14:val="tx1"/>
                  </w14:solidFill>
                </w14:textFill>
              </w:rPr>
            </w:pPr>
          </w:p>
          <w:p w14:paraId="3AACEBAA">
            <w:pPr>
              <w:adjustRightInd w:val="0"/>
              <w:snapToGrid w:val="0"/>
              <w:jc w:val="center"/>
              <w:rPr>
                <w:bCs/>
                <w:color w:val="000000" w:themeColor="text1"/>
                <w:sz w:val="24"/>
                <w14:textFill>
                  <w14:solidFill>
                    <w14:schemeClr w14:val="tx1"/>
                  </w14:solidFill>
                </w14:textFill>
              </w:rPr>
            </w:pPr>
          </w:p>
          <w:p w14:paraId="16D9A2F1">
            <w:pPr>
              <w:adjustRightInd w:val="0"/>
              <w:snapToGrid w:val="0"/>
              <w:jc w:val="center"/>
              <w:rPr>
                <w:bCs/>
                <w:color w:val="000000" w:themeColor="text1"/>
                <w:sz w:val="24"/>
                <w14:textFill>
                  <w14:solidFill>
                    <w14:schemeClr w14:val="tx1"/>
                  </w14:solidFill>
                </w14:textFill>
              </w:rPr>
            </w:pPr>
          </w:p>
          <w:p w14:paraId="364CA449">
            <w:pPr>
              <w:adjustRightInd w:val="0"/>
              <w:snapToGrid w:val="0"/>
              <w:jc w:val="center"/>
              <w:rPr>
                <w:bCs/>
                <w:color w:val="000000" w:themeColor="text1"/>
                <w:sz w:val="24"/>
                <w14:textFill>
                  <w14:solidFill>
                    <w14:schemeClr w14:val="tx1"/>
                  </w14:solidFill>
                </w14:textFill>
              </w:rPr>
            </w:pPr>
          </w:p>
          <w:p w14:paraId="354748DB">
            <w:pPr>
              <w:adjustRightInd w:val="0"/>
              <w:snapToGrid w:val="0"/>
              <w:jc w:val="center"/>
              <w:rPr>
                <w:bCs/>
                <w:color w:val="000000" w:themeColor="text1"/>
                <w:sz w:val="24"/>
                <w14:textFill>
                  <w14:solidFill>
                    <w14:schemeClr w14:val="tx1"/>
                  </w14:solidFill>
                </w14:textFill>
              </w:rPr>
            </w:pPr>
          </w:p>
          <w:p w14:paraId="0AC2C637">
            <w:pPr>
              <w:adjustRightInd w:val="0"/>
              <w:snapToGrid w:val="0"/>
              <w:jc w:val="center"/>
              <w:rPr>
                <w:bCs/>
                <w:color w:val="000000" w:themeColor="text1"/>
                <w:sz w:val="24"/>
                <w14:textFill>
                  <w14:solidFill>
                    <w14:schemeClr w14:val="tx1"/>
                  </w14:solidFill>
                </w14:textFill>
              </w:rPr>
            </w:pPr>
          </w:p>
          <w:p w14:paraId="6D3AD87C">
            <w:pPr>
              <w:adjustRightInd w:val="0"/>
              <w:snapToGrid w:val="0"/>
              <w:jc w:val="center"/>
              <w:rPr>
                <w:bCs/>
                <w:color w:val="000000" w:themeColor="text1"/>
                <w:sz w:val="24"/>
                <w14:textFill>
                  <w14:solidFill>
                    <w14:schemeClr w14:val="tx1"/>
                  </w14:solidFill>
                </w14:textFill>
              </w:rPr>
            </w:pPr>
          </w:p>
          <w:p w14:paraId="05900935">
            <w:pPr>
              <w:adjustRightInd w:val="0"/>
              <w:snapToGrid w:val="0"/>
              <w:jc w:val="center"/>
              <w:rPr>
                <w:bCs/>
                <w:color w:val="000000" w:themeColor="text1"/>
                <w:sz w:val="24"/>
                <w14:textFill>
                  <w14:solidFill>
                    <w14:schemeClr w14:val="tx1"/>
                  </w14:solidFill>
                </w14:textFill>
              </w:rPr>
            </w:pPr>
          </w:p>
          <w:p w14:paraId="01BDE8FC">
            <w:pPr>
              <w:adjustRightInd w:val="0"/>
              <w:snapToGrid w:val="0"/>
              <w:jc w:val="center"/>
              <w:rPr>
                <w:bCs/>
                <w:color w:val="000000" w:themeColor="text1"/>
                <w:sz w:val="24"/>
                <w14:textFill>
                  <w14:solidFill>
                    <w14:schemeClr w14:val="tx1"/>
                  </w14:solidFill>
                </w14:textFill>
              </w:rPr>
            </w:pPr>
          </w:p>
          <w:p w14:paraId="6D9FBDE5">
            <w:pPr>
              <w:adjustRightInd w:val="0"/>
              <w:snapToGrid w:val="0"/>
              <w:jc w:val="center"/>
              <w:rPr>
                <w:bCs/>
                <w:color w:val="000000" w:themeColor="text1"/>
                <w:sz w:val="24"/>
                <w14:textFill>
                  <w14:solidFill>
                    <w14:schemeClr w14:val="tx1"/>
                  </w14:solidFill>
                </w14:textFill>
              </w:rPr>
            </w:pPr>
          </w:p>
          <w:p w14:paraId="2444FCCC">
            <w:pPr>
              <w:adjustRightInd w:val="0"/>
              <w:snapToGrid w:val="0"/>
              <w:jc w:val="center"/>
              <w:rPr>
                <w:bCs/>
                <w:color w:val="000000" w:themeColor="text1"/>
                <w:sz w:val="24"/>
                <w14:textFill>
                  <w14:solidFill>
                    <w14:schemeClr w14:val="tx1"/>
                  </w14:solidFill>
                </w14:textFill>
              </w:rPr>
            </w:pPr>
          </w:p>
          <w:p w14:paraId="05A2D93B">
            <w:pPr>
              <w:adjustRightInd w:val="0"/>
              <w:snapToGrid w:val="0"/>
              <w:jc w:val="center"/>
              <w:rPr>
                <w:bCs/>
                <w:color w:val="000000" w:themeColor="text1"/>
                <w:sz w:val="24"/>
                <w14:textFill>
                  <w14:solidFill>
                    <w14:schemeClr w14:val="tx1"/>
                  </w14:solidFill>
                </w14:textFill>
              </w:rPr>
            </w:pPr>
          </w:p>
          <w:p w14:paraId="53746BF9">
            <w:pPr>
              <w:adjustRightInd w:val="0"/>
              <w:snapToGrid w:val="0"/>
              <w:jc w:val="center"/>
              <w:rPr>
                <w:bCs/>
                <w:color w:val="000000" w:themeColor="text1"/>
                <w:sz w:val="24"/>
                <w14:textFill>
                  <w14:solidFill>
                    <w14:schemeClr w14:val="tx1"/>
                  </w14:solidFill>
                </w14:textFill>
              </w:rPr>
            </w:pPr>
          </w:p>
          <w:p w14:paraId="345F0A7F">
            <w:pPr>
              <w:adjustRightInd w:val="0"/>
              <w:snapToGrid w:val="0"/>
              <w:jc w:val="center"/>
              <w:rPr>
                <w:bCs/>
                <w:color w:val="000000" w:themeColor="text1"/>
                <w:sz w:val="24"/>
                <w14:textFill>
                  <w14:solidFill>
                    <w14:schemeClr w14:val="tx1"/>
                  </w14:solidFill>
                </w14:textFill>
              </w:rPr>
            </w:pPr>
          </w:p>
          <w:p w14:paraId="3D227836">
            <w:pPr>
              <w:adjustRightInd w:val="0"/>
              <w:snapToGrid w:val="0"/>
              <w:jc w:val="center"/>
              <w:rPr>
                <w:bCs/>
                <w:color w:val="000000" w:themeColor="text1"/>
                <w:sz w:val="24"/>
                <w14:textFill>
                  <w14:solidFill>
                    <w14:schemeClr w14:val="tx1"/>
                  </w14:solidFill>
                </w14:textFill>
              </w:rPr>
            </w:pPr>
          </w:p>
          <w:p w14:paraId="6E6A93C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09B4CD5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7835EFA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48378ED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1670B34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7C9AF32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5F6EEDC4">
            <w:pPr>
              <w:adjustRightInd w:val="0"/>
              <w:snapToGrid w:val="0"/>
              <w:jc w:val="center"/>
              <w:rPr>
                <w:bCs/>
                <w:color w:val="000000" w:themeColor="text1"/>
                <w14:textFill>
                  <w14:solidFill>
                    <w14:schemeClr w14:val="tx1"/>
                  </w14:solidFill>
                </w14:textFill>
              </w:rPr>
            </w:pPr>
          </w:p>
          <w:p w14:paraId="3DA466DF">
            <w:pPr>
              <w:adjustRightInd w:val="0"/>
              <w:snapToGrid w:val="0"/>
              <w:jc w:val="center"/>
              <w:rPr>
                <w:bCs/>
                <w:color w:val="000000" w:themeColor="text1"/>
                <w14:textFill>
                  <w14:solidFill>
                    <w14:schemeClr w14:val="tx1"/>
                  </w14:solidFill>
                </w14:textFill>
              </w:rPr>
            </w:pPr>
          </w:p>
          <w:p w14:paraId="670B5DB7">
            <w:pPr>
              <w:adjustRightInd w:val="0"/>
              <w:snapToGrid w:val="0"/>
              <w:jc w:val="center"/>
              <w:rPr>
                <w:bCs/>
                <w:color w:val="000000" w:themeColor="text1"/>
                <w14:textFill>
                  <w14:solidFill>
                    <w14:schemeClr w14:val="tx1"/>
                  </w14:solidFill>
                </w14:textFill>
              </w:rPr>
            </w:pPr>
          </w:p>
          <w:p w14:paraId="3A17141E">
            <w:pPr>
              <w:adjustRightInd w:val="0"/>
              <w:snapToGrid w:val="0"/>
              <w:jc w:val="center"/>
              <w:rPr>
                <w:bCs/>
                <w:color w:val="000000" w:themeColor="text1"/>
                <w14:textFill>
                  <w14:solidFill>
                    <w14:schemeClr w14:val="tx1"/>
                  </w14:solidFill>
                </w14:textFill>
              </w:rPr>
            </w:pPr>
          </w:p>
          <w:p w14:paraId="226B8630">
            <w:pPr>
              <w:adjustRightInd w:val="0"/>
              <w:snapToGrid w:val="0"/>
              <w:jc w:val="center"/>
              <w:rPr>
                <w:bCs/>
                <w:color w:val="000000" w:themeColor="text1"/>
                <w14:textFill>
                  <w14:solidFill>
                    <w14:schemeClr w14:val="tx1"/>
                  </w14:solidFill>
                </w14:textFill>
              </w:rPr>
            </w:pPr>
          </w:p>
          <w:p w14:paraId="12079743">
            <w:pPr>
              <w:adjustRightInd w:val="0"/>
              <w:snapToGrid w:val="0"/>
              <w:jc w:val="center"/>
              <w:rPr>
                <w:bCs/>
                <w:color w:val="000000" w:themeColor="text1"/>
                <w14:textFill>
                  <w14:solidFill>
                    <w14:schemeClr w14:val="tx1"/>
                  </w14:solidFill>
                </w14:textFill>
              </w:rPr>
            </w:pPr>
          </w:p>
          <w:p w14:paraId="4842A52E">
            <w:pPr>
              <w:adjustRightInd w:val="0"/>
              <w:snapToGrid w:val="0"/>
              <w:jc w:val="center"/>
              <w:rPr>
                <w:bCs/>
                <w:color w:val="000000" w:themeColor="text1"/>
                <w14:textFill>
                  <w14:solidFill>
                    <w14:schemeClr w14:val="tx1"/>
                  </w14:solidFill>
                </w14:textFill>
              </w:rPr>
            </w:pPr>
          </w:p>
          <w:p w14:paraId="3FC7A642">
            <w:pPr>
              <w:adjustRightInd w:val="0"/>
              <w:snapToGrid w:val="0"/>
              <w:jc w:val="center"/>
              <w:rPr>
                <w:bCs/>
                <w:color w:val="000000" w:themeColor="text1"/>
                <w14:textFill>
                  <w14:solidFill>
                    <w14:schemeClr w14:val="tx1"/>
                  </w14:solidFill>
                </w14:textFill>
              </w:rPr>
            </w:pPr>
          </w:p>
          <w:p w14:paraId="694215EE">
            <w:pPr>
              <w:adjustRightInd w:val="0"/>
              <w:snapToGrid w:val="0"/>
              <w:jc w:val="center"/>
              <w:rPr>
                <w:bCs/>
                <w:color w:val="000000" w:themeColor="text1"/>
                <w14:textFill>
                  <w14:solidFill>
                    <w14:schemeClr w14:val="tx1"/>
                  </w14:solidFill>
                </w14:textFill>
              </w:rPr>
            </w:pPr>
          </w:p>
          <w:p w14:paraId="27503124">
            <w:pPr>
              <w:adjustRightInd w:val="0"/>
              <w:snapToGrid w:val="0"/>
              <w:jc w:val="center"/>
              <w:rPr>
                <w:bCs/>
                <w:color w:val="000000" w:themeColor="text1"/>
                <w14:textFill>
                  <w14:solidFill>
                    <w14:schemeClr w14:val="tx1"/>
                  </w14:solidFill>
                </w14:textFill>
              </w:rPr>
            </w:pPr>
          </w:p>
          <w:p w14:paraId="4A79F836">
            <w:pPr>
              <w:adjustRightInd w:val="0"/>
              <w:snapToGrid w:val="0"/>
              <w:jc w:val="center"/>
              <w:rPr>
                <w:bCs/>
                <w:color w:val="000000" w:themeColor="text1"/>
                <w14:textFill>
                  <w14:solidFill>
                    <w14:schemeClr w14:val="tx1"/>
                  </w14:solidFill>
                </w14:textFill>
              </w:rPr>
            </w:pPr>
          </w:p>
          <w:p w14:paraId="44340A0E">
            <w:pPr>
              <w:adjustRightInd w:val="0"/>
              <w:snapToGrid w:val="0"/>
              <w:jc w:val="center"/>
              <w:rPr>
                <w:bCs/>
                <w:color w:val="000000" w:themeColor="text1"/>
                <w14:textFill>
                  <w14:solidFill>
                    <w14:schemeClr w14:val="tx1"/>
                  </w14:solidFill>
                </w14:textFill>
              </w:rPr>
            </w:pPr>
          </w:p>
          <w:p w14:paraId="1B729E25">
            <w:pPr>
              <w:adjustRightInd w:val="0"/>
              <w:snapToGrid w:val="0"/>
              <w:jc w:val="center"/>
              <w:rPr>
                <w:bCs/>
                <w:color w:val="000000" w:themeColor="text1"/>
                <w14:textFill>
                  <w14:solidFill>
                    <w14:schemeClr w14:val="tx1"/>
                  </w14:solidFill>
                </w14:textFill>
              </w:rPr>
            </w:pPr>
          </w:p>
          <w:p w14:paraId="1729A9DD">
            <w:pPr>
              <w:adjustRightInd w:val="0"/>
              <w:snapToGrid w:val="0"/>
              <w:jc w:val="center"/>
              <w:rPr>
                <w:bCs/>
                <w:color w:val="000000" w:themeColor="text1"/>
                <w14:textFill>
                  <w14:solidFill>
                    <w14:schemeClr w14:val="tx1"/>
                  </w14:solidFill>
                </w14:textFill>
              </w:rPr>
            </w:pPr>
          </w:p>
          <w:p w14:paraId="34665482">
            <w:pPr>
              <w:adjustRightInd w:val="0"/>
              <w:snapToGrid w:val="0"/>
              <w:jc w:val="center"/>
              <w:rPr>
                <w:bCs/>
                <w:color w:val="000000" w:themeColor="text1"/>
                <w14:textFill>
                  <w14:solidFill>
                    <w14:schemeClr w14:val="tx1"/>
                  </w14:solidFill>
                </w14:textFill>
              </w:rPr>
            </w:pPr>
          </w:p>
          <w:p w14:paraId="54C4D52B">
            <w:pPr>
              <w:adjustRightInd w:val="0"/>
              <w:snapToGrid w:val="0"/>
              <w:jc w:val="center"/>
              <w:rPr>
                <w:bCs/>
                <w:color w:val="000000" w:themeColor="text1"/>
                <w14:textFill>
                  <w14:solidFill>
                    <w14:schemeClr w14:val="tx1"/>
                  </w14:solidFill>
                </w14:textFill>
              </w:rPr>
            </w:pPr>
          </w:p>
          <w:p w14:paraId="1E32B993">
            <w:pPr>
              <w:adjustRightInd w:val="0"/>
              <w:snapToGrid w:val="0"/>
              <w:jc w:val="center"/>
              <w:rPr>
                <w:bCs/>
                <w:color w:val="000000" w:themeColor="text1"/>
                <w14:textFill>
                  <w14:solidFill>
                    <w14:schemeClr w14:val="tx1"/>
                  </w14:solidFill>
                </w14:textFill>
              </w:rPr>
            </w:pPr>
          </w:p>
          <w:p w14:paraId="1B0605E9">
            <w:pPr>
              <w:adjustRightInd w:val="0"/>
              <w:snapToGrid w:val="0"/>
              <w:jc w:val="center"/>
              <w:rPr>
                <w:bCs/>
                <w:color w:val="000000" w:themeColor="text1"/>
                <w14:textFill>
                  <w14:solidFill>
                    <w14:schemeClr w14:val="tx1"/>
                  </w14:solidFill>
                </w14:textFill>
              </w:rPr>
            </w:pPr>
          </w:p>
          <w:p w14:paraId="511D7663">
            <w:pPr>
              <w:adjustRightInd w:val="0"/>
              <w:snapToGrid w:val="0"/>
              <w:jc w:val="center"/>
              <w:rPr>
                <w:bCs/>
                <w:color w:val="000000" w:themeColor="text1"/>
                <w14:textFill>
                  <w14:solidFill>
                    <w14:schemeClr w14:val="tx1"/>
                  </w14:solidFill>
                </w14:textFill>
              </w:rPr>
            </w:pPr>
          </w:p>
          <w:p w14:paraId="72539D63">
            <w:pPr>
              <w:adjustRightInd w:val="0"/>
              <w:snapToGrid w:val="0"/>
              <w:jc w:val="center"/>
              <w:rPr>
                <w:bCs/>
                <w:color w:val="000000" w:themeColor="text1"/>
                <w14:textFill>
                  <w14:solidFill>
                    <w14:schemeClr w14:val="tx1"/>
                  </w14:solidFill>
                </w14:textFill>
              </w:rPr>
            </w:pPr>
          </w:p>
          <w:p w14:paraId="0CC9CE9D">
            <w:pPr>
              <w:adjustRightInd w:val="0"/>
              <w:snapToGrid w:val="0"/>
              <w:jc w:val="center"/>
              <w:rPr>
                <w:bCs/>
                <w:color w:val="000000" w:themeColor="text1"/>
                <w14:textFill>
                  <w14:solidFill>
                    <w14:schemeClr w14:val="tx1"/>
                  </w14:solidFill>
                </w14:textFill>
              </w:rPr>
            </w:pPr>
          </w:p>
          <w:p w14:paraId="35080306">
            <w:pPr>
              <w:adjustRightInd w:val="0"/>
              <w:snapToGrid w:val="0"/>
              <w:jc w:val="center"/>
              <w:rPr>
                <w:bCs/>
                <w:color w:val="000000" w:themeColor="text1"/>
                <w14:textFill>
                  <w14:solidFill>
                    <w14:schemeClr w14:val="tx1"/>
                  </w14:solidFill>
                </w14:textFill>
              </w:rPr>
            </w:pPr>
          </w:p>
          <w:p w14:paraId="0F68DA8B">
            <w:pPr>
              <w:adjustRightInd w:val="0"/>
              <w:snapToGrid w:val="0"/>
              <w:jc w:val="center"/>
              <w:rPr>
                <w:bCs/>
                <w:color w:val="000000" w:themeColor="text1"/>
                <w14:textFill>
                  <w14:solidFill>
                    <w14:schemeClr w14:val="tx1"/>
                  </w14:solidFill>
                </w14:textFill>
              </w:rPr>
            </w:pPr>
          </w:p>
          <w:p w14:paraId="4494C669">
            <w:pPr>
              <w:adjustRightInd w:val="0"/>
              <w:snapToGrid w:val="0"/>
              <w:jc w:val="center"/>
              <w:rPr>
                <w:bCs/>
                <w:color w:val="000000" w:themeColor="text1"/>
                <w:sz w:val="24"/>
                <w14:textFill>
                  <w14:solidFill>
                    <w14:schemeClr w14:val="tx1"/>
                  </w14:solidFill>
                </w14:textFill>
              </w:rPr>
            </w:pPr>
          </w:p>
          <w:p w14:paraId="1A8C81AA">
            <w:pPr>
              <w:adjustRightInd w:val="0"/>
              <w:snapToGrid w:val="0"/>
              <w:jc w:val="center"/>
              <w:rPr>
                <w:bCs/>
                <w:color w:val="000000" w:themeColor="text1"/>
                <w:sz w:val="24"/>
                <w14:textFill>
                  <w14:solidFill>
                    <w14:schemeClr w14:val="tx1"/>
                  </w14:solidFill>
                </w14:textFill>
              </w:rPr>
            </w:pPr>
          </w:p>
          <w:p w14:paraId="1B57103B">
            <w:pPr>
              <w:adjustRightInd w:val="0"/>
              <w:snapToGrid w:val="0"/>
              <w:jc w:val="center"/>
              <w:rPr>
                <w:bCs/>
                <w:color w:val="000000" w:themeColor="text1"/>
                <w:sz w:val="24"/>
                <w14:textFill>
                  <w14:solidFill>
                    <w14:schemeClr w14:val="tx1"/>
                  </w14:solidFill>
                </w14:textFill>
              </w:rPr>
            </w:pPr>
          </w:p>
          <w:p w14:paraId="7616671F">
            <w:pPr>
              <w:adjustRightInd w:val="0"/>
              <w:snapToGrid w:val="0"/>
              <w:jc w:val="center"/>
              <w:rPr>
                <w:bCs/>
                <w:color w:val="000000" w:themeColor="text1"/>
                <w:sz w:val="24"/>
                <w14:textFill>
                  <w14:solidFill>
                    <w14:schemeClr w14:val="tx1"/>
                  </w14:solidFill>
                </w14:textFill>
              </w:rPr>
            </w:pPr>
          </w:p>
          <w:p w14:paraId="547EF93C">
            <w:pPr>
              <w:adjustRightInd w:val="0"/>
              <w:snapToGrid w:val="0"/>
              <w:jc w:val="center"/>
              <w:rPr>
                <w:bCs/>
                <w:color w:val="000000" w:themeColor="text1"/>
                <w:sz w:val="24"/>
                <w14:textFill>
                  <w14:solidFill>
                    <w14:schemeClr w14:val="tx1"/>
                  </w14:solidFill>
                </w14:textFill>
              </w:rPr>
            </w:pPr>
          </w:p>
          <w:p w14:paraId="262C5F12">
            <w:pPr>
              <w:adjustRightInd w:val="0"/>
              <w:snapToGrid w:val="0"/>
              <w:jc w:val="center"/>
              <w:rPr>
                <w:bCs/>
                <w:color w:val="000000" w:themeColor="text1"/>
                <w:sz w:val="24"/>
                <w14:textFill>
                  <w14:solidFill>
                    <w14:schemeClr w14:val="tx1"/>
                  </w14:solidFill>
                </w14:textFill>
              </w:rPr>
            </w:pPr>
          </w:p>
          <w:p w14:paraId="0F47FB13">
            <w:pPr>
              <w:adjustRightInd w:val="0"/>
              <w:snapToGrid w:val="0"/>
              <w:jc w:val="center"/>
              <w:rPr>
                <w:bCs/>
                <w:color w:val="000000" w:themeColor="text1"/>
                <w:sz w:val="24"/>
                <w14:textFill>
                  <w14:solidFill>
                    <w14:schemeClr w14:val="tx1"/>
                  </w14:solidFill>
                </w14:textFill>
              </w:rPr>
            </w:pPr>
          </w:p>
          <w:p w14:paraId="5777D0F5">
            <w:pPr>
              <w:adjustRightInd w:val="0"/>
              <w:snapToGrid w:val="0"/>
              <w:jc w:val="center"/>
              <w:rPr>
                <w:bCs/>
                <w:color w:val="000000" w:themeColor="text1"/>
                <w:sz w:val="24"/>
                <w14:textFill>
                  <w14:solidFill>
                    <w14:schemeClr w14:val="tx1"/>
                  </w14:solidFill>
                </w14:textFill>
              </w:rPr>
            </w:pPr>
          </w:p>
          <w:p w14:paraId="2A9824AA">
            <w:pPr>
              <w:adjustRightInd w:val="0"/>
              <w:snapToGrid w:val="0"/>
              <w:jc w:val="center"/>
              <w:rPr>
                <w:bCs/>
                <w:color w:val="000000" w:themeColor="text1"/>
                <w:sz w:val="24"/>
                <w14:textFill>
                  <w14:solidFill>
                    <w14:schemeClr w14:val="tx1"/>
                  </w14:solidFill>
                </w14:textFill>
              </w:rPr>
            </w:pPr>
          </w:p>
          <w:p w14:paraId="29C3698C">
            <w:pPr>
              <w:adjustRightInd w:val="0"/>
              <w:snapToGrid w:val="0"/>
              <w:jc w:val="center"/>
              <w:rPr>
                <w:bCs/>
                <w:color w:val="000000" w:themeColor="text1"/>
                <w:sz w:val="24"/>
                <w14:textFill>
                  <w14:solidFill>
                    <w14:schemeClr w14:val="tx1"/>
                  </w14:solidFill>
                </w14:textFill>
              </w:rPr>
            </w:pPr>
          </w:p>
          <w:p w14:paraId="48B4E6E4">
            <w:pPr>
              <w:adjustRightInd w:val="0"/>
              <w:snapToGrid w:val="0"/>
              <w:jc w:val="center"/>
              <w:rPr>
                <w:bCs/>
                <w:color w:val="000000" w:themeColor="text1"/>
                <w:sz w:val="24"/>
                <w14:textFill>
                  <w14:solidFill>
                    <w14:schemeClr w14:val="tx1"/>
                  </w14:solidFill>
                </w14:textFill>
              </w:rPr>
            </w:pPr>
          </w:p>
          <w:p w14:paraId="5F0A9A29">
            <w:pPr>
              <w:adjustRightInd w:val="0"/>
              <w:snapToGrid w:val="0"/>
              <w:jc w:val="center"/>
              <w:rPr>
                <w:bCs/>
                <w:color w:val="000000" w:themeColor="text1"/>
                <w:sz w:val="24"/>
                <w14:textFill>
                  <w14:solidFill>
                    <w14:schemeClr w14:val="tx1"/>
                  </w14:solidFill>
                </w14:textFill>
              </w:rPr>
            </w:pPr>
          </w:p>
          <w:p w14:paraId="34C8EEDD">
            <w:pPr>
              <w:adjustRightInd w:val="0"/>
              <w:snapToGrid w:val="0"/>
              <w:jc w:val="center"/>
              <w:rPr>
                <w:bCs/>
                <w:color w:val="000000" w:themeColor="text1"/>
                <w:sz w:val="24"/>
                <w14:textFill>
                  <w14:solidFill>
                    <w14:schemeClr w14:val="tx1"/>
                  </w14:solidFill>
                </w14:textFill>
              </w:rPr>
            </w:pPr>
          </w:p>
          <w:p w14:paraId="1B805134">
            <w:pPr>
              <w:adjustRightInd w:val="0"/>
              <w:snapToGrid w:val="0"/>
              <w:jc w:val="center"/>
              <w:rPr>
                <w:bCs/>
                <w:color w:val="000000" w:themeColor="text1"/>
                <w:sz w:val="24"/>
                <w14:textFill>
                  <w14:solidFill>
                    <w14:schemeClr w14:val="tx1"/>
                  </w14:solidFill>
                </w14:textFill>
              </w:rPr>
            </w:pPr>
          </w:p>
          <w:p w14:paraId="24B80538">
            <w:pPr>
              <w:adjustRightInd w:val="0"/>
              <w:snapToGrid w:val="0"/>
              <w:jc w:val="center"/>
              <w:rPr>
                <w:bCs/>
                <w:color w:val="000000" w:themeColor="text1"/>
                <w:sz w:val="24"/>
                <w14:textFill>
                  <w14:solidFill>
                    <w14:schemeClr w14:val="tx1"/>
                  </w14:solidFill>
                </w14:textFill>
              </w:rPr>
            </w:pPr>
          </w:p>
          <w:p w14:paraId="42ACFA34">
            <w:pPr>
              <w:adjustRightInd w:val="0"/>
              <w:snapToGrid w:val="0"/>
              <w:jc w:val="center"/>
              <w:rPr>
                <w:bCs/>
                <w:color w:val="000000" w:themeColor="text1"/>
                <w:sz w:val="24"/>
                <w14:textFill>
                  <w14:solidFill>
                    <w14:schemeClr w14:val="tx1"/>
                  </w14:solidFill>
                </w14:textFill>
              </w:rPr>
            </w:pPr>
          </w:p>
          <w:p w14:paraId="010773F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15F85A6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73B086B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562E194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418B95F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2305569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1ED880C1">
            <w:pPr>
              <w:adjustRightInd w:val="0"/>
              <w:snapToGrid w:val="0"/>
              <w:jc w:val="center"/>
              <w:rPr>
                <w:bCs/>
                <w:color w:val="000000" w:themeColor="text1"/>
                <w14:textFill>
                  <w14:solidFill>
                    <w14:schemeClr w14:val="tx1"/>
                  </w14:solidFill>
                </w14:textFill>
              </w:rPr>
            </w:pPr>
          </w:p>
          <w:p w14:paraId="72D03D08">
            <w:pPr>
              <w:adjustRightInd w:val="0"/>
              <w:snapToGrid w:val="0"/>
              <w:jc w:val="center"/>
              <w:rPr>
                <w:bCs/>
                <w:color w:val="000000" w:themeColor="text1"/>
                <w14:textFill>
                  <w14:solidFill>
                    <w14:schemeClr w14:val="tx1"/>
                  </w14:solidFill>
                </w14:textFill>
              </w:rPr>
            </w:pPr>
          </w:p>
          <w:p w14:paraId="39C262B4">
            <w:pPr>
              <w:adjustRightInd w:val="0"/>
              <w:snapToGrid w:val="0"/>
              <w:jc w:val="center"/>
              <w:rPr>
                <w:bCs/>
                <w:color w:val="000000" w:themeColor="text1"/>
                <w14:textFill>
                  <w14:solidFill>
                    <w14:schemeClr w14:val="tx1"/>
                  </w14:solidFill>
                </w14:textFill>
              </w:rPr>
            </w:pPr>
          </w:p>
          <w:p w14:paraId="71516489">
            <w:pPr>
              <w:adjustRightInd w:val="0"/>
              <w:snapToGrid w:val="0"/>
              <w:jc w:val="center"/>
              <w:rPr>
                <w:bCs/>
                <w:color w:val="000000" w:themeColor="text1"/>
                <w14:textFill>
                  <w14:solidFill>
                    <w14:schemeClr w14:val="tx1"/>
                  </w14:solidFill>
                </w14:textFill>
              </w:rPr>
            </w:pPr>
          </w:p>
          <w:p w14:paraId="5A8AD11B">
            <w:pPr>
              <w:adjustRightInd w:val="0"/>
              <w:snapToGrid w:val="0"/>
              <w:jc w:val="center"/>
              <w:rPr>
                <w:bCs/>
                <w:color w:val="000000" w:themeColor="text1"/>
                <w14:textFill>
                  <w14:solidFill>
                    <w14:schemeClr w14:val="tx1"/>
                  </w14:solidFill>
                </w14:textFill>
              </w:rPr>
            </w:pPr>
          </w:p>
          <w:p w14:paraId="1A84E409">
            <w:pPr>
              <w:adjustRightInd w:val="0"/>
              <w:snapToGrid w:val="0"/>
              <w:jc w:val="center"/>
              <w:rPr>
                <w:bCs/>
                <w:color w:val="000000" w:themeColor="text1"/>
                <w14:textFill>
                  <w14:solidFill>
                    <w14:schemeClr w14:val="tx1"/>
                  </w14:solidFill>
                </w14:textFill>
              </w:rPr>
            </w:pPr>
          </w:p>
          <w:p w14:paraId="772CDDF8">
            <w:pPr>
              <w:adjustRightInd w:val="0"/>
              <w:snapToGrid w:val="0"/>
              <w:jc w:val="center"/>
              <w:rPr>
                <w:bCs/>
                <w:color w:val="000000" w:themeColor="text1"/>
                <w14:textFill>
                  <w14:solidFill>
                    <w14:schemeClr w14:val="tx1"/>
                  </w14:solidFill>
                </w14:textFill>
              </w:rPr>
            </w:pPr>
          </w:p>
          <w:p w14:paraId="56260AE9">
            <w:pPr>
              <w:adjustRightInd w:val="0"/>
              <w:snapToGrid w:val="0"/>
              <w:jc w:val="center"/>
              <w:rPr>
                <w:bCs/>
                <w:color w:val="000000" w:themeColor="text1"/>
                <w14:textFill>
                  <w14:solidFill>
                    <w14:schemeClr w14:val="tx1"/>
                  </w14:solidFill>
                </w14:textFill>
              </w:rPr>
            </w:pPr>
          </w:p>
          <w:p w14:paraId="72B2C554">
            <w:pPr>
              <w:adjustRightInd w:val="0"/>
              <w:snapToGrid w:val="0"/>
              <w:jc w:val="center"/>
              <w:rPr>
                <w:bCs/>
                <w:color w:val="000000" w:themeColor="text1"/>
                <w14:textFill>
                  <w14:solidFill>
                    <w14:schemeClr w14:val="tx1"/>
                  </w14:solidFill>
                </w14:textFill>
              </w:rPr>
            </w:pPr>
          </w:p>
          <w:p w14:paraId="03595E07">
            <w:pPr>
              <w:adjustRightInd w:val="0"/>
              <w:snapToGrid w:val="0"/>
              <w:jc w:val="center"/>
              <w:rPr>
                <w:bCs/>
                <w:color w:val="000000" w:themeColor="text1"/>
                <w14:textFill>
                  <w14:solidFill>
                    <w14:schemeClr w14:val="tx1"/>
                  </w14:solidFill>
                </w14:textFill>
              </w:rPr>
            </w:pPr>
          </w:p>
          <w:p w14:paraId="3AD33866">
            <w:pPr>
              <w:adjustRightInd w:val="0"/>
              <w:snapToGrid w:val="0"/>
              <w:jc w:val="center"/>
              <w:rPr>
                <w:bCs/>
                <w:color w:val="000000" w:themeColor="text1"/>
                <w14:textFill>
                  <w14:solidFill>
                    <w14:schemeClr w14:val="tx1"/>
                  </w14:solidFill>
                </w14:textFill>
              </w:rPr>
            </w:pPr>
          </w:p>
          <w:p w14:paraId="31C39791">
            <w:pPr>
              <w:adjustRightInd w:val="0"/>
              <w:snapToGrid w:val="0"/>
              <w:jc w:val="center"/>
              <w:rPr>
                <w:bCs/>
                <w:color w:val="000000" w:themeColor="text1"/>
                <w14:textFill>
                  <w14:solidFill>
                    <w14:schemeClr w14:val="tx1"/>
                  </w14:solidFill>
                </w14:textFill>
              </w:rPr>
            </w:pPr>
          </w:p>
          <w:p w14:paraId="16254689">
            <w:pPr>
              <w:adjustRightInd w:val="0"/>
              <w:snapToGrid w:val="0"/>
              <w:jc w:val="center"/>
              <w:rPr>
                <w:bCs/>
                <w:color w:val="000000" w:themeColor="text1"/>
                <w14:textFill>
                  <w14:solidFill>
                    <w14:schemeClr w14:val="tx1"/>
                  </w14:solidFill>
                </w14:textFill>
              </w:rPr>
            </w:pPr>
          </w:p>
          <w:p w14:paraId="42639422">
            <w:pPr>
              <w:adjustRightInd w:val="0"/>
              <w:snapToGrid w:val="0"/>
              <w:jc w:val="center"/>
              <w:rPr>
                <w:bCs/>
                <w:color w:val="000000" w:themeColor="text1"/>
                <w14:textFill>
                  <w14:solidFill>
                    <w14:schemeClr w14:val="tx1"/>
                  </w14:solidFill>
                </w14:textFill>
              </w:rPr>
            </w:pPr>
          </w:p>
          <w:p w14:paraId="0F4C75D9">
            <w:pPr>
              <w:adjustRightInd w:val="0"/>
              <w:snapToGrid w:val="0"/>
              <w:jc w:val="center"/>
              <w:rPr>
                <w:bCs/>
                <w:color w:val="000000" w:themeColor="text1"/>
                <w14:textFill>
                  <w14:solidFill>
                    <w14:schemeClr w14:val="tx1"/>
                  </w14:solidFill>
                </w14:textFill>
              </w:rPr>
            </w:pPr>
          </w:p>
          <w:p w14:paraId="0351B7F7">
            <w:pPr>
              <w:adjustRightInd w:val="0"/>
              <w:snapToGrid w:val="0"/>
              <w:jc w:val="center"/>
              <w:rPr>
                <w:bCs/>
                <w:color w:val="000000" w:themeColor="text1"/>
                <w14:textFill>
                  <w14:solidFill>
                    <w14:schemeClr w14:val="tx1"/>
                  </w14:solidFill>
                </w14:textFill>
              </w:rPr>
            </w:pPr>
          </w:p>
          <w:p w14:paraId="710B1FB2">
            <w:pPr>
              <w:adjustRightInd w:val="0"/>
              <w:snapToGrid w:val="0"/>
              <w:jc w:val="center"/>
              <w:rPr>
                <w:bCs/>
                <w:color w:val="000000" w:themeColor="text1"/>
                <w14:textFill>
                  <w14:solidFill>
                    <w14:schemeClr w14:val="tx1"/>
                  </w14:solidFill>
                </w14:textFill>
              </w:rPr>
            </w:pPr>
          </w:p>
          <w:p w14:paraId="52CBECDF">
            <w:pPr>
              <w:adjustRightInd w:val="0"/>
              <w:snapToGrid w:val="0"/>
              <w:jc w:val="center"/>
              <w:rPr>
                <w:bCs/>
                <w:color w:val="000000" w:themeColor="text1"/>
                <w14:textFill>
                  <w14:solidFill>
                    <w14:schemeClr w14:val="tx1"/>
                  </w14:solidFill>
                </w14:textFill>
              </w:rPr>
            </w:pPr>
          </w:p>
          <w:p w14:paraId="744B057E">
            <w:pPr>
              <w:adjustRightInd w:val="0"/>
              <w:snapToGrid w:val="0"/>
              <w:jc w:val="center"/>
              <w:rPr>
                <w:bCs/>
                <w:color w:val="000000" w:themeColor="text1"/>
                <w14:textFill>
                  <w14:solidFill>
                    <w14:schemeClr w14:val="tx1"/>
                  </w14:solidFill>
                </w14:textFill>
              </w:rPr>
            </w:pPr>
          </w:p>
          <w:p w14:paraId="7D1EB4D8">
            <w:pPr>
              <w:adjustRightInd w:val="0"/>
              <w:snapToGrid w:val="0"/>
              <w:jc w:val="center"/>
              <w:rPr>
                <w:bCs/>
                <w:color w:val="000000" w:themeColor="text1"/>
                <w14:textFill>
                  <w14:solidFill>
                    <w14:schemeClr w14:val="tx1"/>
                  </w14:solidFill>
                </w14:textFill>
              </w:rPr>
            </w:pPr>
          </w:p>
          <w:p w14:paraId="1E0CCF43">
            <w:pPr>
              <w:adjustRightInd w:val="0"/>
              <w:snapToGrid w:val="0"/>
              <w:jc w:val="center"/>
              <w:rPr>
                <w:bCs/>
                <w:color w:val="000000" w:themeColor="text1"/>
                <w14:textFill>
                  <w14:solidFill>
                    <w14:schemeClr w14:val="tx1"/>
                  </w14:solidFill>
                </w14:textFill>
              </w:rPr>
            </w:pPr>
          </w:p>
          <w:p w14:paraId="6C77FC81">
            <w:pPr>
              <w:adjustRightInd w:val="0"/>
              <w:snapToGrid w:val="0"/>
              <w:jc w:val="center"/>
              <w:rPr>
                <w:bCs/>
                <w:color w:val="000000" w:themeColor="text1"/>
                <w14:textFill>
                  <w14:solidFill>
                    <w14:schemeClr w14:val="tx1"/>
                  </w14:solidFill>
                </w14:textFill>
              </w:rPr>
            </w:pPr>
          </w:p>
          <w:p w14:paraId="521EBF6C">
            <w:pPr>
              <w:adjustRightInd w:val="0"/>
              <w:snapToGrid w:val="0"/>
              <w:jc w:val="center"/>
              <w:rPr>
                <w:bCs/>
                <w:color w:val="000000" w:themeColor="text1"/>
                <w14:textFill>
                  <w14:solidFill>
                    <w14:schemeClr w14:val="tx1"/>
                  </w14:solidFill>
                </w14:textFill>
              </w:rPr>
            </w:pPr>
          </w:p>
          <w:p w14:paraId="00A27512">
            <w:pPr>
              <w:adjustRightInd w:val="0"/>
              <w:snapToGrid w:val="0"/>
              <w:jc w:val="center"/>
              <w:rPr>
                <w:bCs/>
                <w:color w:val="000000" w:themeColor="text1"/>
                <w14:textFill>
                  <w14:solidFill>
                    <w14:schemeClr w14:val="tx1"/>
                  </w14:solidFill>
                </w14:textFill>
              </w:rPr>
            </w:pPr>
          </w:p>
          <w:p w14:paraId="7371D70D">
            <w:pPr>
              <w:adjustRightInd w:val="0"/>
              <w:snapToGrid w:val="0"/>
              <w:jc w:val="center"/>
              <w:rPr>
                <w:bCs/>
                <w:color w:val="000000" w:themeColor="text1"/>
                <w14:textFill>
                  <w14:solidFill>
                    <w14:schemeClr w14:val="tx1"/>
                  </w14:solidFill>
                </w14:textFill>
              </w:rPr>
            </w:pPr>
          </w:p>
          <w:p w14:paraId="715411AB">
            <w:pPr>
              <w:adjustRightInd w:val="0"/>
              <w:snapToGrid w:val="0"/>
              <w:jc w:val="center"/>
              <w:rPr>
                <w:bCs/>
                <w:color w:val="000000" w:themeColor="text1"/>
                <w14:textFill>
                  <w14:solidFill>
                    <w14:schemeClr w14:val="tx1"/>
                  </w14:solidFill>
                </w14:textFill>
              </w:rPr>
            </w:pPr>
          </w:p>
          <w:p w14:paraId="4136D3EB">
            <w:pPr>
              <w:adjustRightInd w:val="0"/>
              <w:snapToGrid w:val="0"/>
              <w:jc w:val="center"/>
              <w:rPr>
                <w:bCs/>
                <w:color w:val="000000" w:themeColor="text1"/>
                <w14:textFill>
                  <w14:solidFill>
                    <w14:schemeClr w14:val="tx1"/>
                  </w14:solidFill>
                </w14:textFill>
              </w:rPr>
            </w:pPr>
          </w:p>
          <w:p w14:paraId="6F6CAF84">
            <w:pPr>
              <w:adjustRightInd w:val="0"/>
              <w:snapToGrid w:val="0"/>
              <w:jc w:val="center"/>
              <w:rPr>
                <w:bCs/>
                <w:color w:val="000000" w:themeColor="text1"/>
                <w14:textFill>
                  <w14:solidFill>
                    <w14:schemeClr w14:val="tx1"/>
                  </w14:solidFill>
                </w14:textFill>
              </w:rPr>
            </w:pPr>
          </w:p>
          <w:p w14:paraId="3796504B">
            <w:pPr>
              <w:adjustRightInd w:val="0"/>
              <w:snapToGrid w:val="0"/>
              <w:jc w:val="center"/>
              <w:rPr>
                <w:bCs/>
                <w:color w:val="000000" w:themeColor="text1"/>
                <w14:textFill>
                  <w14:solidFill>
                    <w14:schemeClr w14:val="tx1"/>
                  </w14:solidFill>
                </w14:textFill>
              </w:rPr>
            </w:pPr>
          </w:p>
          <w:p w14:paraId="1C93121C">
            <w:pPr>
              <w:adjustRightInd w:val="0"/>
              <w:snapToGrid w:val="0"/>
              <w:jc w:val="center"/>
              <w:rPr>
                <w:bCs/>
                <w:color w:val="000000" w:themeColor="text1"/>
                <w:sz w:val="24"/>
                <w14:textFill>
                  <w14:solidFill>
                    <w14:schemeClr w14:val="tx1"/>
                  </w14:solidFill>
                </w14:textFill>
              </w:rPr>
            </w:pPr>
          </w:p>
          <w:p w14:paraId="512A6CE0">
            <w:pPr>
              <w:adjustRightInd w:val="0"/>
              <w:snapToGrid w:val="0"/>
              <w:jc w:val="center"/>
              <w:rPr>
                <w:bCs/>
                <w:color w:val="000000" w:themeColor="text1"/>
                <w:sz w:val="24"/>
                <w14:textFill>
                  <w14:solidFill>
                    <w14:schemeClr w14:val="tx1"/>
                  </w14:solidFill>
                </w14:textFill>
              </w:rPr>
            </w:pPr>
          </w:p>
          <w:p w14:paraId="639FA9C2">
            <w:pPr>
              <w:adjustRightInd w:val="0"/>
              <w:snapToGrid w:val="0"/>
              <w:jc w:val="center"/>
              <w:rPr>
                <w:bCs/>
                <w:color w:val="000000" w:themeColor="text1"/>
                <w:sz w:val="24"/>
                <w14:textFill>
                  <w14:solidFill>
                    <w14:schemeClr w14:val="tx1"/>
                  </w14:solidFill>
                </w14:textFill>
              </w:rPr>
            </w:pPr>
          </w:p>
          <w:p w14:paraId="753A7D0D">
            <w:pPr>
              <w:rPr>
                <w:bCs/>
                <w:color w:val="000000" w:themeColor="text1"/>
                <w:sz w:val="24"/>
                <w14:textFill>
                  <w14:solidFill>
                    <w14:schemeClr w14:val="tx1"/>
                  </w14:solidFill>
                </w14:textFill>
              </w:rPr>
            </w:pPr>
          </w:p>
          <w:p w14:paraId="18752E9F">
            <w:pPr>
              <w:rPr>
                <w:bCs/>
                <w:color w:val="000000" w:themeColor="text1"/>
                <w:sz w:val="24"/>
                <w14:textFill>
                  <w14:solidFill>
                    <w14:schemeClr w14:val="tx1"/>
                  </w14:solidFill>
                </w14:textFill>
              </w:rPr>
            </w:pPr>
          </w:p>
          <w:p w14:paraId="7F407640">
            <w:pPr>
              <w:adjustRightInd w:val="0"/>
              <w:snapToGrid w:val="0"/>
              <w:rPr>
                <w:bCs/>
                <w:color w:val="000000" w:themeColor="text1"/>
                <w:sz w:val="24"/>
                <w14:textFill>
                  <w14:solidFill>
                    <w14:schemeClr w14:val="tx1"/>
                  </w14:solidFill>
                </w14:textFill>
              </w:rPr>
            </w:pPr>
          </w:p>
          <w:p w14:paraId="470A87AE">
            <w:pPr>
              <w:adjustRightInd w:val="0"/>
              <w:snapToGrid w:val="0"/>
              <w:rPr>
                <w:bCs/>
                <w:color w:val="000000" w:themeColor="text1"/>
                <w:sz w:val="24"/>
                <w14:textFill>
                  <w14:solidFill>
                    <w14:schemeClr w14:val="tx1"/>
                  </w14:solidFill>
                </w14:textFill>
              </w:rPr>
            </w:pPr>
          </w:p>
          <w:p w14:paraId="4AD00111">
            <w:pPr>
              <w:adjustRightInd w:val="0"/>
              <w:snapToGrid w:val="0"/>
              <w:rPr>
                <w:bCs/>
                <w:color w:val="000000" w:themeColor="text1"/>
                <w:sz w:val="24"/>
                <w14:textFill>
                  <w14:solidFill>
                    <w14:schemeClr w14:val="tx1"/>
                  </w14:solidFill>
                </w14:textFill>
              </w:rPr>
            </w:pPr>
          </w:p>
          <w:p w14:paraId="1A9EFF44">
            <w:pPr>
              <w:adjustRightInd w:val="0"/>
              <w:snapToGrid w:val="0"/>
              <w:rPr>
                <w:bCs/>
                <w:color w:val="000000" w:themeColor="text1"/>
                <w:sz w:val="24"/>
                <w14:textFill>
                  <w14:solidFill>
                    <w14:schemeClr w14:val="tx1"/>
                  </w14:solidFill>
                </w14:textFill>
              </w:rPr>
            </w:pPr>
          </w:p>
          <w:p w14:paraId="42869D1A">
            <w:pPr>
              <w:adjustRightInd w:val="0"/>
              <w:snapToGrid w:val="0"/>
              <w:rPr>
                <w:bCs/>
                <w:color w:val="000000" w:themeColor="text1"/>
                <w:sz w:val="24"/>
                <w14:textFill>
                  <w14:solidFill>
                    <w14:schemeClr w14:val="tx1"/>
                  </w14:solidFill>
                </w14:textFill>
              </w:rPr>
            </w:pPr>
          </w:p>
          <w:p w14:paraId="38AAD398">
            <w:pPr>
              <w:adjustRightInd w:val="0"/>
              <w:snapToGrid w:val="0"/>
              <w:rPr>
                <w:bCs/>
                <w:color w:val="000000" w:themeColor="text1"/>
                <w:sz w:val="24"/>
                <w14:textFill>
                  <w14:solidFill>
                    <w14:schemeClr w14:val="tx1"/>
                  </w14:solidFill>
                </w14:textFill>
              </w:rPr>
            </w:pPr>
          </w:p>
          <w:p w14:paraId="7F40FB5A">
            <w:pPr>
              <w:adjustRightInd w:val="0"/>
              <w:snapToGrid w:val="0"/>
              <w:rPr>
                <w:bCs/>
                <w:color w:val="000000" w:themeColor="text1"/>
                <w:sz w:val="24"/>
                <w14:textFill>
                  <w14:solidFill>
                    <w14:schemeClr w14:val="tx1"/>
                  </w14:solidFill>
                </w14:textFill>
              </w:rPr>
            </w:pPr>
          </w:p>
          <w:p w14:paraId="2571858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414CC83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210FFB2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182DC77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558C795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0464A6A1">
            <w:pPr>
              <w:adjustRightInd w:val="0"/>
              <w:snapToGrid w:val="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3FA6B1C1">
            <w:pPr>
              <w:adjustRightInd w:val="0"/>
              <w:snapToGrid w:val="0"/>
              <w:rPr>
                <w:bCs/>
                <w:color w:val="000000" w:themeColor="text1"/>
                <w:sz w:val="24"/>
                <w14:textFill>
                  <w14:solidFill>
                    <w14:schemeClr w14:val="tx1"/>
                  </w14:solidFill>
                </w14:textFill>
              </w:rPr>
            </w:pPr>
          </w:p>
          <w:p w14:paraId="381EFD15">
            <w:pPr>
              <w:adjustRightInd w:val="0"/>
              <w:snapToGrid w:val="0"/>
              <w:rPr>
                <w:bCs/>
                <w:color w:val="000000" w:themeColor="text1"/>
                <w:sz w:val="24"/>
                <w14:textFill>
                  <w14:solidFill>
                    <w14:schemeClr w14:val="tx1"/>
                  </w14:solidFill>
                </w14:textFill>
              </w:rPr>
            </w:pPr>
          </w:p>
          <w:p w14:paraId="204B5F02">
            <w:pPr>
              <w:adjustRightInd w:val="0"/>
              <w:snapToGrid w:val="0"/>
              <w:rPr>
                <w:bCs/>
                <w:color w:val="000000" w:themeColor="text1"/>
                <w:sz w:val="24"/>
                <w14:textFill>
                  <w14:solidFill>
                    <w14:schemeClr w14:val="tx1"/>
                  </w14:solidFill>
                </w14:textFill>
              </w:rPr>
            </w:pPr>
          </w:p>
          <w:p w14:paraId="7C81B431">
            <w:pPr>
              <w:adjustRightInd w:val="0"/>
              <w:snapToGrid w:val="0"/>
              <w:rPr>
                <w:bCs/>
                <w:color w:val="000000" w:themeColor="text1"/>
                <w:sz w:val="24"/>
                <w14:textFill>
                  <w14:solidFill>
                    <w14:schemeClr w14:val="tx1"/>
                  </w14:solidFill>
                </w14:textFill>
              </w:rPr>
            </w:pPr>
          </w:p>
          <w:p w14:paraId="0124DAE3">
            <w:pPr>
              <w:adjustRightInd w:val="0"/>
              <w:snapToGrid w:val="0"/>
              <w:rPr>
                <w:bCs/>
                <w:color w:val="000000" w:themeColor="text1"/>
                <w:sz w:val="24"/>
                <w14:textFill>
                  <w14:solidFill>
                    <w14:schemeClr w14:val="tx1"/>
                  </w14:solidFill>
                </w14:textFill>
              </w:rPr>
            </w:pPr>
          </w:p>
          <w:p w14:paraId="636B485C">
            <w:pPr>
              <w:adjustRightInd w:val="0"/>
              <w:snapToGrid w:val="0"/>
              <w:rPr>
                <w:bCs/>
                <w:color w:val="000000" w:themeColor="text1"/>
                <w:sz w:val="24"/>
                <w14:textFill>
                  <w14:solidFill>
                    <w14:schemeClr w14:val="tx1"/>
                  </w14:solidFill>
                </w14:textFill>
              </w:rPr>
            </w:pPr>
          </w:p>
          <w:p w14:paraId="6BA5D0BA">
            <w:pPr>
              <w:adjustRightInd w:val="0"/>
              <w:snapToGrid w:val="0"/>
              <w:rPr>
                <w:bCs/>
                <w:color w:val="000000" w:themeColor="text1"/>
                <w:sz w:val="24"/>
                <w14:textFill>
                  <w14:solidFill>
                    <w14:schemeClr w14:val="tx1"/>
                  </w14:solidFill>
                </w14:textFill>
              </w:rPr>
            </w:pPr>
          </w:p>
          <w:p w14:paraId="44CD365B">
            <w:pPr>
              <w:adjustRightInd w:val="0"/>
              <w:snapToGrid w:val="0"/>
              <w:rPr>
                <w:bCs/>
                <w:color w:val="000000" w:themeColor="text1"/>
                <w:sz w:val="24"/>
                <w14:textFill>
                  <w14:solidFill>
                    <w14:schemeClr w14:val="tx1"/>
                  </w14:solidFill>
                </w14:textFill>
              </w:rPr>
            </w:pPr>
          </w:p>
          <w:p w14:paraId="0F181288">
            <w:pPr>
              <w:adjustRightInd w:val="0"/>
              <w:snapToGrid w:val="0"/>
              <w:rPr>
                <w:bCs/>
                <w:color w:val="000000" w:themeColor="text1"/>
                <w:sz w:val="24"/>
                <w14:textFill>
                  <w14:solidFill>
                    <w14:schemeClr w14:val="tx1"/>
                  </w14:solidFill>
                </w14:textFill>
              </w:rPr>
            </w:pPr>
          </w:p>
          <w:p w14:paraId="6EE52661">
            <w:pPr>
              <w:adjustRightInd w:val="0"/>
              <w:snapToGrid w:val="0"/>
              <w:rPr>
                <w:bCs/>
                <w:color w:val="000000" w:themeColor="text1"/>
                <w:sz w:val="24"/>
                <w14:textFill>
                  <w14:solidFill>
                    <w14:schemeClr w14:val="tx1"/>
                  </w14:solidFill>
                </w14:textFill>
              </w:rPr>
            </w:pPr>
          </w:p>
          <w:p w14:paraId="1CD80A33">
            <w:pPr>
              <w:adjustRightInd w:val="0"/>
              <w:snapToGrid w:val="0"/>
              <w:rPr>
                <w:bCs/>
                <w:color w:val="000000" w:themeColor="text1"/>
                <w:sz w:val="24"/>
                <w14:textFill>
                  <w14:solidFill>
                    <w14:schemeClr w14:val="tx1"/>
                  </w14:solidFill>
                </w14:textFill>
              </w:rPr>
            </w:pPr>
          </w:p>
          <w:p w14:paraId="71E77579">
            <w:pPr>
              <w:adjustRightInd w:val="0"/>
              <w:snapToGrid w:val="0"/>
              <w:rPr>
                <w:bCs/>
                <w:color w:val="000000" w:themeColor="text1"/>
                <w:sz w:val="24"/>
                <w14:textFill>
                  <w14:solidFill>
                    <w14:schemeClr w14:val="tx1"/>
                  </w14:solidFill>
                </w14:textFill>
              </w:rPr>
            </w:pPr>
          </w:p>
          <w:p w14:paraId="5D3DE2F2">
            <w:pPr>
              <w:adjustRightInd w:val="0"/>
              <w:snapToGrid w:val="0"/>
              <w:rPr>
                <w:bCs/>
                <w:color w:val="000000" w:themeColor="text1"/>
                <w:sz w:val="24"/>
                <w14:textFill>
                  <w14:solidFill>
                    <w14:schemeClr w14:val="tx1"/>
                  </w14:solidFill>
                </w14:textFill>
              </w:rPr>
            </w:pPr>
          </w:p>
          <w:p w14:paraId="245F0475">
            <w:pPr>
              <w:adjustRightInd w:val="0"/>
              <w:snapToGrid w:val="0"/>
              <w:rPr>
                <w:bCs/>
                <w:color w:val="000000" w:themeColor="text1"/>
                <w:sz w:val="24"/>
                <w14:textFill>
                  <w14:solidFill>
                    <w14:schemeClr w14:val="tx1"/>
                  </w14:solidFill>
                </w14:textFill>
              </w:rPr>
            </w:pPr>
          </w:p>
          <w:p w14:paraId="69BBAF85">
            <w:pPr>
              <w:adjustRightInd w:val="0"/>
              <w:snapToGrid w:val="0"/>
              <w:rPr>
                <w:bCs/>
                <w:color w:val="000000" w:themeColor="text1"/>
                <w:sz w:val="24"/>
                <w14:textFill>
                  <w14:solidFill>
                    <w14:schemeClr w14:val="tx1"/>
                  </w14:solidFill>
                </w14:textFill>
              </w:rPr>
            </w:pPr>
          </w:p>
          <w:p w14:paraId="7E6B4447">
            <w:pPr>
              <w:adjustRightInd w:val="0"/>
              <w:snapToGrid w:val="0"/>
              <w:rPr>
                <w:bCs/>
                <w:color w:val="000000" w:themeColor="text1"/>
                <w:sz w:val="24"/>
                <w14:textFill>
                  <w14:solidFill>
                    <w14:schemeClr w14:val="tx1"/>
                  </w14:solidFill>
                </w14:textFill>
              </w:rPr>
            </w:pPr>
          </w:p>
          <w:p w14:paraId="60E32944">
            <w:pPr>
              <w:adjustRightInd w:val="0"/>
              <w:snapToGrid w:val="0"/>
              <w:rPr>
                <w:bCs/>
                <w:color w:val="000000" w:themeColor="text1"/>
                <w:sz w:val="24"/>
                <w14:textFill>
                  <w14:solidFill>
                    <w14:schemeClr w14:val="tx1"/>
                  </w14:solidFill>
                </w14:textFill>
              </w:rPr>
            </w:pPr>
          </w:p>
          <w:p w14:paraId="1A0E47C2">
            <w:pPr>
              <w:adjustRightInd w:val="0"/>
              <w:snapToGrid w:val="0"/>
              <w:rPr>
                <w:bCs/>
                <w:color w:val="000000" w:themeColor="text1"/>
                <w:sz w:val="24"/>
                <w14:textFill>
                  <w14:solidFill>
                    <w14:schemeClr w14:val="tx1"/>
                  </w14:solidFill>
                </w14:textFill>
              </w:rPr>
            </w:pPr>
          </w:p>
          <w:p w14:paraId="3F972017">
            <w:pPr>
              <w:adjustRightInd w:val="0"/>
              <w:snapToGrid w:val="0"/>
              <w:rPr>
                <w:bCs/>
                <w:color w:val="000000" w:themeColor="text1"/>
                <w:sz w:val="24"/>
                <w14:textFill>
                  <w14:solidFill>
                    <w14:schemeClr w14:val="tx1"/>
                  </w14:solidFill>
                </w14:textFill>
              </w:rPr>
            </w:pPr>
          </w:p>
          <w:p w14:paraId="7F08664D">
            <w:pPr>
              <w:adjustRightInd w:val="0"/>
              <w:snapToGrid w:val="0"/>
              <w:rPr>
                <w:bCs/>
                <w:color w:val="000000" w:themeColor="text1"/>
                <w:sz w:val="24"/>
                <w14:textFill>
                  <w14:solidFill>
                    <w14:schemeClr w14:val="tx1"/>
                  </w14:solidFill>
                </w14:textFill>
              </w:rPr>
            </w:pPr>
          </w:p>
          <w:p w14:paraId="78E7386A">
            <w:pPr>
              <w:adjustRightInd w:val="0"/>
              <w:snapToGrid w:val="0"/>
              <w:rPr>
                <w:bCs/>
                <w:color w:val="000000" w:themeColor="text1"/>
                <w:sz w:val="24"/>
                <w14:textFill>
                  <w14:solidFill>
                    <w14:schemeClr w14:val="tx1"/>
                  </w14:solidFill>
                </w14:textFill>
              </w:rPr>
            </w:pPr>
          </w:p>
          <w:p w14:paraId="7BD42B6B">
            <w:pPr>
              <w:adjustRightInd w:val="0"/>
              <w:snapToGrid w:val="0"/>
              <w:rPr>
                <w:bCs/>
                <w:color w:val="000000" w:themeColor="text1"/>
                <w:sz w:val="24"/>
                <w14:textFill>
                  <w14:solidFill>
                    <w14:schemeClr w14:val="tx1"/>
                  </w14:solidFill>
                </w14:textFill>
              </w:rPr>
            </w:pPr>
          </w:p>
          <w:p w14:paraId="30533F65">
            <w:pPr>
              <w:adjustRightInd w:val="0"/>
              <w:snapToGrid w:val="0"/>
              <w:rPr>
                <w:bCs/>
                <w:color w:val="000000" w:themeColor="text1"/>
                <w:sz w:val="24"/>
                <w14:textFill>
                  <w14:solidFill>
                    <w14:schemeClr w14:val="tx1"/>
                  </w14:solidFill>
                </w14:textFill>
              </w:rPr>
            </w:pPr>
          </w:p>
          <w:p w14:paraId="4F4AEFDE">
            <w:pPr>
              <w:adjustRightInd w:val="0"/>
              <w:snapToGrid w:val="0"/>
              <w:rPr>
                <w:bCs/>
                <w:color w:val="000000" w:themeColor="text1"/>
                <w:sz w:val="24"/>
                <w14:textFill>
                  <w14:solidFill>
                    <w14:schemeClr w14:val="tx1"/>
                  </w14:solidFill>
                </w14:textFill>
              </w:rPr>
            </w:pPr>
          </w:p>
          <w:p w14:paraId="74B09B5C">
            <w:pPr>
              <w:adjustRightInd w:val="0"/>
              <w:snapToGrid w:val="0"/>
              <w:rPr>
                <w:bCs/>
                <w:color w:val="000000" w:themeColor="text1"/>
                <w:sz w:val="24"/>
                <w14:textFill>
                  <w14:solidFill>
                    <w14:schemeClr w14:val="tx1"/>
                  </w14:solidFill>
                </w14:textFill>
              </w:rPr>
            </w:pPr>
          </w:p>
          <w:p w14:paraId="6DDE8FFC">
            <w:pPr>
              <w:adjustRightInd w:val="0"/>
              <w:snapToGrid w:val="0"/>
              <w:rPr>
                <w:bCs/>
                <w:color w:val="000000" w:themeColor="text1"/>
                <w:sz w:val="24"/>
                <w14:textFill>
                  <w14:solidFill>
                    <w14:schemeClr w14:val="tx1"/>
                  </w14:solidFill>
                </w14:textFill>
              </w:rPr>
            </w:pPr>
          </w:p>
          <w:p w14:paraId="59C8402C">
            <w:pPr>
              <w:adjustRightInd w:val="0"/>
              <w:snapToGrid w:val="0"/>
              <w:rPr>
                <w:bCs/>
                <w:color w:val="000000" w:themeColor="text1"/>
                <w:sz w:val="24"/>
                <w14:textFill>
                  <w14:solidFill>
                    <w14:schemeClr w14:val="tx1"/>
                  </w14:solidFill>
                </w14:textFill>
              </w:rPr>
            </w:pPr>
          </w:p>
          <w:p w14:paraId="67921D1E">
            <w:pPr>
              <w:adjustRightInd w:val="0"/>
              <w:snapToGrid w:val="0"/>
              <w:rPr>
                <w:bCs/>
                <w:color w:val="000000" w:themeColor="text1"/>
                <w:sz w:val="24"/>
                <w14:textFill>
                  <w14:solidFill>
                    <w14:schemeClr w14:val="tx1"/>
                  </w14:solidFill>
                </w14:textFill>
              </w:rPr>
            </w:pPr>
          </w:p>
          <w:p w14:paraId="3E7683D0">
            <w:pPr>
              <w:adjustRightInd w:val="0"/>
              <w:snapToGrid w:val="0"/>
              <w:rPr>
                <w:bCs/>
                <w:color w:val="000000" w:themeColor="text1"/>
                <w:sz w:val="24"/>
                <w14:textFill>
                  <w14:solidFill>
                    <w14:schemeClr w14:val="tx1"/>
                  </w14:solidFill>
                </w14:textFill>
              </w:rPr>
            </w:pPr>
          </w:p>
          <w:p w14:paraId="76E3BA0C">
            <w:pPr>
              <w:adjustRightInd w:val="0"/>
              <w:snapToGrid w:val="0"/>
              <w:rPr>
                <w:bCs/>
                <w:color w:val="000000" w:themeColor="text1"/>
                <w:sz w:val="24"/>
                <w14:textFill>
                  <w14:solidFill>
                    <w14:schemeClr w14:val="tx1"/>
                  </w14:solidFill>
                </w14:textFill>
              </w:rPr>
            </w:pPr>
          </w:p>
          <w:p w14:paraId="335FFFF2">
            <w:pPr>
              <w:adjustRightInd w:val="0"/>
              <w:snapToGrid w:val="0"/>
              <w:rPr>
                <w:bCs/>
                <w:color w:val="000000" w:themeColor="text1"/>
                <w:sz w:val="24"/>
                <w14:textFill>
                  <w14:solidFill>
                    <w14:schemeClr w14:val="tx1"/>
                  </w14:solidFill>
                </w14:textFill>
              </w:rPr>
            </w:pPr>
          </w:p>
          <w:p w14:paraId="03AA7BB5">
            <w:pPr>
              <w:adjustRightInd w:val="0"/>
              <w:snapToGrid w:val="0"/>
              <w:rPr>
                <w:bCs/>
                <w:color w:val="000000" w:themeColor="text1"/>
                <w:sz w:val="24"/>
                <w14:textFill>
                  <w14:solidFill>
                    <w14:schemeClr w14:val="tx1"/>
                  </w14:solidFill>
                </w14:textFill>
              </w:rPr>
            </w:pPr>
          </w:p>
          <w:p w14:paraId="36DA1A7B">
            <w:pPr>
              <w:adjustRightInd w:val="0"/>
              <w:snapToGrid w:val="0"/>
              <w:rPr>
                <w:bCs/>
                <w:color w:val="000000" w:themeColor="text1"/>
                <w:sz w:val="24"/>
                <w14:textFill>
                  <w14:solidFill>
                    <w14:schemeClr w14:val="tx1"/>
                  </w14:solidFill>
                </w14:textFill>
              </w:rPr>
            </w:pPr>
          </w:p>
          <w:p w14:paraId="1127F218">
            <w:pPr>
              <w:adjustRightInd w:val="0"/>
              <w:snapToGrid w:val="0"/>
              <w:rPr>
                <w:bCs/>
                <w:color w:val="000000" w:themeColor="text1"/>
                <w:sz w:val="24"/>
                <w14:textFill>
                  <w14:solidFill>
                    <w14:schemeClr w14:val="tx1"/>
                  </w14:solidFill>
                </w14:textFill>
              </w:rPr>
            </w:pPr>
          </w:p>
          <w:p w14:paraId="454F651F">
            <w:pPr>
              <w:adjustRightInd w:val="0"/>
              <w:snapToGrid w:val="0"/>
              <w:rPr>
                <w:bCs/>
                <w:color w:val="000000" w:themeColor="text1"/>
                <w:sz w:val="24"/>
                <w14:textFill>
                  <w14:solidFill>
                    <w14:schemeClr w14:val="tx1"/>
                  </w14:solidFill>
                </w14:textFill>
              </w:rPr>
            </w:pPr>
          </w:p>
          <w:p w14:paraId="7B3EEAEF">
            <w:pPr>
              <w:adjustRightInd w:val="0"/>
              <w:snapToGrid w:val="0"/>
              <w:rPr>
                <w:bCs/>
                <w:color w:val="000000" w:themeColor="text1"/>
                <w:sz w:val="24"/>
                <w14:textFill>
                  <w14:solidFill>
                    <w14:schemeClr w14:val="tx1"/>
                  </w14:solidFill>
                </w14:textFill>
              </w:rPr>
            </w:pPr>
          </w:p>
          <w:p w14:paraId="0192942F">
            <w:pPr>
              <w:adjustRightInd w:val="0"/>
              <w:snapToGrid w:val="0"/>
              <w:rPr>
                <w:bCs/>
                <w:color w:val="000000" w:themeColor="text1"/>
                <w:sz w:val="24"/>
                <w14:textFill>
                  <w14:solidFill>
                    <w14:schemeClr w14:val="tx1"/>
                  </w14:solidFill>
                </w14:textFill>
              </w:rPr>
            </w:pPr>
          </w:p>
          <w:p w14:paraId="5ABC2B92">
            <w:pPr>
              <w:adjustRightInd w:val="0"/>
              <w:snapToGrid w:val="0"/>
              <w:rPr>
                <w:bCs/>
                <w:color w:val="000000" w:themeColor="text1"/>
                <w:sz w:val="24"/>
                <w14:textFill>
                  <w14:solidFill>
                    <w14:schemeClr w14:val="tx1"/>
                  </w14:solidFill>
                </w14:textFill>
              </w:rPr>
            </w:pPr>
          </w:p>
          <w:p w14:paraId="7A170EE4">
            <w:pPr>
              <w:adjustRightInd w:val="0"/>
              <w:snapToGrid w:val="0"/>
              <w:rPr>
                <w:bCs/>
                <w:color w:val="000000" w:themeColor="text1"/>
                <w:sz w:val="24"/>
                <w14:textFill>
                  <w14:solidFill>
                    <w14:schemeClr w14:val="tx1"/>
                  </w14:solidFill>
                </w14:textFill>
              </w:rPr>
            </w:pPr>
          </w:p>
          <w:p w14:paraId="6ED54EF6">
            <w:pPr>
              <w:adjustRightInd w:val="0"/>
              <w:snapToGrid w:val="0"/>
              <w:rPr>
                <w:bCs/>
                <w:color w:val="000000" w:themeColor="text1"/>
                <w:sz w:val="24"/>
                <w14:textFill>
                  <w14:solidFill>
                    <w14:schemeClr w14:val="tx1"/>
                  </w14:solidFill>
                </w14:textFill>
              </w:rPr>
            </w:pPr>
          </w:p>
          <w:p w14:paraId="3178C5B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557756A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1AEB5A5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36F6102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5F90846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4DA486E7">
            <w:pPr>
              <w:adjustRightInd w:val="0"/>
              <w:snapToGrid w:val="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68F61270">
            <w:pPr>
              <w:adjustRightInd w:val="0"/>
              <w:snapToGrid w:val="0"/>
              <w:rPr>
                <w:bCs/>
                <w:color w:val="000000" w:themeColor="text1"/>
                <w:sz w:val="24"/>
                <w14:textFill>
                  <w14:solidFill>
                    <w14:schemeClr w14:val="tx1"/>
                  </w14:solidFill>
                </w14:textFill>
              </w:rPr>
            </w:pPr>
          </w:p>
          <w:p w14:paraId="7C619F37">
            <w:pPr>
              <w:adjustRightInd w:val="0"/>
              <w:snapToGrid w:val="0"/>
              <w:rPr>
                <w:bCs/>
                <w:color w:val="000000" w:themeColor="text1"/>
                <w:sz w:val="24"/>
                <w14:textFill>
                  <w14:solidFill>
                    <w14:schemeClr w14:val="tx1"/>
                  </w14:solidFill>
                </w14:textFill>
              </w:rPr>
            </w:pPr>
          </w:p>
          <w:p w14:paraId="47A10403">
            <w:pPr>
              <w:adjustRightInd w:val="0"/>
              <w:snapToGrid w:val="0"/>
              <w:rPr>
                <w:bCs/>
                <w:color w:val="000000" w:themeColor="text1"/>
                <w:sz w:val="24"/>
                <w14:textFill>
                  <w14:solidFill>
                    <w14:schemeClr w14:val="tx1"/>
                  </w14:solidFill>
                </w14:textFill>
              </w:rPr>
            </w:pPr>
          </w:p>
          <w:p w14:paraId="5DCEA17E">
            <w:pPr>
              <w:adjustRightInd w:val="0"/>
              <w:snapToGrid w:val="0"/>
              <w:rPr>
                <w:bCs/>
                <w:color w:val="000000" w:themeColor="text1"/>
                <w:sz w:val="24"/>
                <w14:textFill>
                  <w14:solidFill>
                    <w14:schemeClr w14:val="tx1"/>
                  </w14:solidFill>
                </w14:textFill>
              </w:rPr>
            </w:pPr>
          </w:p>
          <w:p w14:paraId="79891D95">
            <w:pPr>
              <w:adjustRightInd w:val="0"/>
              <w:snapToGrid w:val="0"/>
              <w:rPr>
                <w:bCs/>
                <w:color w:val="000000" w:themeColor="text1"/>
                <w:sz w:val="24"/>
                <w14:textFill>
                  <w14:solidFill>
                    <w14:schemeClr w14:val="tx1"/>
                  </w14:solidFill>
                </w14:textFill>
              </w:rPr>
            </w:pPr>
          </w:p>
          <w:p w14:paraId="5692488E">
            <w:pPr>
              <w:adjustRightInd w:val="0"/>
              <w:snapToGrid w:val="0"/>
              <w:rPr>
                <w:bCs/>
                <w:color w:val="000000" w:themeColor="text1"/>
                <w:sz w:val="24"/>
                <w14:textFill>
                  <w14:solidFill>
                    <w14:schemeClr w14:val="tx1"/>
                  </w14:solidFill>
                </w14:textFill>
              </w:rPr>
            </w:pPr>
          </w:p>
          <w:p w14:paraId="7F13A6CE">
            <w:pPr>
              <w:adjustRightInd w:val="0"/>
              <w:snapToGrid w:val="0"/>
              <w:rPr>
                <w:bCs/>
                <w:color w:val="000000" w:themeColor="text1"/>
                <w:sz w:val="24"/>
                <w14:textFill>
                  <w14:solidFill>
                    <w14:schemeClr w14:val="tx1"/>
                  </w14:solidFill>
                </w14:textFill>
              </w:rPr>
            </w:pPr>
          </w:p>
          <w:p w14:paraId="304256E5">
            <w:pPr>
              <w:adjustRightInd w:val="0"/>
              <w:snapToGrid w:val="0"/>
              <w:rPr>
                <w:bCs/>
                <w:color w:val="000000" w:themeColor="text1"/>
                <w:sz w:val="24"/>
                <w14:textFill>
                  <w14:solidFill>
                    <w14:schemeClr w14:val="tx1"/>
                  </w14:solidFill>
                </w14:textFill>
              </w:rPr>
            </w:pPr>
          </w:p>
          <w:p w14:paraId="4F8A2784">
            <w:pPr>
              <w:adjustRightInd w:val="0"/>
              <w:snapToGrid w:val="0"/>
              <w:rPr>
                <w:bCs/>
                <w:color w:val="000000" w:themeColor="text1"/>
                <w:sz w:val="24"/>
                <w14:textFill>
                  <w14:solidFill>
                    <w14:schemeClr w14:val="tx1"/>
                  </w14:solidFill>
                </w14:textFill>
              </w:rPr>
            </w:pPr>
          </w:p>
          <w:p w14:paraId="773F0438">
            <w:pPr>
              <w:adjustRightInd w:val="0"/>
              <w:snapToGrid w:val="0"/>
              <w:rPr>
                <w:bCs/>
                <w:color w:val="000000" w:themeColor="text1"/>
                <w:sz w:val="24"/>
                <w14:textFill>
                  <w14:solidFill>
                    <w14:schemeClr w14:val="tx1"/>
                  </w14:solidFill>
                </w14:textFill>
              </w:rPr>
            </w:pPr>
          </w:p>
          <w:p w14:paraId="13510715">
            <w:pPr>
              <w:adjustRightInd w:val="0"/>
              <w:snapToGrid w:val="0"/>
              <w:rPr>
                <w:bCs/>
                <w:color w:val="000000" w:themeColor="text1"/>
                <w:sz w:val="24"/>
                <w14:textFill>
                  <w14:solidFill>
                    <w14:schemeClr w14:val="tx1"/>
                  </w14:solidFill>
                </w14:textFill>
              </w:rPr>
            </w:pPr>
          </w:p>
          <w:p w14:paraId="31B99B29">
            <w:pPr>
              <w:adjustRightInd w:val="0"/>
              <w:snapToGrid w:val="0"/>
              <w:rPr>
                <w:bCs/>
                <w:color w:val="000000" w:themeColor="text1"/>
                <w:sz w:val="24"/>
                <w14:textFill>
                  <w14:solidFill>
                    <w14:schemeClr w14:val="tx1"/>
                  </w14:solidFill>
                </w14:textFill>
              </w:rPr>
            </w:pPr>
          </w:p>
          <w:p w14:paraId="1202572C">
            <w:pPr>
              <w:adjustRightInd w:val="0"/>
              <w:snapToGrid w:val="0"/>
              <w:rPr>
                <w:bCs/>
                <w:color w:val="000000" w:themeColor="text1"/>
                <w:sz w:val="24"/>
                <w14:textFill>
                  <w14:solidFill>
                    <w14:schemeClr w14:val="tx1"/>
                  </w14:solidFill>
                </w14:textFill>
              </w:rPr>
            </w:pPr>
          </w:p>
          <w:p w14:paraId="47A7095D">
            <w:pPr>
              <w:adjustRightInd w:val="0"/>
              <w:snapToGrid w:val="0"/>
              <w:rPr>
                <w:bCs/>
                <w:color w:val="000000" w:themeColor="text1"/>
                <w:sz w:val="24"/>
                <w14:textFill>
                  <w14:solidFill>
                    <w14:schemeClr w14:val="tx1"/>
                  </w14:solidFill>
                </w14:textFill>
              </w:rPr>
            </w:pPr>
          </w:p>
          <w:p w14:paraId="72F8B262">
            <w:pPr>
              <w:adjustRightInd w:val="0"/>
              <w:snapToGrid w:val="0"/>
              <w:rPr>
                <w:bCs/>
                <w:color w:val="000000" w:themeColor="text1"/>
                <w:sz w:val="24"/>
                <w14:textFill>
                  <w14:solidFill>
                    <w14:schemeClr w14:val="tx1"/>
                  </w14:solidFill>
                </w14:textFill>
              </w:rPr>
            </w:pPr>
          </w:p>
          <w:p w14:paraId="3F7227DB">
            <w:pPr>
              <w:adjustRightInd w:val="0"/>
              <w:snapToGrid w:val="0"/>
              <w:rPr>
                <w:bCs/>
                <w:color w:val="000000" w:themeColor="text1"/>
                <w:sz w:val="24"/>
                <w14:textFill>
                  <w14:solidFill>
                    <w14:schemeClr w14:val="tx1"/>
                  </w14:solidFill>
                </w14:textFill>
              </w:rPr>
            </w:pPr>
          </w:p>
          <w:p w14:paraId="1A34AE1E">
            <w:pPr>
              <w:adjustRightInd w:val="0"/>
              <w:snapToGrid w:val="0"/>
              <w:rPr>
                <w:bCs/>
                <w:color w:val="000000" w:themeColor="text1"/>
                <w:sz w:val="24"/>
                <w14:textFill>
                  <w14:solidFill>
                    <w14:schemeClr w14:val="tx1"/>
                  </w14:solidFill>
                </w14:textFill>
              </w:rPr>
            </w:pPr>
          </w:p>
          <w:p w14:paraId="004391B8">
            <w:pPr>
              <w:adjustRightInd w:val="0"/>
              <w:snapToGrid w:val="0"/>
              <w:rPr>
                <w:bCs/>
                <w:color w:val="000000" w:themeColor="text1"/>
                <w:sz w:val="24"/>
                <w14:textFill>
                  <w14:solidFill>
                    <w14:schemeClr w14:val="tx1"/>
                  </w14:solidFill>
                </w14:textFill>
              </w:rPr>
            </w:pPr>
          </w:p>
          <w:p w14:paraId="0BE5B438">
            <w:pPr>
              <w:adjustRightInd w:val="0"/>
              <w:snapToGrid w:val="0"/>
              <w:rPr>
                <w:bCs/>
                <w:color w:val="000000" w:themeColor="text1"/>
                <w:sz w:val="24"/>
                <w14:textFill>
                  <w14:solidFill>
                    <w14:schemeClr w14:val="tx1"/>
                  </w14:solidFill>
                </w14:textFill>
              </w:rPr>
            </w:pPr>
          </w:p>
          <w:p w14:paraId="4B0F98D0">
            <w:pPr>
              <w:adjustRightInd w:val="0"/>
              <w:snapToGrid w:val="0"/>
              <w:rPr>
                <w:bCs/>
                <w:color w:val="000000" w:themeColor="text1"/>
                <w:sz w:val="24"/>
                <w14:textFill>
                  <w14:solidFill>
                    <w14:schemeClr w14:val="tx1"/>
                  </w14:solidFill>
                </w14:textFill>
              </w:rPr>
            </w:pPr>
          </w:p>
          <w:p w14:paraId="19445EB3">
            <w:pPr>
              <w:adjustRightInd w:val="0"/>
              <w:snapToGrid w:val="0"/>
              <w:rPr>
                <w:bCs/>
                <w:color w:val="000000" w:themeColor="text1"/>
                <w:sz w:val="24"/>
                <w14:textFill>
                  <w14:solidFill>
                    <w14:schemeClr w14:val="tx1"/>
                  </w14:solidFill>
                </w14:textFill>
              </w:rPr>
            </w:pPr>
          </w:p>
          <w:p w14:paraId="727D3812">
            <w:pPr>
              <w:adjustRightInd w:val="0"/>
              <w:snapToGrid w:val="0"/>
              <w:rPr>
                <w:bCs/>
                <w:color w:val="000000" w:themeColor="text1"/>
                <w:sz w:val="24"/>
                <w14:textFill>
                  <w14:solidFill>
                    <w14:schemeClr w14:val="tx1"/>
                  </w14:solidFill>
                </w14:textFill>
              </w:rPr>
            </w:pPr>
          </w:p>
          <w:p w14:paraId="54F6049D">
            <w:pPr>
              <w:adjustRightInd w:val="0"/>
              <w:snapToGrid w:val="0"/>
              <w:rPr>
                <w:bCs/>
                <w:color w:val="000000" w:themeColor="text1"/>
                <w:sz w:val="24"/>
                <w14:textFill>
                  <w14:solidFill>
                    <w14:schemeClr w14:val="tx1"/>
                  </w14:solidFill>
                </w14:textFill>
              </w:rPr>
            </w:pPr>
          </w:p>
          <w:p w14:paraId="23E6549F">
            <w:pPr>
              <w:adjustRightInd w:val="0"/>
              <w:snapToGrid w:val="0"/>
              <w:rPr>
                <w:bCs/>
                <w:color w:val="000000" w:themeColor="text1"/>
                <w:sz w:val="24"/>
                <w14:textFill>
                  <w14:solidFill>
                    <w14:schemeClr w14:val="tx1"/>
                  </w14:solidFill>
                </w14:textFill>
              </w:rPr>
            </w:pPr>
          </w:p>
          <w:p w14:paraId="407EE649">
            <w:pPr>
              <w:adjustRightInd w:val="0"/>
              <w:snapToGrid w:val="0"/>
              <w:rPr>
                <w:bCs/>
                <w:color w:val="000000" w:themeColor="text1"/>
                <w:sz w:val="24"/>
                <w14:textFill>
                  <w14:solidFill>
                    <w14:schemeClr w14:val="tx1"/>
                  </w14:solidFill>
                </w14:textFill>
              </w:rPr>
            </w:pPr>
          </w:p>
          <w:p w14:paraId="3E445E4B">
            <w:pPr>
              <w:adjustRightInd w:val="0"/>
              <w:snapToGrid w:val="0"/>
              <w:rPr>
                <w:bCs/>
                <w:color w:val="000000" w:themeColor="text1"/>
                <w:sz w:val="24"/>
                <w14:textFill>
                  <w14:solidFill>
                    <w14:schemeClr w14:val="tx1"/>
                  </w14:solidFill>
                </w14:textFill>
              </w:rPr>
            </w:pPr>
          </w:p>
          <w:p w14:paraId="70C467AC">
            <w:pPr>
              <w:adjustRightInd w:val="0"/>
              <w:snapToGrid w:val="0"/>
              <w:rPr>
                <w:bCs/>
                <w:color w:val="000000" w:themeColor="text1"/>
                <w:sz w:val="24"/>
                <w14:textFill>
                  <w14:solidFill>
                    <w14:schemeClr w14:val="tx1"/>
                  </w14:solidFill>
                </w14:textFill>
              </w:rPr>
            </w:pPr>
          </w:p>
          <w:p w14:paraId="61E1B493">
            <w:pPr>
              <w:adjustRightInd w:val="0"/>
              <w:snapToGrid w:val="0"/>
              <w:rPr>
                <w:bCs/>
                <w:color w:val="000000" w:themeColor="text1"/>
                <w:sz w:val="24"/>
                <w14:textFill>
                  <w14:solidFill>
                    <w14:schemeClr w14:val="tx1"/>
                  </w14:solidFill>
                </w14:textFill>
              </w:rPr>
            </w:pPr>
          </w:p>
          <w:p w14:paraId="3D6492C6">
            <w:pPr>
              <w:adjustRightInd w:val="0"/>
              <w:snapToGrid w:val="0"/>
              <w:rPr>
                <w:bCs/>
                <w:color w:val="000000" w:themeColor="text1"/>
                <w:sz w:val="24"/>
                <w14:textFill>
                  <w14:solidFill>
                    <w14:schemeClr w14:val="tx1"/>
                  </w14:solidFill>
                </w14:textFill>
              </w:rPr>
            </w:pPr>
          </w:p>
          <w:p w14:paraId="29CCF01C">
            <w:pPr>
              <w:adjustRightInd w:val="0"/>
              <w:snapToGrid w:val="0"/>
              <w:rPr>
                <w:bCs/>
                <w:color w:val="000000" w:themeColor="text1"/>
                <w:sz w:val="24"/>
                <w14:textFill>
                  <w14:solidFill>
                    <w14:schemeClr w14:val="tx1"/>
                  </w14:solidFill>
                </w14:textFill>
              </w:rPr>
            </w:pPr>
          </w:p>
          <w:p w14:paraId="09804FF9">
            <w:pPr>
              <w:adjustRightInd w:val="0"/>
              <w:snapToGrid w:val="0"/>
              <w:rPr>
                <w:bCs/>
                <w:color w:val="000000" w:themeColor="text1"/>
                <w:sz w:val="24"/>
                <w14:textFill>
                  <w14:solidFill>
                    <w14:schemeClr w14:val="tx1"/>
                  </w14:solidFill>
                </w14:textFill>
              </w:rPr>
            </w:pPr>
          </w:p>
          <w:p w14:paraId="10B3933A">
            <w:pPr>
              <w:adjustRightInd w:val="0"/>
              <w:snapToGrid w:val="0"/>
              <w:rPr>
                <w:bCs/>
                <w:color w:val="000000" w:themeColor="text1"/>
                <w:sz w:val="24"/>
                <w14:textFill>
                  <w14:solidFill>
                    <w14:schemeClr w14:val="tx1"/>
                  </w14:solidFill>
                </w14:textFill>
              </w:rPr>
            </w:pPr>
          </w:p>
          <w:p w14:paraId="120994C4">
            <w:pPr>
              <w:adjustRightInd w:val="0"/>
              <w:snapToGrid w:val="0"/>
              <w:rPr>
                <w:bCs/>
                <w:color w:val="000000" w:themeColor="text1"/>
                <w:sz w:val="24"/>
                <w14:textFill>
                  <w14:solidFill>
                    <w14:schemeClr w14:val="tx1"/>
                  </w14:solidFill>
                </w14:textFill>
              </w:rPr>
            </w:pPr>
          </w:p>
          <w:p w14:paraId="6C9495F4">
            <w:pPr>
              <w:adjustRightInd w:val="0"/>
              <w:snapToGrid w:val="0"/>
              <w:rPr>
                <w:bCs/>
                <w:color w:val="000000" w:themeColor="text1"/>
                <w:sz w:val="24"/>
                <w14:textFill>
                  <w14:solidFill>
                    <w14:schemeClr w14:val="tx1"/>
                  </w14:solidFill>
                </w14:textFill>
              </w:rPr>
            </w:pPr>
          </w:p>
          <w:p w14:paraId="53EC89B2">
            <w:pPr>
              <w:adjustRightInd w:val="0"/>
              <w:snapToGrid w:val="0"/>
              <w:rPr>
                <w:bCs/>
                <w:color w:val="000000" w:themeColor="text1"/>
                <w:sz w:val="24"/>
                <w14:textFill>
                  <w14:solidFill>
                    <w14:schemeClr w14:val="tx1"/>
                  </w14:solidFill>
                </w14:textFill>
              </w:rPr>
            </w:pPr>
          </w:p>
          <w:p w14:paraId="71E6E90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437FAB7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23BDD55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7818FCB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1A8E7A6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46F661A2">
            <w:pPr>
              <w:adjustRightInd w:val="0"/>
              <w:snapToGrid w:val="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4658AEDF">
            <w:pPr>
              <w:adjustRightInd w:val="0"/>
              <w:snapToGrid w:val="0"/>
              <w:rPr>
                <w:bCs/>
                <w:color w:val="000000" w:themeColor="text1"/>
                <w:sz w:val="24"/>
                <w14:textFill>
                  <w14:solidFill>
                    <w14:schemeClr w14:val="tx1"/>
                  </w14:solidFill>
                </w14:textFill>
              </w:rPr>
            </w:pPr>
          </w:p>
          <w:p w14:paraId="0ABB75E9">
            <w:pPr>
              <w:adjustRightInd w:val="0"/>
              <w:snapToGrid w:val="0"/>
              <w:rPr>
                <w:bCs/>
                <w:color w:val="000000" w:themeColor="text1"/>
                <w:sz w:val="24"/>
                <w14:textFill>
                  <w14:solidFill>
                    <w14:schemeClr w14:val="tx1"/>
                  </w14:solidFill>
                </w14:textFill>
              </w:rPr>
            </w:pPr>
          </w:p>
          <w:p w14:paraId="37A586BD">
            <w:pPr>
              <w:adjustRightInd w:val="0"/>
              <w:snapToGrid w:val="0"/>
              <w:rPr>
                <w:bCs/>
                <w:color w:val="000000" w:themeColor="text1"/>
                <w:sz w:val="24"/>
                <w14:textFill>
                  <w14:solidFill>
                    <w14:schemeClr w14:val="tx1"/>
                  </w14:solidFill>
                </w14:textFill>
              </w:rPr>
            </w:pPr>
          </w:p>
          <w:p w14:paraId="2F9E2AF5">
            <w:pPr>
              <w:adjustRightInd w:val="0"/>
              <w:snapToGrid w:val="0"/>
              <w:rPr>
                <w:bCs/>
                <w:color w:val="000000" w:themeColor="text1"/>
                <w:sz w:val="24"/>
                <w14:textFill>
                  <w14:solidFill>
                    <w14:schemeClr w14:val="tx1"/>
                  </w14:solidFill>
                </w14:textFill>
              </w:rPr>
            </w:pPr>
          </w:p>
          <w:p w14:paraId="4DB93DCC">
            <w:pPr>
              <w:adjustRightInd w:val="0"/>
              <w:snapToGrid w:val="0"/>
              <w:rPr>
                <w:bCs/>
                <w:color w:val="000000" w:themeColor="text1"/>
                <w:sz w:val="24"/>
                <w14:textFill>
                  <w14:solidFill>
                    <w14:schemeClr w14:val="tx1"/>
                  </w14:solidFill>
                </w14:textFill>
              </w:rPr>
            </w:pPr>
          </w:p>
          <w:p w14:paraId="18CB9F6A">
            <w:pPr>
              <w:adjustRightInd w:val="0"/>
              <w:snapToGrid w:val="0"/>
              <w:rPr>
                <w:bCs/>
                <w:color w:val="000000" w:themeColor="text1"/>
                <w:sz w:val="24"/>
                <w14:textFill>
                  <w14:solidFill>
                    <w14:schemeClr w14:val="tx1"/>
                  </w14:solidFill>
                </w14:textFill>
              </w:rPr>
            </w:pPr>
          </w:p>
          <w:p w14:paraId="3E0C018D">
            <w:pPr>
              <w:adjustRightInd w:val="0"/>
              <w:snapToGrid w:val="0"/>
              <w:rPr>
                <w:bCs/>
                <w:color w:val="000000" w:themeColor="text1"/>
                <w:sz w:val="24"/>
                <w14:textFill>
                  <w14:solidFill>
                    <w14:schemeClr w14:val="tx1"/>
                  </w14:solidFill>
                </w14:textFill>
              </w:rPr>
            </w:pPr>
          </w:p>
          <w:p w14:paraId="21F443B8">
            <w:pPr>
              <w:adjustRightInd w:val="0"/>
              <w:snapToGrid w:val="0"/>
              <w:rPr>
                <w:bCs/>
                <w:color w:val="000000" w:themeColor="text1"/>
                <w:sz w:val="24"/>
                <w14:textFill>
                  <w14:solidFill>
                    <w14:schemeClr w14:val="tx1"/>
                  </w14:solidFill>
                </w14:textFill>
              </w:rPr>
            </w:pPr>
          </w:p>
          <w:p w14:paraId="791DC163">
            <w:pPr>
              <w:adjustRightInd w:val="0"/>
              <w:snapToGrid w:val="0"/>
              <w:rPr>
                <w:bCs/>
                <w:color w:val="000000" w:themeColor="text1"/>
                <w:sz w:val="24"/>
                <w14:textFill>
                  <w14:solidFill>
                    <w14:schemeClr w14:val="tx1"/>
                  </w14:solidFill>
                </w14:textFill>
              </w:rPr>
            </w:pPr>
          </w:p>
          <w:p w14:paraId="7327AC7B">
            <w:pPr>
              <w:adjustRightInd w:val="0"/>
              <w:snapToGrid w:val="0"/>
              <w:rPr>
                <w:bCs/>
                <w:color w:val="000000" w:themeColor="text1"/>
                <w:sz w:val="24"/>
                <w14:textFill>
                  <w14:solidFill>
                    <w14:schemeClr w14:val="tx1"/>
                  </w14:solidFill>
                </w14:textFill>
              </w:rPr>
            </w:pPr>
          </w:p>
          <w:p w14:paraId="7B93A03C">
            <w:pPr>
              <w:adjustRightInd w:val="0"/>
              <w:snapToGrid w:val="0"/>
              <w:rPr>
                <w:bCs/>
                <w:color w:val="000000" w:themeColor="text1"/>
                <w:sz w:val="24"/>
                <w14:textFill>
                  <w14:solidFill>
                    <w14:schemeClr w14:val="tx1"/>
                  </w14:solidFill>
                </w14:textFill>
              </w:rPr>
            </w:pPr>
          </w:p>
          <w:p w14:paraId="4AEE632A">
            <w:pPr>
              <w:adjustRightInd w:val="0"/>
              <w:snapToGrid w:val="0"/>
              <w:rPr>
                <w:bCs/>
                <w:color w:val="000000" w:themeColor="text1"/>
                <w:sz w:val="24"/>
                <w14:textFill>
                  <w14:solidFill>
                    <w14:schemeClr w14:val="tx1"/>
                  </w14:solidFill>
                </w14:textFill>
              </w:rPr>
            </w:pPr>
          </w:p>
          <w:p w14:paraId="00A4E57F">
            <w:pPr>
              <w:adjustRightInd w:val="0"/>
              <w:snapToGrid w:val="0"/>
              <w:rPr>
                <w:bCs/>
                <w:color w:val="000000" w:themeColor="text1"/>
                <w:sz w:val="24"/>
                <w14:textFill>
                  <w14:solidFill>
                    <w14:schemeClr w14:val="tx1"/>
                  </w14:solidFill>
                </w14:textFill>
              </w:rPr>
            </w:pPr>
          </w:p>
          <w:p w14:paraId="51CB4AEC">
            <w:pPr>
              <w:adjustRightInd w:val="0"/>
              <w:snapToGrid w:val="0"/>
              <w:rPr>
                <w:bCs/>
                <w:color w:val="000000" w:themeColor="text1"/>
                <w:sz w:val="24"/>
                <w14:textFill>
                  <w14:solidFill>
                    <w14:schemeClr w14:val="tx1"/>
                  </w14:solidFill>
                </w14:textFill>
              </w:rPr>
            </w:pPr>
          </w:p>
          <w:p w14:paraId="69C9B15A">
            <w:pPr>
              <w:adjustRightInd w:val="0"/>
              <w:snapToGrid w:val="0"/>
              <w:rPr>
                <w:bCs/>
                <w:color w:val="000000" w:themeColor="text1"/>
                <w:sz w:val="24"/>
                <w14:textFill>
                  <w14:solidFill>
                    <w14:schemeClr w14:val="tx1"/>
                  </w14:solidFill>
                </w14:textFill>
              </w:rPr>
            </w:pPr>
          </w:p>
          <w:p w14:paraId="2B4B7A7A">
            <w:pPr>
              <w:adjustRightInd w:val="0"/>
              <w:snapToGrid w:val="0"/>
              <w:rPr>
                <w:bCs/>
                <w:color w:val="000000" w:themeColor="text1"/>
                <w:sz w:val="24"/>
                <w14:textFill>
                  <w14:solidFill>
                    <w14:schemeClr w14:val="tx1"/>
                  </w14:solidFill>
                </w14:textFill>
              </w:rPr>
            </w:pPr>
          </w:p>
          <w:p w14:paraId="37BECDC8">
            <w:pPr>
              <w:adjustRightInd w:val="0"/>
              <w:snapToGrid w:val="0"/>
              <w:rPr>
                <w:bCs/>
                <w:color w:val="000000" w:themeColor="text1"/>
                <w:sz w:val="24"/>
                <w14:textFill>
                  <w14:solidFill>
                    <w14:schemeClr w14:val="tx1"/>
                  </w14:solidFill>
                </w14:textFill>
              </w:rPr>
            </w:pPr>
          </w:p>
          <w:p w14:paraId="022545AA">
            <w:pPr>
              <w:adjustRightInd w:val="0"/>
              <w:snapToGrid w:val="0"/>
              <w:rPr>
                <w:bCs/>
                <w:color w:val="000000" w:themeColor="text1"/>
                <w:sz w:val="24"/>
                <w14:textFill>
                  <w14:solidFill>
                    <w14:schemeClr w14:val="tx1"/>
                  </w14:solidFill>
                </w14:textFill>
              </w:rPr>
            </w:pPr>
          </w:p>
          <w:p w14:paraId="33D6FACE">
            <w:pPr>
              <w:adjustRightInd w:val="0"/>
              <w:snapToGrid w:val="0"/>
              <w:rPr>
                <w:bCs/>
                <w:color w:val="000000" w:themeColor="text1"/>
                <w:sz w:val="24"/>
                <w14:textFill>
                  <w14:solidFill>
                    <w14:schemeClr w14:val="tx1"/>
                  </w14:solidFill>
                </w14:textFill>
              </w:rPr>
            </w:pPr>
          </w:p>
          <w:p w14:paraId="672BE137">
            <w:pPr>
              <w:adjustRightInd w:val="0"/>
              <w:snapToGrid w:val="0"/>
              <w:rPr>
                <w:bCs/>
                <w:color w:val="000000" w:themeColor="text1"/>
                <w:sz w:val="24"/>
                <w14:textFill>
                  <w14:solidFill>
                    <w14:schemeClr w14:val="tx1"/>
                  </w14:solidFill>
                </w14:textFill>
              </w:rPr>
            </w:pPr>
          </w:p>
          <w:p w14:paraId="005288B1">
            <w:pPr>
              <w:adjustRightInd w:val="0"/>
              <w:snapToGrid w:val="0"/>
              <w:rPr>
                <w:bCs/>
                <w:color w:val="000000" w:themeColor="text1"/>
                <w:sz w:val="24"/>
                <w14:textFill>
                  <w14:solidFill>
                    <w14:schemeClr w14:val="tx1"/>
                  </w14:solidFill>
                </w14:textFill>
              </w:rPr>
            </w:pPr>
          </w:p>
          <w:p w14:paraId="2DF65601">
            <w:pPr>
              <w:adjustRightInd w:val="0"/>
              <w:snapToGrid w:val="0"/>
              <w:rPr>
                <w:bCs/>
                <w:color w:val="000000" w:themeColor="text1"/>
                <w:sz w:val="24"/>
                <w14:textFill>
                  <w14:solidFill>
                    <w14:schemeClr w14:val="tx1"/>
                  </w14:solidFill>
                </w14:textFill>
              </w:rPr>
            </w:pPr>
          </w:p>
          <w:p w14:paraId="7D994EEF">
            <w:pPr>
              <w:adjustRightInd w:val="0"/>
              <w:snapToGrid w:val="0"/>
              <w:rPr>
                <w:bCs/>
                <w:color w:val="000000" w:themeColor="text1"/>
                <w:sz w:val="24"/>
                <w14:textFill>
                  <w14:solidFill>
                    <w14:schemeClr w14:val="tx1"/>
                  </w14:solidFill>
                </w14:textFill>
              </w:rPr>
            </w:pPr>
          </w:p>
          <w:p w14:paraId="324FDBFB">
            <w:pPr>
              <w:adjustRightInd w:val="0"/>
              <w:snapToGrid w:val="0"/>
              <w:rPr>
                <w:bCs/>
                <w:color w:val="000000" w:themeColor="text1"/>
                <w:sz w:val="24"/>
                <w14:textFill>
                  <w14:solidFill>
                    <w14:schemeClr w14:val="tx1"/>
                  </w14:solidFill>
                </w14:textFill>
              </w:rPr>
            </w:pPr>
          </w:p>
          <w:p w14:paraId="06DDE1E4">
            <w:pPr>
              <w:adjustRightInd w:val="0"/>
              <w:snapToGrid w:val="0"/>
              <w:rPr>
                <w:bCs/>
                <w:color w:val="000000" w:themeColor="text1"/>
                <w:sz w:val="24"/>
                <w14:textFill>
                  <w14:solidFill>
                    <w14:schemeClr w14:val="tx1"/>
                  </w14:solidFill>
                </w14:textFill>
              </w:rPr>
            </w:pPr>
          </w:p>
          <w:p w14:paraId="4D501506">
            <w:pPr>
              <w:adjustRightInd w:val="0"/>
              <w:snapToGrid w:val="0"/>
              <w:rPr>
                <w:bCs/>
                <w:color w:val="000000" w:themeColor="text1"/>
                <w:sz w:val="24"/>
                <w14:textFill>
                  <w14:solidFill>
                    <w14:schemeClr w14:val="tx1"/>
                  </w14:solidFill>
                </w14:textFill>
              </w:rPr>
            </w:pPr>
          </w:p>
          <w:p w14:paraId="5948EF29">
            <w:pPr>
              <w:adjustRightInd w:val="0"/>
              <w:snapToGrid w:val="0"/>
              <w:rPr>
                <w:bCs/>
                <w:color w:val="000000" w:themeColor="text1"/>
                <w:sz w:val="24"/>
                <w14:textFill>
                  <w14:solidFill>
                    <w14:schemeClr w14:val="tx1"/>
                  </w14:solidFill>
                </w14:textFill>
              </w:rPr>
            </w:pPr>
          </w:p>
          <w:p w14:paraId="58FCE045">
            <w:pPr>
              <w:adjustRightInd w:val="0"/>
              <w:snapToGrid w:val="0"/>
              <w:rPr>
                <w:bCs/>
                <w:color w:val="000000" w:themeColor="text1"/>
                <w:sz w:val="24"/>
                <w14:textFill>
                  <w14:solidFill>
                    <w14:schemeClr w14:val="tx1"/>
                  </w14:solidFill>
                </w14:textFill>
              </w:rPr>
            </w:pPr>
          </w:p>
          <w:p w14:paraId="707F6113">
            <w:pPr>
              <w:adjustRightInd w:val="0"/>
              <w:snapToGrid w:val="0"/>
              <w:rPr>
                <w:bCs/>
                <w:color w:val="000000" w:themeColor="text1"/>
                <w:sz w:val="24"/>
                <w14:textFill>
                  <w14:solidFill>
                    <w14:schemeClr w14:val="tx1"/>
                  </w14:solidFill>
                </w14:textFill>
              </w:rPr>
            </w:pPr>
          </w:p>
          <w:p w14:paraId="4F56DD8F">
            <w:pPr>
              <w:adjustRightInd w:val="0"/>
              <w:snapToGrid w:val="0"/>
              <w:rPr>
                <w:bCs/>
                <w:color w:val="000000" w:themeColor="text1"/>
                <w:sz w:val="24"/>
                <w14:textFill>
                  <w14:solidFill>
                    <w14:schemeClr w14:val="tx1"/>
                  </w14:solidFill>
                </w14:textFill>
              </w:rPr>
            </w:pPr>
          </w:p>
          <w:p w14:paraId="73E55462">
            <w:pPr>
              <w:adjustRightInd w:val="0"/>
              <w:snapToGrid w:val="0"/>
              <w:rPr>
                <w:bCs/>
                <w:color w:val="000000" w:themeColor="text1"/>
                <w:sz w:val="24"/>
                <w14:textFill>
                  <w14:solidFill>
                    <w14:schemeClr w14:val="tx1"/>
                  </w14:solidFill>
                </w14:textFill>
              </w:rPr>
            </w:pPr>
          </w:p>
          <w:p w14:paraId="45B6C199">
            <w:pPr>
              <w:adjustRightInd w:val="0"/>
              <w:snapToGrid w:val="0"/>
              <w:rPr>
                <w:bCs/>
                <w:color w:val="000000" w:themeColor="text1"/>
                <w:sz w:val="24"/>
                <w14:textFill>
                  <w14:solidFill>
                    <w14:schemeClr w14:val="tx1"/>
                  </w14:solidFill>
                </w14:textFill>
              </w:rPr>
            </w:pPr>
          </w:p>
          <w:p w14:paraId="4595D4F8">
            <w:pPr>
              <w:adjustRightInd w:val="0"/>
              <w:snapToGrid w:val="0"/>
              <w:rPr>
                <w:bCs/>
                <w:color w:val="000000" w:themeColor="text1"/>
                <w:sz w:val="24"/>
                <w14:textFill>
                  <w14:solidFill>
                    <w14:schemeClr w14:val="tx1"/>
                  </w14:solidFill>
                </w14:textFill>
              </w:rPr>
            </w:pPr>
          </w:p>
          <w:p w14:paraId="022D8814">
            <w:pPr>
              <w:adjustRightInd w:val="0"/>
              <w:snapToGrid w:val="0"/>
              <w:rPr>
                <w:bCs/>
                <w:color w:val="000000" w:themeColor="text1"/>
                <w:sz w:val="24"/>
                <w14:textFill>
                  <w14:solidFill>
                    <w14:schemeClr w14:val="tx1"/>
                  </w14:solidFill>
                </w14:textFill>
              </w:rPr>
            </w:pPr>
          </w:p>
          <w:p w14:paraId="5BB7C818">
            <w:pPr>
              <w:adjustRightInd w:val="0"/>
              <w:snapToGrid w:val="0"/>
              <w:rPr>
                <w:bCs/>
                <w:color w:val="000000" w:themeColor="text1"/>
                <w:sz w:val="24"/>
                <w14:textFill>
                  <w14:solidFill>
                    <w14:schemeClr w14:val="tx1"/>
                  </w14:solidFill>
                </w14:textFill>
              </w:rPr>
            </w:pPr>
          </w:p>
          <w:p w14:paraId="248207F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027DE79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4A96332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21343F5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79A5AD4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0902212E">
            <w:pPr>
              <w:adjustRightInd w:val="0"/>
              <w:snapToGrid w:val="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6D6B650E">
            <w:pPr>
              <w:adjustRightInd w:val="0"/>
              <w:snapToGrid w:val="0"/>
              <w:rPr>
                <w:bCs/>
                <w:color w:val="000000" w:themeColor="text1"/>
                <w:sz w:val="24"/>
                <w14:textFill>
                  <w14:solidFill>
                    <w14:schemeClr w14:val="tx1"/>
                  </w14:solidFill>
                </w14:textFill>
              </w:rPr>
            </w:pPr>
          </w:p>
          <w:p w14:paraId="6EA8E39A">
            <w:pPr>
              <w:adjustRightInd w:val="0"/>
              <w:snapToGrid w:val="0"/>
              <w:rPr>
                <w:bCs/>
                <w:color w:val="000000" w:themeColor="text1"/>
                <w:sz w:val="24"/>
                <w14:textFill>
                  <w14:solidFill>
                    <w14:schemeClr w14:val="tx1"/>
                  </w14:solidFill>
                </w14:textFill>
              </w:rPr>
            </w:pPr>
          </w:p>
          <w:p w14:paraId="4C5DF7F7">
            <w:pPr>
              <w:adjustRightInd w:val="0"/>
              <w:snapToGrid w:val="0"/>
              <w:rPr>
                <w:bCs/>
                <w:color w:val="000000" w:themeColor="text1"/>
                <w:sz w:val="24"/>
                <w14:textFill>
                  <w14:solidFill>
                    <w14:schemeClr w14:val="tx1"/>
                  </w14:solidFill>
                </w14:textFill>
              </w:rPr>
            </w:pPr>
          </w:p>
          <w:p w14:paraId="150950DC">
            <w:pPr>
              <w:adjustRightInd w:val="0"/>
              <w:snapToGrid w:val="0"/>
              <w:rPr>
                <w:bCs/>
                <w:color w:val="000000" w:themeColor="text1"/>
                <w:sz w:val="24"/>
                <w14:textFill>
                  <w14:solidFill>
                    <w14:schemeClr w14:val="tx1"/>
                  </w14:solidFill>
                </w14:textFill>
              </w:rPr>
            </w:pPr>
          </w:p>
          <w:p w14:paraId="38B6136D">
            <w:pPr>
              <w:adjustRightInd w:val="0"/>
              <w:snapToGrid w:val="0"/>
              <w:rPr>
                <w:bCs/>
                <w:color w:val="000000" w:themeColor="text1"/>
                <w:sz w:val="24"/>
                <w14:textFill>
                  <w14:solidFill>
                    <w14:schemeClr w14:val="tx1"/>
                  </w14:solidFill>
                </w14:textFill>
              </w:rPr>
            </w:pPr>
          </w:p>
          <w:p w14:paraId="6B86C31C">
            <w:pPr>
              <w:adjustRightInd w:val="0"/>
              <w:snapToGrid w:val="0"/>
              <w:rPr>
                <w:bCs/>
                <w:color w:val="000000" w:themeColor="text1"/>
                <w:sz w:val="24"/>
                <w14:textFill>
                  <w14:solidFill>
                    <w14:schemeClr w14:val="tx1"/>
                  </w14:solidFill>
                </w14:textFill>
              </w:rPr>
            </w:pPr>
          </w:p>
          <w:p w14:paraId="2D0E8099">
            <w:pPr>
              <w:adjustRightInd w:val="0"/>
              <w:snapToGrid w:val="0"/>
              <w:rPr>
                <w:bCs/>
                <w:color w:val="000000" w:themeColor="text1"/>
                <w:sz w:val="24"/>
                <w14:textFill>
                  <w14:solidFill>
                    <w14:schemeClr w14:val="tx1"/>
                  </w14:solidFill>
                </w14:textFill>
              </w:rPr>
            </w:pPr>
          </w:p>
          <w:p w14:paraId="6F72FE6A">
            <w:pPr>
              <w:adjustRightInd w:val="0"/>
              <w:snapToGrid w:val="0"/>
              <w:rPr>
                <w:bCs/>
                <w:color w:val="000000" w:themeColor="text1"/>
                <w:sz w:val="24"/>
                <w14:textFill>
                  <w14:solidFill>
                    <w14:schemeClr w14:val="tx1"/>
                  </w14:solidFill>
                </w14:textFill>
              </w:rPr>
            </w:pPr>
          </w:p>
          <w:p w14:paraId="22E9E810">
            <w:pPr>
              <w:adjustRightInd w:val="0"/>
              <w:snapToGrid w:val="0"/>
              <w:rPr>
                <w:bCs/>
                <w:color w:val="000000" w:themeColor="text1"/>
                <w:sz w:val="24"/>
                <w14:textFill>
                  <w14:solidFill>
                    <w14:schemeClr w14:val="tx1"/>
                  </w14:solidFill>
                </w14:textFill>
              </w:rPr>
            </w:pPr>
          </w:p>
          <w:p w14:paraId="44613018">
            <w:pPr>
              <w:adjustRightInd w:val="0"/>
              <w:snapToGrid w:val="0"/>
              <w:rPr>
                <w:bCs/>
                <w:color w:val="000000" w:themeColor="text1"/>
                <w:sz w:val="24"/>
                <w14:textFill>
                  <w14:solidFill>
                    <w14:schemeClr w14:val="tx1"/>
                  </w14:solidFill>
                </w14:textFill>
              </w:rPr>
            </w:pPr>
          </w:p>
          <w:p w14:paraId="546729F9">
            <w:pPr>
              <w:adjustRightInd w:val="0"/>
              <w:snapToGrid w:val="0"/>
              <w:rPr>
                <w:bCs/>
                <w:color w:val="000000" w:themeColor="text1"/>
                <w:sz w:val="24"/>
                <w14:textFill>
                  <w14:solidFill>
                    <w14:schemeClr w14:val="tx1"/>
                  </w14:solidFill>
                </w14:textFill>
              </w:rPr>
            </w:pPr>
          </w:p>
          <w:p w14:paraId="10AD3DEC">
            <w:pPr>
              <w:adjustRightInd w:val="0"/>
              <w:snapToGrid w:val="0"/>
              <w:rPr>
                <w:bCs/>
                <w:color w:val="000000" w:themeColor="text1"/>
                <w:sz w:val="24"/>
                <w14:textFill>
                  <w14:solidFill>
                    <w14:schemeClr w14:val="tx1"/>
                  </w14:solidFill>
                </w14:textFill>
              </w:rPr>
            </w:pPr>
          </w:p>
          <w:p w14:paraId="32FC3822">
            <w:pPr>
              <w:adjustRightInd w:val="0"/>
              <w:snapToGrid w:val="0"/>
              <w:rPr>
                <w:bCs/>
                <w:color w:val="000000" w:themeColor="text1"/>
                <w:sz w:val="24"/>
                <w14:textFill>
                  <w14:solidFill>
                    <w14:schemeClr w14:val="tx1"/>
                  </w14:solidFill>
                </w14:textFill>
              </w:rPr>
            </w:pPr>
          </w:p>
          <w:p w14:paraId="2016F8BB">
            <w:pPr>
              <w:adjustRightInd w:val="0"/>
              <w:snapToGrid w:val="0"/>
              <w:rPr>
                <w:bCs/>
                <w:color w:val="000000" w:themeColor="text1"/>
                <w:sz w:val="24"/>
                <w14:textFill>
                  <w14:solidFill>
                    <w14:schemeClr w14:val="tx1"/>
                  </w14:solidFill>
                </w14:textFill>
              </w:rPr>
            </w:pPr>
          </w:p>
          <w:p w14:paraId="5395C059">
            <w:pPr>
              <w:adjustRightInd w:val="0"/>
              <w:snapToGrid w:val="0"/>
              <w:rPr>
                <w:bCs/>
                <w:color w:val="000000" w:themeColor="text1"/>
                <w:sz w:val="24"/>
                <w14:textFill>
                  <w14:solidFill>
                    <w14:schemeClr w14:val="tx1"/>
                  </w14:solidFill>
                </w14:textFill>
              </w:rPr>
            </w:pPr>
          </w:p>
          <w:p w14:paraId="3E71142E">
            <w:pPr>
              <w:adjustRightInd w:val="0"/>
              <w:snapToGrid w:val="0"/>
              <w:rPr>
                <w:bCs/>
                <w:color w:val="000000" w:themeColor="text1"/>
                <w:sz w:val="24"/>
                <w14:textFill>
                  <w14:solidFill>
                    <w14:schemeClr w14:val="tx1"/>
                  </w14:solidFill>
                </w14:textFill>
              </w:rPr>
            </w:pPr>
          </w:p>
          <w:p w14:paraId="72A7C1CA">
            <w:pPr>
              <w:adjustRightInd w:val="0"/>
              <w:snapToGrid w:val="0"/>
              <w:rPr>
                <w:bCs/>
                <w:color w:val="000000" w:themeColor="text1"/>
                <w:sz w:val="24"/>
                <w14:textFill>
                  <w14:solidFill>
                    <w14:schemeClr w14:val="tx1"/>
                  </w14:solidFill>
                </w14:textFill>
              </w:rPr>
            </w:pPr>
          </w:p>
          <w:p w14:paraId="3E46A503">
            <w:pPr>
              <w:adjustRightInd w:val="0"/>
              <w:snapToGrid w:val="0"/>
              <w:rPr>
                <w:bCs/>
                <w:color w:val="000000" w:themeColor="text1"/>
                <w:sz w:val="24"/>
                <w14:textFill>
                  <w14:solidFill>
                    <w14:schemeClr w14:val="tx1"/>
                  </w14:solidFill>
                </w14:textFill>
              </w:rPr>
            </w:pPr>
          </w:p>
          <w:p w14:paraId="5EAAA270">
            <w:pPr>
              <w:adjustRightInd w:val="0"/>
              <w:snapToGrid w:val="0"/>
              <w:rPr>
                <w:bCs/>
                <w:color w:val="000000" w:themeColor="text1"/>
                <w:sz w:val="24"/>
                <w14:textFill>
                  <w14:solidFill>
                    <w14:schemeClr w14:val="tx1"/>
                  </w14:solidFill>
                </w14:textFill>
              </w:rPr>
            </w:pPr>
          </w:p>
          <w:p w14:paraId="368EE70E">
            <w:pPr>
              <w:adjustRightInd w:val="0"/>
              <w:snapToGrid w:val="0"/>
              <w:rPr>
                <w:bCs/>
                <w:color w:val="000000" w:themeColor="text1"/>
                <w:sz w:val="24"/>
                <w14:textFill>
                  <w14:solidFill>
                    <w14:schemeClr w14:val="tx1"/>
                  </w14:solidFill>
                </w14:textFill>
              </w:rPr>
            </w:pPr>
          </w:p>
          <w:p w14:paraId="69474C14">
            <w:pPr>
              <w:adjustRightInd w:val="0"/>
              <w:snapToGrid w:val="0"/>
              <w:rPr>
                <w:bCs/>
                <w:color w:val="000000" w:themeColor="text1"/>
                <w:sz w:val="24"/>
                <w14:textFill>
                  <w14:solidFill>
                    <w14:schemeClr w14:val="tx1"/>
                  </w14:solidFill>
                </w14:textFill>
              </w:rPr>
            </w:pPr>
          </w:p>
          <w:p w14:paraId="3FAAABC6">
            <w:pPr>
              <w:adjustRightInd w:val="0"/>
              <w:snapToGrid w:val="0"/>
              <w:rPr>
                <w:bCs/>
                <w:color w:val="000000" w:themeColor="text1"/>
                <w:sz w:val="24"/>
                <w14:textFill>
                  <w14:solidFill>
                    <w14:schemeClr w14:val="tx1"/>
                  </w14:solidFill>
                </w14:textFill>
              </w:rPr>
            </w:pPr>
          </w:p>
          <w:p w14:paraId="02134861">
            <w:pPr>
              <w:adjustRightInd w:val="0"/>
              <w:snapToGrid w:val="0"/>
              <w:rPr>
                <w:bCs/>
                <w:color w:val="000000" w:themeColor="text1"/>
                <w:sz w:val="24"/>
                <w14:textFill>
                  <w14:solidFill>
                    <w14:schemeClr w14:val="tx1"/>
                  </w14:solidFill>
                </w14:textFill>
              </w:rPr>
            </w:pPr>
          </w:p>
          <w:p w14:paraId="42266476">
            <w:pPr>
              <w:adjustRightInd w:val="0"/>
              <w:snapToGrid w:val="0"/>
              <w:rPr>
                <w:bCs/>
                <w:color w:val="000000" w:themeColor="text1"/>
                <w:sz w:val="24"/>
                <w14:textFill>
                  <w14:solidFill>
                    <w14:schemeClr w14:val="tx1"/>
                  </w14:solidFill>
                </w14:textFill>
              </w:rPr>
            </w:pPr>
          </w:p>
          <w:p w14:paraId="6FC19DD9">
            <w:pPr>
              <w:adjustRightInd w:val="0"/>
              <w:snapToGrid w:val="0"/>
              <w:rPr>
                <w:bCs/>
                <w:color w:val="000000" w:themeColor="text1"/>
                <w:sz w:val="24"/>
                <w14:textFill>
                  <w14:solidFill>
                    <w14:schemeClr w14:val="tx1"/>
                  </w14:solidFill>
                </w14:textFill>
              </w:rPr>
            </w:pPr>
          </w:p>
          <w:p w14:paraId="1C303B5A">
            <w:pPr>
              <w:adjustRightInd w:val="0"/>
              <w:snapToGrid w:val="0"/>
              <w:rPr>
                <w:bCs/>
                <w:color w:val="000000" w:themeColor="text1"/>
                <w:sz w:val="24"/>
                <w14:textFill>
                  <w14:solidFill>
                    <w14:schemeClr w14:val="tx1"/>
                  </w14:solidFill>
                </w14:textFill>
              </w:rPr>
            </w:pPr>
          </w:p>
          <w:p w14:paraId="27B740B8">
            <w:pPr>
              <w:adjustRightInd w:val="0"/>
              <w:snapToGrid w:val="0"/>
              <w:rPr>
                <w:bCs/>
                <w:color w:val="000000" w:themeColor="text1"/>
                <w:sz w:val="24"/>
                <w14:textFill>
                  <w14:solidFill>
                    <w14:schemeClr w14:val="tx1"/>
                  </w14:solidFill>
                </w14:textFill>
              </w:rPr>
            </w:pPr>
          </w:p>
          <w:p w14:paraId="37CC14ED">
            <w:pPr>
              <w:adjustRightInd w:val="0"/>
              <w:snapToGrid w:val="0"/>
              <w:rPr>
                <w:bCs/>
                <w:color w:val="000000" w:themeColor="text1"/>
                <w:sz w:val="24"/>
                <w14:textFill>
                  <w14:solidFill>
                    <w14:schemeClr w14:val="tx1"/>
                  </w14:solidFill>
                </w14:textFill>
              </w:rPr>
            </w:pPr>
          </w:p>
          <w:p w14:paraId="2AA50DE7">
            <w:pPr>
              <w:adjustRightInd w:val="0"/>
              <w:snapToGrid w:val="0"/>
              <w:rPr>
                <w:bCs/>
                <w:color w:val="000000" w:themeColor="text1"/>
                <w:sz w:val="24"/>
                <w14:textFill>
                  <w14:solidFill>
                    <w14:schemeClr w14:val="tx1"/>
                  </w14:solidFill>
                </w14:textFill>
              </w:rPr>
            </w:pPr>
          </w:p>
          <w:p w14:paraId="0CFE14B9">
            <w:pPr>
              <w:adjustRightInd w:val="0"/>
              <w:snapToGrid w:val="0"/>
              <w:rPr>
                <w:bCs/>
                <w:color w:val="000000" w:themeColor="text1"/>
                <w:sz w:val="24"/>
                <w14:textFill>
                  <w14:solidFill>
                    <w14:schemeClr w14:val="tx1"/>
                  </w14:solidFill>
                </w14:textFill>
              </w:rPr>
            </w:pPr>
          </w:p>
          <w:p w14:paraId="6E2582D8">
            <w:pPr>
              <w:adjustRightInd w:val="0"/>
              <w:snapToGrid w:val="0"/>
              <w:rPr>
                <w:bCs/>
                <w:color w:val="000000" w:themeColor="text1"/>
                <w:sz w:val="24"/>
                <w14:textFill>
                  <w14:solidFill>
                    <w14:schemeClr w14:val="tx1"/>
                  </w14:solidFill>
                </w14:textFill>
              </w:rPr>
            </w:pPr>
          </w:p>
          <w:p w14:paraId="1ADC4AC3">
            <w:pPr>
              <w:adjustRightInd w:val="0"/>
              <w:snapToGrid w:val="0"/>
              <w:rPr>
                <w:bCs/>
                <w:color w:val="000000" w:themeColor="text1"/>
                <w:sz w:val="24"/>
                <w14:textFill>
                  <w14:solidFill>
                    <w14:schemeClr w14:val="tx1"/>
                  </w14:solidFill>
                </w14:textFill>
              </w:rPr>
            </w:pPr>
          </w:p>
          <w:p w14:paraId="656ADD7C">
            <w:pPr>
              <w:adjustRightInd w:val="0"/>
              <w:snapToGrid w:val="0"/>
              <w:rPr>
                <w:bCs/>
                <w:color w:val="000000" w:themeColor="text1"/>
                <w:sz w:val="24"/>
                <w14:textFill>
                  <w14:solidFill>
                    <w14:schemeClr w14:val="tx1"/>
                  </w14:solidFill>
                </w14:textFill>
              </w:rPr>
            </w:pPr>
          </w:p>
          <w:p w14:paraId="332DBB2B">
            <w:pPr>
              <w:adjustRightInd w:val="0"/>
              <w:snapToGrid w:val="0"/>
              <w:rPr>
                <w:bCs/>
                <w:color w:val="000000" w:themeColor="text1"/>
                <w:sz w:val="24"/>
                <w14:textFill>
                  <w14:solidFill>
                    <w14:schemeClr w14:val="tx1"/>
                  </w14:solidFill>
                </w14:textFill>
              </w:rPr>
            </w:pPr>
          </w:p>
          <w:p w14:paraId="5C689395">
            <w:pPr>
              <w:adjustRightInd w:val="0"/>
              <w:snapToGrid w:val="0"/>
              <w:rPr>
                <w:bCs/>
                <w:color w:val="000000" w:themeColor="text1"/>
                <w:sz w:val="24"/>
                <w14:textFill>
                  <w14:solidFill>
                    <w14:schemeClr w14:val="tx1"/>
                  </w14:solidFill>
                </w14:textFill>
              </w:rPr>
            </w:pPr>
          </w:p>
          <w:p w14:paraId="7C6E5438">
            <w:pPr>
              <w:adjustRightInd w:val="0"/>
              <w:snapToGrid w:val="0"/>
              <w:rPr>
                <w:bCs/>
                <w:color w:val="000000" w:themeColor="text1"/>
                <w:sz w:val="24"/>
                <w14:textFill>
                  <w14:solidFill>
                    <w14:schemeClr w14:val="tx1"/>
                  </w14:solidFill>
                </w14:textFill>
              </w:rPr>
            </w:pPr>
          </w:p>
          <w:p w14:paraId="4F232938">
            <w:pPr>
              <w:adjustRightInd w:val="0"/>
              <w:snapToGrid w:val="0"/>
              <w:rPr>
                <w:bCs/>
                <w:color w:val="000000" w:themeColor="text1"/>
                <w:sz w:val="24"/>
                <w14:textFill>
                  <w14:solidFill>
                    <w14:schemeClr w14:val="tx1"/>
                  </w14:solidFill>
                </w14:textFill>
              </w:rPr>
            </w:pPr>
          </w:p>
          <w:p w14:paraId="68B4FB7B">
            <w:pPr>
              <w:adjustRightInd w:val="0"/>
              <w:snapToGrid w:val="0"/>
              <w:rPr>
                <w:bCs/>
                <w:color w:val="000000" w:themeColor="text1"/>
                <w:sz w:val="24"/>
                <w14:textFill>
                  <w14:solidFill>
                    <w14:schemeClr w14:val="tx1"/>
                  </w14:solidFill>
                </w14:textFill>
              </w:rPr>
            </w:pPr>
          </w:p>
          <w:p w14:paraId="1ED039D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096D4BB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52E0BE5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1CF6528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1B20122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6190E8D7">
            <w:pPr>
              <w:adjustRightInd w:val="0"/>
              <w:snapToGrid w:val="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30CC08AF">
            <w:pPr>
              <w:adjustRightInd w:val="0"/>
              <w:snapToGrid w:val="0"/>
              <w:rPr>
                <w:bCs/>
                <w:color w:val="000000" w:themeColor="text1"/>
                <w:sz w:val="24"/>
                <w14:textFill>
                  <w14:solidFill>
                    <w14:schemeClr w14:val="tx1"/>
                  </w14:solidFill>
                </w14:textFill>
              </w:rPr>
            </w:pPr>
          </w:p>
          <w:p w14:paraId="5FA154C5">
            <w:pPr>
              <w:adjustRightInd w:val="0"/>
              <w:snapToGrid w:val="0"/>
              <w:rPr>
                <w:bCs/>
                <w:color w:val="000000" w:themeColor="text1"/>
                <w:sz w:val="24"/>
                <w14:textFill>
                  <w14:solidFill>
                    <w14:schemeClr w14:val="tx1"/>
                  </w14:solidFill>
                </w14:textFill>
              </w:rPr>
            </w:pPr>
          </w:p>
          <w:p w14:paraId="7FF3FA39">
            <w:pPr>
              <w:adjustRightInd w:val="0"/>
              <w:snapToGrid w:val="0"/>
              <w:rPr>
                <w:bCs/>
                <w:color w:val="000000" w:themeColor="text1"/>
                <w:sz w:val="24"/>
                <w14:textFill>
                  <w14:solidFill>
                    <w14:schemeClr w14:val="tx1"/>
                  </w14:solidFill>
                </w14:textFill>
              </w:rPr>
            </w:pPr>
          </w:p>
          <w:p w14:paraId="49142809">
            <w:pPr>
              <w:adjustRightInd w:val="0"/>
              <w:snapToGrid w:val="0"/>
              <w:rPr>
                <w:bCs/>
                <w:color w:val="000000" w:themeColor="text1"/>
                <w:sz w:val="24"/>
                <w14:textFill>
                  <w14:solidFill>
                    <w14:schemeClr w14:val="tx1"/>
                  </w14:solidFill>
                </w14:textFill>
              </w:rPr>
            </w:pPr>
          </w:p>
          <w:p w14:paraId="0E92ACA9">
            <w:pPr>
              <w:adjustRightInd w:val="0"/>
              <w:snapToGrid w:val="0"/>
              <w:rPr>
                <w:bCs/>
                <w:color w:val="000000" w:themeColor="text1"/>
                <w:sz w:val="24"/>
                <w14:textFill>
                  <w14:solidFill>
                    <w14:schemeClr w14:val="tx1"/>
                  </w14:solidFill>
                </w14:textFill>
              </w:rPr>
            </w:pPr>
          </w:p>
          <w:p w14:paraId="03A063C4">
            <w:pPr>
              <w:adjustRightInd w:val="0"/>
              <w:snapToGrid w:val="0"/>
              <w:rPr>
                <w:bCs/>
                <w:color w:val="000000" w:themeColor="text1"/>
                <w:sz w:val="24"/>
                <w14:textFill>
                  <w14:solidFill>
                    <w14:schemeClr w14:val="tx1"/>
                  </w14:solidFill>
                </w14:textFill>
              </w:rPr>
            </w:pPr>
          </w:p>
          <w:p w14:paraId="387A6F62">
            <w:pPr>
              <w:adjustRightInd w:val="0"/>
              <w:snapToGrid w:val="0"/>
              <w:rPr>
                <w:bCs/>
                <w:color w:val="000000" w:themeColor="text1"/>
                <w:sz w:val="24"/>
                <w14:textFill>
                  <w14:solidFill>
                    <w14:schemeClr w14:val="tx1"/>
                  </w14:solidFill>
                </w14:textFill>
              </w:rPr>
            </w:pPr>
          </w:p>
          <w:p w14:paraId="13A1B29F">
            <w:pPr>
              <w:adjustRightInd w:val="0"/>
              <w:snapToGrid w:val="0"/>
              <w:rPr>
                <w:bCs/>
                <w:color w:val="000000" w:themeColor="text1"/>
                <w:sz w:val="24"/>
                <w14:textFill>
                  <w14:solidFill>
                    <w14:schemeClr w14:val="tx1"/>
                  </w14:solidFill>
                </w14:textFill>
              </w:rPr>
            </w:pPr>
          </w:p>
          <w:p w14:paraId="259ABA6A">
            <w:pPr>
              <w:adjustRightInd w:val="0"/>
              <w:snapToGrid w:val="0"/>
              <w:rPr>
                <w:bCs/>
                <w:color w:val="000000" w:themeColor="text1"/>
                <w:sz w:val="24"/>
                <w14:textFill>
                  <w14:solidFill>
                    <w14:schemeClr w14:val="tx1"/>
                  </w14:solidFill>
                </w14:textFill>
              </w:rPr>
            </w:pPr>
          </w:p>
          <w:p w14:paraId="00B92D28">
            <w:pPr>
              <w:adjustRightInd w:val="0"/>
              <w:snapToGrid w:val="0"/>
              <w:rPr>
                <w:bCs/>
                <w:color w:val="000000" w:themeColor="text1"/>
                <w:sz w:val="24"/>
                <w14:textFill>
                  <w14:solidFill>
                    <w14:schemeClr w14:val="tx1"/>
                  </w14:solidFill>
                </w14:textFill>
              </w:rPr>
            </w:pPr>
          </w:p>
          <w:p w14:paraId="73A787CE">
            <w:pPr>
              <w:adjustRightInd w:val="0"/>
              <w:snapToGrid w:val="0"/>
              <w:rPr>
                <w:bCs/>
                <w:color w:val="000000" w:themeColor="text1"/>
                <w:sz w:val="24"/>
                <w14:textFill>
                  <w14:solidFill>
                    <w14:schemeClr w14:val="tx1"/>
                  </w14:solidFill>
                </w14:textFill>
              </w:rPr>
            </w:pPr>
          </w:p>
          <w:p w14:paraId="57A63AAC">
            <w:pPr>
              <w:adjustRightInd w:val="0"/>
              <w:snapToGrid w:val="0"/>
              <w:rPr>
                <w:bCs/>
                <w:color w:val="000000" w:themeColor="text1"/>
                <w:sz w:val="24"/>
                <w14:textFill>
                  <w14:solidFill>
                    <w14:schemeClr w14:val="tx1"/>
                  </w14:solidFill>
                </w14:textFill>
              </w:rPr>
            </w:pPr>
          </w:p>
          <w:p w14:paraId="472E1CC0">
            <w:pPr>
              <w:adjustRightInd w:val="0"/>
              <w:snapToGrid w:val="0"/>
              <w:rPr>
                <w:bCs/>
                <w:color w:val="000000" w:themeColor="text1"/>
                <w:sz w:val="24"/>
                <w14:textFill>
                  <w14:solidFill>
                    <w14:schemeClr w14:val="tx1"/>
                  </w14:solidFill>
                </w14:textFill>
              </w:rPr>
            </w:pPr>
          </w:p>
          <w:p w14:paraId="614F98EB">
            <w:pPr>
              <w:adjustRightInd w:val="0"/>
              <w:snapToGrid w:val="0"/>
              <w:rPr>
                <w:bCs/>
                <w:color w:val="000000" w:themeColor="text1"/>
                <w:sz w:val="24"/>
                <w14:textFill>
                  <w14:solidFill>
                    <w14:schemeClr w14:val="tx1"/>
                  </w14:solidFill>
                </w14:textFill>
              </w:rPr>
            </w:pPr>
          </w:p>
          <w:p w14:paraId="5AA5A3F0">
            <w:pPr>
              <w:adjustRightInd w:val="0"/>
              <w:snapToGrid w:val="0"/>
              <w:rPr>
                <w:bCs/>
                <w:color w:val="000000" w:themeColor="text1"/>
                <w:sz w:val="24"/>
                <w14:textFill>
                  <w14:solidFill>
                    <w14:schemeClr w14:val="tx1"/>
                  </w14:solidFill>
                </w14:textFill>
              </w:rPr>
            </w:pPr>
          </w:p>
          <w:p w14:paraId="6054E7B1">
            <w:pPr>
              <w:adjustRightInd w:val="0"/>
              <w:snapToGrid w:val="0"/>
              <w:rPr>
                <w:bCs/>
                <w:color w:val="000000" w:themeColor="text1"/>
                <w:sz w:val="24"/>
                <w14:textFill>
                  <w14:solidFill>
                    <w14:schemeClr w14:val="tx1"/>
                  </w14:solidFill>
                </w14:textFill>
              </w:rPr>
            </w:pPr>
          </w:p>
          <w:p w14:paraId="4BB7EA97">
            <w:pPr>
              <w:adjustRightInd w:val="0"/>
              <w:snapToGrid w:val="0"/>
              <w:rPr>
                <w:bCs/>
                <w:color w:val="000000" w:themeColor="text1"/>
                <w:sz w:val="24"/>
                <w14:textFill>
                  <w14:solidFill>
                    <w14:schemeClr w14:val="tx1"/>
                  </w14:solidFill>
                </w14:textFill>
              </w:rPr>
            </w:pPr>
          </w:p>
          <w:p w14:paraId="34A450F0">
            <w:pPr>
              <w:adjustRightInd w:val="0"/>
              <w:snapToGrid w:val="0"/>
              <w:rPr>
                <w:bCs/>
                <w:color w:val="000000" w:themeColor="text1"/>
                <w:sz w:val="24"/>
                <w14:textFill>
                  <w14:solidFill>
                    <w14:schemeClr w14:val="tx1"/>
                  </w14:solidFill>
                </w14:textFill>
              </w:rPr>
            </w:pPr>
          </w:p>
          <w:p w14:paraId="68EAF077">
            <w:pPr>
              <w:adjustRightInd w:val="0"/>
              <w:snapToGrid w:val="0"/>
              <w:rPr>
                <w:bCs/>
                <w:color w:val="000000" w:themeColor="text1"/>
                <w:sz w:val="24"/>
                <w14:textFill>
                  <w14:solidFill>
                    <w14:schemeClr w14:val="tx1"/>
                  </w14:solidFill>
                </w14:textFill>
              </w:rPr>
            </w:pPr>
          </w:p>
          <w:p w14:paraId="10085290">
            <w:pPr>
              <w:adjustRightInd w:val="0"/>
              <w:snapToGrid w:val="0"/>
              <w:rPr>
                <w:bCs/>
                <w:color w:val="000000" w:themeColor="text1"/>
                <w:sz w:val="24"/>
                <w14:textFill>
                  <w14:solidFill>
                    <w14:schemeClr w14:val="tx1"/>
                  </w14:solidFill>
                </w14:textFill>
              </w:rPr>
            </w:pPr>
          </w:p>
          <w:p w14:paraId="6E80600A">
            <w:pPr>
              <w:adjustRightInd w:val="0"/>
              <w:snapToGrid w:val="0"/>
              <w:rPr>
                <w:bCs/>
                <w:color w:val="000000" w:themeColor="text1"/>
                <w:sz w:val="24"/>
                <w14:textFill>
                  <w14:solidFill>
                    <w14:schemeClr w14:val="tx1"/>
                  </w14:solidFill>
                </w14:textFill>
              </w:rPr>
            </w:pPr>
          </w:p>
          <w:p w14:paraId="7F8CCEC0">
            <w:pPr>
              <w:adjustRightInd w:val="0"/>
              <w:snapToGrid w:val="0"/>
              <w:rPr>
                <w:bCs/>
                <w:color w:val="000000" w:themeColor="text1"/>
                <w:sz w:val="24"/>
                <w14:textFill>
                  <w14:solidFill>
                    <w14:schemeClr w14:val="tx1"/>
                  </w14:solidFill>
                </w14:textFill>
              </w:rPr>
            </w:pPr>
          </w:p>
          <w:p w14:paraId="6F3625FD">
            <w:pPr>
              <w:adjustRightInd w:val="0"/>
              <w:snapToGrid w:val="0"/>
              <w:rPr>
                <w:bCs/>
                <w:color w:val="000000" w:themeColor="text1"/>
                <w:sz w:val="24"/>
                <w14:textFill>
                  <w14:solidFill>
                    <w14:schemeClr w14:val="tx1"/>
                  </w14:solidFill>
                </w14:textFill>
              </w:rPr>
            </w:pPr>
          </w:p>
          <w:p w14:paraId="04143B58">
            <w:pPr>
              <w:adjustRightInd w:val="0"/>
              <w:snapToGrid w:val="0"/>
              <w:rPr>
                <w:bCs/>
                <w:color w:val="000000" w:themeColor="text1"/>
                <w:sz w:val="24"/>
                <w14:textFill>
                  <w14:solidFill>
                    <w14:schemeClr w14:val="tx1"/>
                  </w14:solidFill>
                </w14:textFill>
              </w:rPr>
            </w:pPr>
          </w:p>
          <w:p w14:paraId="1ECAB661">
            <w:pPr>
              <w:adjustRightInd w:val="0"/>
              <w:snapToGrid w:val="0"/>
              <w:rPr>
                <w:bCs/>
                <w:color w:val="000000" w:themeColor="text1"/>
                <w:sz w:val="24"/>
                <w14:textFill>
                  <w14:solidFill>
                    <w14:schemeClr w14:val="tx1"/>
                  </w14:solidFill>
                </w14:textFill>
              </w:rPr>
            </w:pPr>
          </w:p>
          <w:p w14:paraId="7F30CE2E">
            <w:pPr>
              <w:adjustRightInd w:val="0"/>
              <w:snapToGrid w:val="0"/>
              <w:rPr>
                <w:bCs/>
                <w:color w:val="000000" w:themeColor="text1"/>
                <w:sz w:val="24"/>
                <w14:textFill>
                  <w14:solidFill>
                    <w14:schemeClr w14:val="tx1"/>
                  </w14:solidFill>
                </w14:textFill>
              </w:rPr>
            </w:pPr>
          </w:p>
          <w:p w14:paraId="2A40DC64">
            <w:pPr>
              <w:adjustRightInd w:val="0"/>
              <w:snapToGrid w:val="0"/>
              <w:rPr>
                <w:bCs/>
                <w:color w:val="000000" w:themeColor="text1"/>
                <w:sz w:val="24"/>
                <w14:textFill>
                  <w14:solidFill>
                    <w14:schemeClr w14:val="tx1"/>
                  </w14:solidFill>
                </w14:textFill>
              </w:rPr>
            </w:pPr>
          </w:p>
          <w:p w14:paraId="4F191EB3">
            <w:pPr>
              <w:adjustRightInd w:val="0"/>
              <w:snapToGrid w:val="0"/>
              <w:rPr>
                <w:bCs/>
                <w:color w:val="000000" w:themeColor="text1"/>
                <w:sz w:val="24"/>
                <w14:textFill>
                  <w14:solidFill>
                    <w14:schemeClr w14:val="tx1"/>
                  </w14:solidFill>
                </w14:textFill>
              </w:rPr>
            </w:pPr>
          </w:p>
          <w:p w14:paraId="521F9251">
            <w:pPr>
              <w:adjustRightInd w:val="0"/>
              <w:snapToGrid w:val="0"/>
              <w:rPr>
                <w:bCs/>
                <w:color w:val="000000" w:themeColor="text1"/>
                <w:sz w:val="24"/>
                <w14:textFill>
                  <w14:solidFill>
                    <w14:schemeClr w14:val="tx1"/>
                  </w14:solidFill>
                </w14:textFill>
              </w:rPr>
            </w:pPr>
          </w:p>
          <w:p w14:paraId="6F08D5DF">
            <w:pPr>
              <w:adjustRightInd w:val="0"/>
              <w:snapToGrid w:val="0"/>
              <w:rPr>
                <w:bCs/>
                <w:color w:val="000000" w:themeColor="text1"/>
                <w:sz w:val="24"/>
                <w14:textFill>
                  <w14:solidFill>
                    <w14:schemeClr w14:val="tx1"/>
                  </w14:solidFill>
                </w14:textFill>
              </w:rPr>
            </w:pPr>
          </w:p>
          <w:p w14:paraId="44AB6A07">
            <w:pPr>
              <w:adjustRightInd w:val="0"/>
              <w:snapToGrid w:val="0"/>
              <w:rPr>
                <w:bCs/>
                <w:color w:val="000000" w:themeColor="text1"/>
                <w:sz w:val="24"/>
                <w14:textFill>
                  <w14:solidFill>
                    <w14:schemeClr w14:val="tx1"/>
                  </w14:solidFill>
                </w14:textFill>
              </w:rPr>
            </w:pPr>
          </w:p>
          <w:p w14:paraId="79133E38">
            <w:pPr>
              <w:adjustRightInd w:val="0"/>
              <w:snapToGrid w:val="0"/>
              <w:rPr>
                <w:bCs/>
                <w:color w:val="000000" w:themeColor="text1"/>
                <w:sz w:val="24"/>
                <w14:textFill>
                  <w14:solidFill>
                    <w14:schemeClr w14:val="tx1"/>
                  </w14:solidFill>
                </w14:textFill>
              </w:rPr>
            </w:pPr>
          </w:p>
          <w:p w14:paraId="4F6C6377">
            <w:pPr>
              <w:adjustRightInd w:val="0"/>
              <w:snapToGrid w:val="0"/>
              <w:rPr>
                <w:bCs/>
                <w:color w:val="000000" w:themeColor="text1"/>
                <w:sz w:val="24"/>
                <w14:textFill>
                  <w14:solidFill>
                    <w14:schemeClr w14:val="tx1"/>
                  </w14:solidFill>
                </w14:textFill>
              </w:rPr>
            </w:pPr>
          </w:p>
          <w:p w14:paraId="66BADBF0">
            <w:pPr>
              <w:adjustRightInd w:val="0"/>
              <w:snapToGrid w:val="0"/>
              <w:rPr>
                <w:bCs/>
                <w:color w:val="000000" w:themeColor="text1"/>
                <w:sz w:val="24"/>
                <w14:textFill>
                  <w14:solidFill>
                    <w14:schemeClr w14:val="tx1"/>
                  </w14:solidFill>
                </w14:textFill>
              </w:rPr>
            </w:pPr>
          </w:p>
          <w:p w14:paraId="495C8771">
            <w:pPr>
              <w:adjustRightInd w:val="0"/>
              <w:snapToGrid w:val="0"/>
              <w:rPr>
                <w:bCs/>
                <w:color w:val="000000" w:themeColor="text1"/>
                <w:sz w:val="24"/>
                <w14:textFill>
                  <w14:solidFill>
                    <w14:schemeClr w14:val="tx1"/>
                  </w14:solidFill>
                </w14:textFill>
              </w:rPr>
            </w:pPr>
          </w:p>
          <w:p w14:paraId="3244C123">
            <w:pPr>
              <w:adjustRightInd w:val="0"/>
              <w:snapToGrid w:val="0"/>
              <w:rPr>
                <w:bCs/>
                <w:color w:val="000000" w:themeColor="text1"/>
                <w:sz w:val="24"/>
                <w14:textFill>
                  <w14:solidFill>
                    <w14:schemeClr w14:val="tx1"/>
                  </w14:solidFill>
                </w14:textFill>
              </w:rPr>
            </w:pPr>
          </w:p>
          <w:p w14:paraId="6AECD47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156FFC5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69960CA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1FF55C8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5A22A90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74A262E5">
            <w:pPr>
              <w:adjustRightInd w:val="0"/>
              <w:snapToGrid w:val="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4E411E59">
            <w:pPr>
              <w:adjustRightInd w:val="0"/>
              <w:snapToGrid w:val="0"/>
              <w:rPr>
                <w:bCs/>
                <w:color w:val="000000" w:themeColor="text1"/>
                <w:sz w:val="24"/>
                <w14:textFill>
                  <w14:solidFill>
                    <w14:schemeClr w14:val="tx1"/>
                  </w14:solidFill>
                </w14:textFill>
              </w:rPr>
            </w:pPr>
          </w:p>
          <w:p w14:paraId="37E3B159">
            <w:pPr>
              <w:adjustRightInd w:val="0"/>
              <w:snapToGrid w:val="0"/>
              <w:rPr>
                <w:bCs/>
                <w:color w:val="000000" w:themeColor="text1"/>
                <w:sz w:val="24"/>
                <w14:textFill>
                  <w14:solidFill>
                    <w14:schemeClr w14:val="tx1"/>
                  </w14:solidFill>
                </w14:textFill>
              </w:rPr>
            </w:pPr>
          </w:p>
          <w:p w14:paraId="6D6CEBA4">
            <w:pPr>
              <w:adjustRightInd w:val="0"/>
              <w:snapToGrid w:val="0"/>
              <w:rPr>
                <w:bCs/>
                <w:color w:val="000000" w:themeColor="text1"/>
                <w:sz w:val="24"/>
                <w14:textFill>
                  <w14:solidFill>
                    <w14:schemeClr w14:val="tx1"/>
                  </w14:solidFill>
                </w14:textFill>
              </w:rPr>
            </w:pPr>
          </w:p>
          <w:p w14:paraId="1A265FBD">
            <w:pPr>
              <w:adjustRightInd w:val="0"/>
              <w:snapToGrid w:val="0"/>
              <w:rPr>
                <w:bCs/>
                <w:color w:val="000000" w:themeColor="text1"/>
                <w:sz w:val="24"/>
                <w14:textFill>
                  <w14:solidFill>
                    <w14:schemeClr w14:val="tx1"/>
                  </w14:solidFill>
                </w14:textFill>
              </w:rPr>
            </w:pPr>
          </w:p>
          <w:p w14:paraId="56A4BE90">
            <w:pPr>
              <w:adjustRightInd w:val="0"/>
              <w:snapToGrid w:val="0"/>
              <w:rPr>
                <w:bCs/>
                <w:color w:val="000000" w:themeColor="text1"/>
                <w:sz w:val="24"/>
                <w14:textFill>
                  <w14:solidFill>
                    <w14:schemeClr w14:val="tx1"/>
                  </w14:solidFill>
                </w14:textFill>
              </w:rPr>
            </w:pPr>
          </w:p>
          <w:p w14:paraId="34ED0DA3">
            <w:pPr>
              <w:adjustRightInd w:val="0"/>
              <w:snapToGrid w:val="0"/>
              <w:rPr>
                <w:bCs/>
                <w:color w:val="000000" w:themeColor="text1"/>
                <w:sz w:val="24"/>
                <w14:textFill>
                  <w14:solidFill>
                    <w14:schemeClr w14:val="tx1"/>
                  </w14:solidFill>
                </w14:textFill>
              </w:rPr>
            </w:pPr>
          </w:p>
          <w:p w14:paraId="2A6C32F7">
            <w:pPr>
              <w:adjustRightInd w:val="0"/>
              <w:snapToGrid w:val="0"/>
              <w:rPr>
                <w:bCs/>
                <w:color w:val="000000" w:themeColor="text1"/>
                <w:sz w:val="24"/>
                <w14:textFill>
                  <w14:solidFill>
                    <w14:schemeClr w14:val="tx1"/>
                  </w14:solidFill>
                </w14:textFill>
              </w:rPr>
            </w:pPr>
          </w:p>
          <w:p w14:paraId="3383A7A6">
            <w:pPr>
              <w:adjustRightInd w:val="0"/>
              <w:snapToGrid w:val="0"/>
              <w:rPr>
                <w:bCs/>
                <w:color w:val="000000" w:themeColor="text1"/>
                <w:sz w:val="24"/>
                <w14:textFill>
                  <w14:solidFill>
                    <w14:schemeClr w14:val="tx1"/>
                  </w14:solidFill>
                </w14:textFill>
              </w:rPr>
            </w:pPr>
          </w:p>
          <w:p w14:paraId="31C4405A">
            <w:pPr>
              <w:adjustRightInd w:val="0"/>
              <w:snapToGrid w:val="0"/>
              <w:rPr>
                <w:bCs/>
                <w:color w:val="000000" w:themeColor="text1"/>
                <w:sz w:val="24"/>
                <w14:textFill>
                  <w14:solidFill>
                    <w14:schemeClr w14:val="tx1"/>
                  </w14:solidFill>
                </w14:textFill>
              </w:rPr>
            </w:pPr>
          </w:p>
          <w:p w14:paraId="14BF5852">
            <w:pPr>
              <w:adjustRightInd w:val="0"/>
              <w:snapToGrid w:val="0"/>
              <w:rPr>
                <w:bCs/>
                <w:color w:val="000000" w:themeColor="text1"/>
                <w:sz w:val="24"/>
                <w14:textFill>
                  <w14:solidFill>
                    <w14:schemeClr w14:val="tx1"/>
                  </w14:solidFill>
                </w14:textFill>
              </w:rPr>
            </w:pPr>
          </w:p>
          <w:p w14:paraId="46177961">
            <w:pPr>
              <w:adjustRightInd w:val="0"/>
              <w:snapToGrid w:val="0"/>
              <w:rPr>
                <w:bCs/>
                <w:color w:val="000000" w:themeColor="text1"/>
                <w:sz w:val="24"/>
                <w14:textFill>
                  <w14:solidFill>
                    <w14:schemeClr w14:val="tx1"/>
                  </w14:solidFill>
                </w14:textFill>
              </w:rPr>
            </w:pPr>
          </w:p>
          <w:p w14:paraId="6E59BCCD">
            <w:pPr>
              <w:adjustRightInd w:val="0"/>
              <w:snapToGrid w:val="0"/>
              <w:rPr>
                <w:bCs/>
                <w:color w:val="000000" w:themeColor="text1"/>
                <w:sz w:val="24"/>
                <w14:textFill>
                  <w14:solidFill>
                    <w14:schemeClr w14:val="tx1"/>
                  </w14:solidFill>
                </w14:textFill>
              </w:rPr>
            </w:pPr>
          </w:p>
          <w:p w14:paraId="61615BB4">
            <w:pPr>
              <w:adjustRightInd w:val="0"/>
              <w:snapToGrid w:val="0"/>
              <w:rPr>
                <w:bCs/>
                <w:color w:val="000000" w:themeColor="text1"/>
                <w:sz w:val="24"/>
                <w14:textFill>
                  <w14:solidFill>
                    <w14:schemeClr w14:val="tx1"/>
                  </w14:solidFill>
                </w14:textFill>
              </w:rPr>
            </w:pPr>
          </w:p>
          <w:p w14:paraId="02F96B01">
            <w:pPr>
              <w:adjustRightInd w:val="0"/>
              <w:snapToGrid w:val="0"/>
              <w:rPr>
                <w:bCs/>
                <w:color w:val="000000" w:themeColor="text1"/>
                <w:sz w:val="24"/>
                <w14:textFill>
                  <w14:solidFill>
                    <w14:schemeClr w14:val="tx1"/>
                  </w14:solidFill>
                </w14:textFill>
              </w:rPr>
            </w:pPr>
          </w:p>
          <w:p w14:paraId="223CB8C6">
            <w:pPr>
              <w:adjustRightInd w:val="0"/>
              <w:snapToGrid w:val="0"/>
              <w:rPr>
                <w:bCs/>
                <w:color w:val="000000" w:themeColor="text1"/>
                <w:sz w:val="24"/>
                <w14:textFill>
                  <w14:solidFill>
                    <w14:schemeClr w14:val="tx1"/>
                  </w14:solidFill>
                </w14:textFill>
              </w:rPr>
            </w:pPr>
          </w:p>
          <w:p w14:paraId="3A1BB1F3">
            <w:pPr>
              <w:adjustRightInd w:val="0"/>
              <w:snapToGrid w:val="0"/>
              <w:rPr>
                <w:bCs/>
                <w:color w:val="000000" w:themeColor="text1"/>
                <w:sz w:val="24"/>
                <w14:textFill>
                  <w14:solidFill>
                    <w14:schemeClr w14:val="tx1"/>
                  </w14:solidFill>
                </w14:textFill>
              </w:rPr>
            </w:pPr>
          </w:p>
          <w:p w14:paraId="3013F152">
            <w:pPr>
              <w:adjustRightInd w:val="0"/>
              <w:snapToGrid w:val="0"/>
              <w:rPr>
                <w:bCs/>
                <w:color w:val="000000" w:themeColor="text1"/>
                <w:sz w:val="24"/>
                <w14:textFill>
                  <w14:solidFill>
                    <w14:schemeClr w14:val="tx1"/>
                  </w14:solidFill>
                </w14:textFill>
              </w:rPr>
            </w:pPr>
          </w:p>
          <w:p w14:paraId="3D58543F">
            <w:pPr>
              <w:adjustRightInd w:val="0"/>
              <w:snapToGrid w:val="0"/>
              <w:rPr>
                <w:bCs/>
                <w:color w:val="000000" w:themeColor="text1"/>
                <w:sz w:val="24"/>
                <w14:textFill>
                  <w14:solidFill>
                    <w14:schemeClr w14:val="tx1"/>
                  </w14:solidFill>
                </w14:textFill>
              </w:rPr>
            </w:pPr>
          </w:p>
          <w:p w14:paraId="07712947">
            <w:pPr>
              <w:adjustRightInd w:val="0"/>
              <w:snapToGrid w:val="0"/>
              <w:rPr>
                <w:bCs/>
                <w:color w:val="000000" w:themeColor="text1"/>
                <w:sz w:val="24"/>
                <w14:textFill>
                  <w14:solidFill>
                    <w14:schemeClr w14:val="tx1"/>
                  </w14:solidFill>
                </w14:textFill>
              </w:rPr>
            </w:pPr>
          </w:p>
          <w:p w14:paraId="6E806F99">
            <w:pPr>
              <w:adjustRightInd w:val="0"/>
              <w:snapToGrid w:val="0"/>
              <w:rPr>
                <w:bCs/>
                <w:color w:val="000000" w:themeColor="text1"/>
                <w:sz w:val="24"/>
                <w14:textFill>
                  <w14:solidFill>
                    <w14:schemeClr w14:val="tx1"/>
                  </w14:solidFill>
                </w14:textFill>
              </w:rPr>
            </w:pPr>
          </w:p>
          <w:p w14:paraId="569C07D1">
            <w:pPr>
              <w:adjustRightInd w:val="0"/>
              <w:snapToGrid w:val="0"/>
              <w:rPr>
                <w:bCs/>
                <w:color w:val="000000" w:themeColor="text1"/>
                <w:sz w:val="24"/>
                <w14:textFill>
                  <w14:solidFill>
                    <w14:schemeClr w14:val="tx1"/>
                  </w14:solidFill>
                </w14:textFill>
              </w:rPr>
            </w:pPr>
          </w:p>
          <w:p w14:paraId="43F2C140">
            <w:pPr>
              <w:adjustRightInd w:val="0"/>
              <w:snapToGrid w:val="0"/>
              <w:rPr>
                <w:bCs/>
                <w:color w:val="000000" w:themeColor="text1"/>
                <w:sz w:val="24"/>
                <w14:textFill>
                  <w14:solidFill>
                    <w14:schemeClr w14:val="tx1"/>
                  </w14:solidFill>
                </w14:textFill>
              </w:rPr>
            </w:pPr>
          </w:p>
          <w:p w14:paraId="44D04AF0">
            <w:pPr>
              <w:adjustRightInd w:val="0"/>
              <w:snapToGrid w:val="0"/>
              <w:rPr>
                <w:bCs/>
                <w:color w:val="000000" w:themeColor="text1"/>
                <w:sz w:val="24"/>
                <w14:textFill>
                  <w14:solidFill>
                    <w14:schemeClr w14:val="tx1"/>
                  </w14:solidFill>
                </w14:textFill>
              </w:rPr>
            </w:pPr>
          </w:p>
          <w:p w14:paraId="46C028EC">
            <w:pPr>
              <w:adjustRightInd w:val="0"/>
              <w:snapToGrid w:val="0"/>
              <w:rPr>
                <w:bCs/>
                <w:color w:val="000000" w:themeColor="text1"/>
                <w:sz w:val="24"/>
                <w14:textFill>
                  <w14:solidFill>
                    <w14:schemeClr w14:val="tx1"/>
                  </w14:solidFill>
                </w14:textFill>
              </w:rPr>
            </w:pPr>
          </w:p>
          <w:p w14:paraId="3221E104">
            <w:pPr>
              <w:adjustRightInd w:val="0"/>
              <w:snapToGrid w:val="0"/>
              <w:rPr>
                <w:bCs/>
                <w:color w:val="000000" w:themeColor="text1"/>
                <w:sz w:val="24"/>
                <w14:textFill>
                  <w14:solidFill>
                    <w14:schemeClr w14:val="tx1"/>
                  </w14:solidFill>
                </w14:textFill>
              </w:rPr>
            </w:pPr>
          </w:p>
          <w:p w14:paraId="2D939394">
            <w:pPr>
              <w:adjustRightInd w:val="0"/>
              <w:snapToGrid w:val="0"/>
              <w:rPr>
                <w:bCs/>
                <w:color w:val="000000" w:themeColor="text1"/>
                <w:sz w:val="24"/>
                <w14:textFill>
                  <w14:solidFill>
                    <w14:schemeClr w14:val="tx1"/>
                  </w14:solidFill>
                </w14:textFill>
              </w:rPr>
            </w:pPr>
          </w:p>
          <w:p w14:paraId="03C3831F">
            <w:pPr>
              <w:adjustRightInd w:val="0"/>
              <w:snapToGrid w:val="0"/>
              <w:rPr>
                <w:bCs/>
                <w:color w:val="000000" w:themeColor="text1"/>
                <w:sz w:val="24"/>
                <w14:textFill>
                  <w14:solidFill>
                    <w14:schemeClr w14:val="tx1"/>
                  </w14:solidFill>
                </w14:textFill>
              </w:rPr>
            </w:pPr>
          </w:p>
          <w:p w14:paraId="7BD93866">
            <w:pPr>
              <w:adjustRightInd w:val="0"/>
              <w:snapToGrid w:val="0"/>
              <w:rPr>
                <w:bCs/>
                <w:color w:val="000000" w:themeColor="text1"/>
                <w:sz w:val="24"/>
                <w14:textFill>
                  <w14:solidFill>
                    <w14:schemeClr w14:val="tx1"/>
                  </w14:solidFill>
                </w14:textFill>
              </w:rPr>
            </w:pPr>
          </w:p>
          <w:p w14:paraId="2FE510F3">
            <w:pPr>
              <w:adjustRightInd w:val="0"/>
              <w:snapToGrid w:val="0"/>
              <w:rPr>
                <w:bCs/>
                <w:color w:val="000000" w:themeColor="text1"/>
                <w:sz w:val="24"/>
                <w14:textFill>
                  <w14:solidFill>
                    <w14:schemeClr w14:val="tx1"/>
                  </w14:solidFill>
                </w14:textFill>
              </w:rPr>
            </w:pPr>
          </w:p>
          <w:p w14:paraId="12D848D1">
            <w:pPr>
              <w:adjustRightInd w:val="0"/>
              <w:snapToGrid w:val="0"/>
              <w:rPr>
                <w:bCs/>
                <w:color w:val="000000" w:themeColor="text1"/>
                <w:sz w:val="24"/>
                <w14:textFill>
                  <w14:solidFill>
                    <w14:schemeClr w14:val="tx1"/>
                  </w14:solidFill>
                </w14:textFill>
              </w:rPr>
            </w:pPr>
          </w:p>
          <w:p w14:paraId="37B65BB7">
            <w:pPr>
              <w:adjustRightInd w:val="0"/>
              <w:snapToGrid w:val="0"/>
              <w:rPr>
                <w:bCs/>
                <w:color w:val="000000" w:themeColor="text1"/>
                <w:sz w:val="24"/>
                <w14:textFill>
                  <w14:solidFill>
                    <w14:schemeClr w14:val="tx1"/>
                  </w14:solidFill>
                </w14:textFill>
              </w:rPr>
            </w:pPr>
          </w:p>
          <w:p w14:paraId="7F909411">
            <w:pPr>
              <w:adjustRightInd w:val="0"/>
              <w:snapToGrid w:val="0"/>
              <w:rPr>
                <w:bCs/>
                <w:color w:val="000000" w:themeColor="text1"/>
                <w:sz w:val="24"/>
                <w14:textFill>
                  <w14:solidFill>
                    <w14:schemeClr w14:val="tx1"/>
                  </w14:solidFill>
                </w14:textFill>
              </w:rPr>
            </w:pPr>
          </w:p>
          <w:p w14:paraId="1B7BD89C">
            <w:pPr>
              <w:adjustRightInd w:val="0"/>
              <w:snapToGrid w:val="0"/>
              <w:rPr>
                <w:bCs/>
                <w:color w:val="000000" w:themeColor="text1"/>
                <w:sz w:val="24"/>
                <w14:textFill>
                  <w14:solidFill>
                    <w14:schemeClr w14:val="tx1"/>
                  </w14:solidFill>
                </w14:textFill>
              </w:rPr>
            </w:pPr>
          </w:p>
          <w:p w14:paraId="2FAE7516">
            <w:pPr>
              <w:adjustRightInd w:val="0"/>
              <w:snapToGrid w:val="0"/>
              <w:rPr>
                <w:bCs/>
                <w:color w:val="000000" w:themeColor="text1"/>
                <w:sz w:val="24"/>
                <w14:textFill>
                  <w14:solidFill>
                    <w14:schemeClr w14:val="tx1"/>
                  </w14:solidFill>
                </w14:textFill>
              </w:rPr>
            </w:pPr>
          </w:p>
          <w:p w14:paraId="225E3A81">
            <w:pPr>
              <w:adjustRightInd w:val="0"/>
              <w:snapToGrid w:val="0"/>
              <w:rPr>
                <w:bCs/>
                <w:color w:val="000000" w:themeColor="text1"/>
                <w:sz w:val="24"/>
                <w14:textFill>
                  <w14:solidFill>
                    <w14:schemeClr w14:val="tx1"/>
                  </w14:solidFill>
                </w14:textFill>
              </w:rPr>
            </w:pPr>
          </w:p>
          <w:p w14:paraId="4729AA0A">
            <w:pPr>
              <w:adjustRightInd w:val="0"/>
              <w:snapToGrid w:val="0"/>
              <w:rPr>
                <w:bCs/>
                <w:color w:val="000000" w:themeColor="text1"/>
                <w:sz w:val="24"/>
                <w14:textFill>
                  <w14:solidFill>
                    <w14:schemeClr w14:val="tx1"/>
                  </w14:solidFill>
                </w14:textFill>
              </w:rPr>
            </w:pPr>
          </w:p>
          <w:p w14:paraId="0AD3AB49">
            <w:pPr>
              <w:adjustRightInd w:val="0"/>
              <w:snapToGrid w:val="0"/>
              <w:rPr>
                <w:bCs/>
                <w:color w:val="000000" w:themeColor="text1"/>
                <w:sz w:val="24"/>
                <w14:textFill>
                  <w14:solidFill>
                    <w14:schemeClr w14:val="tx1"/>
                  </w14:solidFill>
                </w14:textFill>
              </w:rPr>
            </w:pPr>
          </w:p>
          <w:p w14:paraId="09128DF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2DB0A67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0A8660D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5A22918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35456CD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5A284788">
            <w:pPr>
              <w:adjustRightInd w:val="0"/>
              <w:snapToGrid w:val="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2A7F1E58">
            <w:pPr>
              <w:adjustRightInd w:val="0"/>
              <w:snapToGrid w:val="0"/>
              <w:rPr>
                <w:bCs/>
                <w:color w:val="000000" w:themeColor="text1"/>
                <w:sz w:val="24"/>
                <w14:textFill>
                  <w14:solidFill>
                    <w14:schemeClr w14:val="tx1"/>
                  </w14:solidFill>
                </w14:textFill>
              </w:rPr>
            </w:pPr>
          </w:p>
          <w:p w14:paraId="598F9AD4">
            <w:pPr>
              <w:adjustRightInd w:val="0"/>
              <w:snapToGrid w:val="0"/>
              <w:rPr>
                <w:bCs/>
                <w:color w:val="000000" w:themeColor="text1"/>
                <w:sz w:val="24"/>
                <w14:textFill>
                  <w14:solidFill>
                    <w14:schemeClr w14:val="tx1"/>
                  </w14:solidFill>
                </w14:textFill>
              </w:rPr>
            </w:pPr>
          </w:p>
          <w:p w14:paraId="22900CFE">
            <w:pPr>
              <w:adjustRightInd w:val="0"/>
              <w:snapToGrid w:val="0"/>
              <w:rPr>
                <w:bCs/>
                <w:color w:val="000000" w:themeColor="text1"/>
                <w:sz w:val="24"/>
                <w14:textFill>
                  <w14:solidFill>
                    <w14:schemeClr w14:val="tx1"/>
                  </w14:solidFill>
                </w14:textFill>
              </w:rPr>
            </w:pPr>
          </w:p>
          <w:p w14:paraId="37D3FC8F">
            <w:pPr>
              <w:adjustRightInd w:val="0"/>
              <w:snapToGrid w:val="0"/>
              <w:rPr>
                <w:bCs/>
                <w:color w:val="000000" w:themeColor="text1"/>
                <w:sz w:val="24"/>
                <w14:textFill>
                  <w14:solidFill>
                    <w14:schemeClr w14:val="tx1"/>
                  </w14:solidFill>
                </w14:textFill>
              </w:rPr>
            </w:pPr>
          </w:p>
          <w:p w14:paraId="7631D4C4">
            <w:pPr>
              <w:pStyle w:val="8"/>
              <w:rPr>
                <w:bCs/>
                <w:color w:val="000000" w:themeColor="text1"/>
                <w:sz w:val="24"/>
                <w14:textFill>
                  <w14:solidFill>
                    <w14:schemeClr w14:val="tx1"/>
                  </w14:solidFill>
                </w14:textFill>
              </w:rPr>
            </w:pPr>
          </w:p>
          <w:p w14:paraId="42EA7494">
            <w:pPr>
              <w:pStyle w:val="9"/>
              <w:rPr>
                <w:bCs/>
                <w:color w:val="000000" w:themeColor="text1"/>
                <w:sz w:val="24"/>
                <w14:textFill>
                  <w14:solidFill>
                    <w14:schemeClr w14:val="tx1"/>
                  </w14:solidFill>
                </w14:textFill>
              </w:rPr>
            </w:pPr>
          </w:p>
          <w:p w14:paraId="18774C90">
            <w:pPr>
              <w:rPr>
                <w:bCs/>
                <w:color w:val="000000" w:themeColor="text1"/>
                <w:sz w:val="24"/>
                <w14:textFill>
                  <w14:solidFill>
                    <w14:schemeClr w14:val="tx1"/>
                  </w14:solidFill>
                </w14:textFill>
              </w:rPr>
            </w:pPr>
          </w:p>
          <w:p w14:paraId="43994C26">
            <w:pPr>
              <w:pStyle w:val="8"/>
              <w:rPr>
                <w:bCs/>
                <w:color w:val="000000" w:themeColor="text1"/>
                <w:sz w:val="24"/>
                <w14:textFill>
                  <w14:solidFill>
                    <w14:schemeClr w14:val="tx1"/>
                  </w14:solidFill>
                </w14:textFill>
              </w:rPr>
            </w:pPr>
          </w:p>
          <w:p w14:paraId="36E7A4FE">
            <w:pPr>
              <w:pStyle w:val="9"/>
              <w:rPr>
                <w:bCs/>
                <w:color w:val="000000" w:themeColor="text1"/>
                <w:sz w:val="24"/>
                <w14:textFill>
                  <w14:solidFill>
                    <w14:schemeClr w14:val="tx1"/>
                  </w14:solidFill>
                </w14:textFill>
              </w:rPr>
            </w:pPr>
          </w:p>
          <w:p w14:paraId="14E3C859">
            <w:pPr>
              <w:rPr>
                <w:bCs/>
                <w:color w:val="000000" w:themeColor="text1"/>
                <w:sz w:val="24"/>
                <w14:textFill>
                  <w14:solidFill>
                    <w14:schemeClr w14:val="tx1"/>
                  </w14:solidFill>
                </w14:textFill>
              </w:rPr>
            </w:pPr>
          </w:p>
          <w:p w14:paraId="533CCFA6">
            <w:pPr>
              <w:pStyle w:val="8"/>
              <w:rPr>
                <w:bCs/>
                <w:color w:val="000000" w:themeColor="text1"/>
                <w:sz w:val="24"/>
                <w14:textFill>
                  <w14:solidFill>
                    <w14:schemeClr w14:val="tx1"/>
                  </w14:solidFill>
                </w14:textFill>
              </w:rPr>
            </w:pPr>
          </w:p>
          <w:p w14:paraId="222B9CF4">
            <w:pPr>
              <w:pStyle w:val="9"/>
              <w:rPr>
                <w:bCs/>
                <w:color w:val="000000" w:themeColor="text1"/>
                <w:sz w:val="24"/>
                <w14:textFill>
                  <w14:solidFill>
                    <w14:schemeClr w14:val="tx1"/>
                  </w14:solidFill>
                </w14:textFill>
              </w:rPr>
            </w:pPr>
          </w:p>
          <w:p w14:paraId="0C44F841">
            <w:pPr>
              <w:rPr>
                <w:bCs/>
                <w:color w:val="000000" w:themeColor="text1"/>
                <w:sz w:val="24"/>
                <w14:textFill>
                  <w14:solidFill>
                    <w14:schemeClr w14:val="tx1"/>
                  </w14:solidFill>
                </w14:textFill>
              </w:rPr>
            </w:pPr>
          </w:p>
          <w:p w14:paraId="328C7611">
            <w:pPr>
              <w:pStyle w:val="8"/>
              <w:rPr>
                <w:bCs/>
                <w:color w:val="000000" w:themeColor="text1"/>
                <w:sz w:val="24"/>
                <w14:textFill>
                  <w14:solidFill>
                    <w14:schemeClr w14:val="tx1"/>
                  </w14:solidFill>
                </w14:textFill>
              </w:rPr>
            </w:pPr>
          </w:p>
          <w:p w14:paraId="48AA0011">
            <w:pPr>
              <w:pStyle w:val="9"/>
              <w:rPr>
                <w:bCs/>
                <w:color w:val="000000" w:themeColor="text1"/>
                <w:sz w:val="24"/>
                <w14:textFill>
                  <w14:solidFill>
                    <w14:schemeClr w14:val="tx1"/>
                  </w14:solidFill>
                </w14:textFill>
              </w:rPr>
            </w:pPr>
          </w:p>
          <w:p w14:paraId="65D8701E">
            <w:pPr>
              <w:rPr>
                <w:bCs/>
                <w:color w:val="000000" w:themeColor="text1"/>
                <w:sz w:val="24"/>
                <w14:textFill>
                  <w14:solidFill>
                    <w14:schemeClr w14:val="tx1"/>
                  </w14:solidFill>
                </w14:textFill>
              </w:rPr>
            </w:pPr>
          </w:p>
          <w:p w14:paraId="60E10160">
            <w:pPr>
              <w:pStyle w:val="8"/>
              <w:rPr>
                <w:bCs/>
                <w:color w:val="000000" w:themeColor="text1"/>
                <w:sz w:val="24"/>
                <w14:textFill>
                  <w14:solidFill>
                    <w14:schemeClr w14:val="tx1"/>
                  </w14:solidFill>
                </w14:textFill>
              </w:rPr>
            </w:pPr>
          </w:p>
          <w:p w14:paraId="26D696CF">
            <w:pPr>
              <w:pStyle w:val="9"/>
              <w:rPr>
                <w:bCs/>
                <w:color w:val="000000" w:themeColor="text1"/>
                <w:sz w:val="24"/>
                <w14:textFill>
                  <w14:solidFill>
                    <w14:schemeClr w14:val="tx1"/>
                  </w14:solidFill>
                </w14:textFill>
              </w:rPr>
            </w:pPr>
          </w:p>
          <w:p w14:paraId="14DFBD45">
            <w:pPr>
              <w:rPr>
                <w:bCs/>
                <w:color w:val="000000" w:themeColor="text1"/>
                <w:sz w:val="24"/>
                <w14:textFill>
                  <w14:solidFill>
                    <w14:schemeClr w14:val="tx1"/>
                  </w14:solidFill>
                </w14:textFill>
              </w:rPr>
            </w:pPr>
          </w:p>
          <w:p w14:paraId="7B20EA5A">
            <w:pPr>
              <w:pStyle w:val="8"/>
              <w:rPr>
                <w:bCs/>
                <w:color w:val="000000" w:themeColor="text1"/>
                <w:sz w:val="24"/>
                <w14:textFill>
                  <w14:solidFill>
                    <w14:schemeClr w14:val="tx1"/>
                  </w14:solidFill>
                </w14:textFill>
              </w:rPr>
            </w:pPr>
          </w:p>
          <w:p w14:paraId="66C1ABD0">
            <w:pPr>
              <w:pStyle w:val="9"/>
              <w:rPr>
                <w:bCs/>
                <w:color w:val="000000" w:themeColor="text1"/>
                <w:sz w:val="24"/>
                <w14:textFill>
                  <w14:solidFill>
                    <w14:schemeClr w14:val="tx1"/>
                  </w14:solidFill>
                </w14:textFill>
              </w:rPr>
            </w:pPr>
          </w:p>
          <w:p w14:paraId="28472E36">
            <w:pPr>
              <w:rPr>
                <w:bCs/>
                <w:color w:val="000000" w:themeColor="text1"/>
                <w:sz w:val="24"/>
                <w14:textFill>
                  <w14:solidFill>
                    <w14:schemeClr w14:val="tx1"/>
                  </w14:solidFill>
                </w14:textFill>
              </w:rPr>
            </w:pPr>
          </w:p>
          <w:p w14:paraId="34CDD483">
            <w:pPr>
              <w:pStyle w:val="8"/>
              <w:rPr>
                <w:bCs/>
                <w:color w:val="000000" w:themeColor="text1"/>
                <w:sz w:val="24"/>
                <w14:textFill>
                  <w14:solidFill>
                    <w14:schemeClr w14:val="tx1"/>
                  </w14:solidFill>
                </w14:textFill>
              </w:rPr>
            </w:pPr>
          </w:p>
          <w:p w14:paraId="542FF44E">
            <w:pPr>
              <w:pStyle w:val="9"/>
              <w:rPr>
                <w:bCs/>
                <w:color w:val="000000" w:themeColor="text1"/>
                <w:sz w:val="24"/>
                <w14:textFill>
                  <w14:solidFill>
                    <w14:schemeClr w14:val="tx1"/>
                  </w14:solidFill>
                </w14:textFill>
              </w:rPr>
            </w:pPr>
          </w:p>
          <w:p w14:paraId="4D20E73F">
            <w:pPr>
              <w:rPr>
                <w:bCs/>
                <w:color w:val="000000" w:themeColor="text1"/>
                <w:sz w:val="24"/>
                <w14:textFill>
                  <w14:solidFill>
                    <w14:schemeClr w14:val="tx1"/>
                  </w14:solidFill>
                </w14:textFill>
              </w:rPr>
            </w:pPr>
          </w:p>
          <w:p w14:paraId="66CCA408">
            <w:pPr>
              <w:pStyle w:val="8"/>
              <w:rPr>
                <w:bCs/>
                <w:color w:val="000000" w:themeColor="text1"/>
                <w:sz w:val="24"/>
                <w14:textFill>
                  <w14:solidFill>
                    <w14:schemeClr w14:val="tx1"/>
                  </w14:solidFill>
                </w14:textFill>
              </w:rPr>
            </w:pPr>
          </w:p>
          <w:p w14:paraId="5DA1BABD">
            <w:pPr>
              <w:pStyle w:val="9"/>
              <w:rPr>
                <w:bCs/>
                <w:color w:val="000000" w:themeColor="text1"/>
                <w:sz w:val="24"/>
                <w14:textFill>
                  <w14:solidFill>
                    <w14:schemeClr w14:val="tx1"/>
                  </w14:solidFill>
                </w14:textFill>
              </w:rPr>
            </w:pPr>
          </w:p>
          <w:p w14:paraId="5EB2E8FA">
            <w:pPr>
              <w:pStyle w:val="8"/>
              <w:rPr>
                <w:bCs/>
                <w:color w:val="000000" w:themeColor="text1"/>
                <w:sz w:val="24"/>
                <w14:textFill>
                  <w14:solidFill>
                    <w14:schemeClr w14:val="tx1"/>
                  </w14:solidFill>
                </w14:textFill>
              </w:rPr>
            </w:pPr>
          </w:p>
          <w:p w14:paraId="27B1F3D7">
            <w:pPr>
              <w:pStyle w:val="9"/>
              <w:rPr>
                <w:bCs/>
                <w:color w:val="000000" w:themeColor="text1"/>
                <w:sz w:val="24"/>
                <w14:textFill>
                  <w14:solidFill>
                    <w14:schemeClr w14:val="tx1"/>
                  </w14:solidFill>
                </w14:textFill>
              </w:rPr>
            </w:pPr>
          </w:p>
          <w:p w14:paraId="7234812B">
            <w:pPr>
              <w:rPr>
                <w:bCs/>
                <w:color w:val="000000" w:themeColor="text1"/>
                <w:sz w:val="24"/>
                <w14:textFill>
                  <w14:solidFill>
                    <w14:schemeClr w14:val="tx1"/>
                  </w14:solidFill>
                </w14:textFill>
              </w:rPr>
            </w:pPr>
          </w:p>
          <w:p w14:paraId="2684CBA3">
            <w:pPr>
              <w:pStyle w:val="8"/>
              <w:rPr>
                <w:bCs/>
                <w:color w:val="000000" w:themeColor="text1"/>
                <w:sz w:val="24"/>
                <w14:textFill>
                  <w14:solidFill>
                    <w14:schemeClr w14:val="tx1"/>
                  </w14:solidFill>
                </w14:textFill>
              </w:rPr>
            </w:pPr>
          </w:p>
          <w:p w14:paraId="7EBA4FD7">
            <w:pPr>
              <w:pStyle w:val="9"/>
              <w:rPr>
                <w:bCs/>
                <w:color w:val="000000" w:themeColor="text1"/>
                <w:sz w:val="24"/>
                <w14:textFill>
                  <w14:solidFill>
                    <w14:schemeClr w14:val="tx1"/>
                  </w14:solidFill>
                </w14:textFill>
              </w:rPr>
            </w:pPr>
          </w:p>
          <w:p w14:paraId="070BB92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40E75F7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34A1D45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271C0E7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3C4BDFB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3EA217F2">
            <w:r>
              <w:rPr>
                <w:bCs/>
                <w:color w:val="000000" w:themeColor="text1"/>
                <w:sz w:val="24"/>
                <w14:textFill>
                  <w14:solidFill>
                    <w14:schemeClr w14:val="tx1"/>
                  </w14:solidFill>
                </w14:textFill>
              </w:rPr>
              <w:t>措施</w:t>
            </w:r>
          </w:p>
          <w:p w14:paraId="5F44C60E">
            <w:pPr>
              <w:adjustRightInd w:val="0"/>
              <w:snapToGrid w:val="0"/>
              <w:rPr>
                <w:bCs/>
                <w:color w:val="000000" w:themeColor="text1"/>
                <w:sz w:val="24"/>
                <w14:textFill>
                  <w14:solidFill>
                    <w14:schemeClr w14:val="tx1"/>
                  </w14:solidFill>
                </w14:textFill>
              </w:rPr>
            </w:pPr>
          </w:p>
          <w:p w14:paraId="56804E68">
            <w:pPr>
              <w:adjustRightInd w:val="0"/>
              <w:snapToGrid w:val="0"/>
              <w:rPr>
                <w:bCs/>
                <w:color w:val="000000" w:themeColor="text1"/>
                <w:sz w:val="24"/>
                <w14:textFill>
                  <w14:solidFill>
                    <w14:schemeClr w14:val="tx1"/>
                  </w14:solidFill>
                </w14:textFill>
              </w:rPr>
            </w:pPr>
          </w:p>
          <w:p w14:paraId="302464C0">
            <w:pPr>
              <w:adjustRightInd w:val="0"/>
              <w:snapToGrid w:val="0"/>
              <w:rPr>
                <w:bCs/>
                <w:color w:val="000000" w:themeColor="text1"/>
                <w:sz w:val="24"/>
                <w14:textFill>
                  <w14:solidFill>
                    <w14:schemeClr w14:val="tx1"/>
                  </w14:solidFill>
                </w14:textFill>
              </w:rPr>
            </w:pPr>
          </w:p>
          <w:p w14:paraId="6650575D">
            <w:pPr>
              <w:adjustRightInd w:val="0"/>
              <w:snapToGrid w:val="0"/>
              <w:rPr>
                <w:bCs/>
                <w:color w:val="000000" w:themeColor="text1"/>
                <w:sz w:val="24"/>
                <w14:textFill>
                  <w14:solidFill>
                    <w14:schemeClr w14:val="tx1"/>
                  </w14:solidFill>
                </w14:textFill>
              </w:rPr>
            </w:pPr>
          </w:p>
          <w:p w14:paraId="2687FE34">
            <w:pPr>
              <w:adjustRightInd w:val="0"/>
              <w:snapToGrid w:val="0"/>
              <w:rPr>
                <w:bCs/>
                <w:color w:val="000000" w:themeColor="text1"/>
                <w:sz w:val="24"/>
                <w14:textFill>
                  <w14:solidFill>
                    <w14:schemeClr w14:val="tx1"/>
                  </w14:solidFill>
                </w14:textFill>
              </w:rPr>
            </w:pPr>
          </w:p>
          <w:p w14:paraId="0A189777">
            <w:pPr>
              <w:adjustRightInd w:val="0"/>
              <w:snapToGrid w:val="0"/>
              <w:rPr>
                <w:bCs/>
                <w:color w:val="000000" w:themeColor="text1"/>
                <w:sz w:val="24"/>
                <w14:textFill>
                  <w14:solidFill>
                    <w14:schemeClr w14:val="tx1"/>
                  </w14:solidFill>
                </w14:textFill>
              </w:rPr>
            </w:pPr>
          </w:p>
          <w:p w14:paraId="3B0E942F">
            <w:pPr>
              <w:pStyle w:val="8"/>
              <w:rPr>
                <w:bCs/>
                <w:color w:val="000000" w:themeColor="text1"/>
                <w:sz w:val="24"/>
                <w14:textFill>
                  <w14:solidFill>
                    <w14:schemeClr w14:val="tx1"/>
                  </w14:solidFill>
                </w14:textFill>
              </w:rPr>
            </w:pPr>
          </w:p>
          <w:p w14:paraId="38DC0479">
            <w:pPr>
              <w:pStyle w:val="9"/>
              <w:rPr>
                <w:bCs/>
                <w:color w:val="000000" w:themeColor="text1"/>
                <w:sz w:val="24"/>
                <w14:textFill>
                  <w14:solidFill>
                    <w14:schemeClr w14:val="tx1"/>
                  </w14:solidFill>
                </w14:textFill>
              </w:rPr>
            </w:pPr>
          </w:p>
          <w:p w14:paraId="18962CA3">
            <w:pPr>
              <w:rPr>
                <w:bCs/>
                <w:color w:val="000000" w:themeColor="text1"/>
                <w:sz w:val="24"/>
                <w14:textFill>
                  <w14:solidFill>
                    <w14:schemeClr w14:val="tx1"/>
                  </w14:solidFill>
                </w14:textFill>
              </w:rPr>
            </w:pPr>
          </w:p>
          <w:p w14:paraId="05BC026B">
            <w:pPr>
              <w:pStyle w:val="8"/>
              <w:rPr>
                <w:bCs/>
                <w:color w:val="000000" w:themeColor="text1"/>
                <w:sz w:val="24"/>
                <w14:textFill>
                  <w14:solidFill>
                    <w14:schemeClr w14:val="tx1"/>
                  </w14:solidFill>
                </w14:textFill>
              </w:rPr>
            </w:pPr>
          </w:p>
          <w:p w14:paraId="3B4A7705">
            <w:pPr>
              <w:pStyle w:val="9"/>
              <w:rPr>
                <w:bCs/>
                <w:color w:val="000000" w:themeColor="text1"/>
                <w:sz w:val="24"/>
                <w14:textFill>
                  <w14:solidFill>
                    <w14:schemeClr w14:val="tx1"/>
                  </w14:solidFill>
                </w14:textFill>
              </w:rPr>
            </w:pPr>
          </w:p>
          <w:p w14:paraId="0C43F89D">
            <w:pPr>
              <w:rPr>
                <w:bCs/>
                <w:color w:val="000000" w:themeColor="text1"/>
                <w:sz w:val="24"/>
                <w14:textFill>
                  <w14:solidFill>
                    <w14:schemeClr w14:val="tx1"/>
                  </w14:solidFill>
                </w14:textFill>
              </w:rPr>
            </w:pPr>
          </w:p>
          <w:p w14:paraId="09C638C4">
            <w:pPr>
              <w:pStyle w:val="8"/>
              <w:rPr>
                <w:bCs/>
                <w:color w:val="000000" w:themeColor="text1"/>
                <w:sz w:val="24"/>
                <w14:textFill>
                  <w14:solidFill>
                    <w14:schemeClr w14:val="tx1"/>
                  </w14:solidFill>
                </w14:textFill>
              </w:rPr>
            </w:pPr>
          </w:p>
          <w:p w14:paraId="5997F94A">
            <w:pPr>
              <w:pStyle w:val="9"/>
              <w:rPr>
                <w:bCs/>
                <w:color w:val="000000" w:themeColor="text1"/>
                <w:sz w:val="24"/>
                <w14:textFill>
                  <w14:solidFill>
                    <w14:schemeClr w14:val="tx1"/>
                  </w14:solidFill>
                </w14:textFill>
              </w:rPr>
            </w:pPr>
          </w:p>
          <w:p w14:paraId="6B18B6C7">
            <w:pPr>
              <w:rPr>
                <w:bCs/>
                <w:color w:val="000000" w:themeColor="text1"/>
                <w:sz w:val="24"/>
                <w14:textFill>
                  <w14:solidFill>
                    <w14:schemeClr w14:val="tx1"/>
                  </w14:solidFill>
                </w14:textFill>
              </w:rPr>
            </w:pPr>
          </w:p>
          <w:p w14:paraId="4C64C84D">
            <w:pPr>
              <w:pStyle w:val="8"/>
              <w:rPr>
                <w:bCs/>
                <w:color w:val="000000" w:themeColor="text1"/>
                <w:sz w:val="24"/>
                <w14:textFill>
                  <w14:solidFill>
                    <w14:schemeClr w14:val="tx1"/>
                  </w14:solidFill>
                </w14:textFill>
              </w:rPr>
            </w:pPr>
          </w:p>
          <w:p w14:paraId="44CB4561">
            <w:pPr>
              <w:pStyle w:val="9"/>
              <w:rPr>
                <w:bCs/>
                <w:color w:val="000000" w:themeColor="text1"/>
                <w:sz w:val="24"/>
                <w14:textFill>
                  <w14:solidFill>
                    <w14:schemeClr w14:val="tx1"/>
                  </w14:solidFill>
                </w14:textFill>
              </w:rPr>
            </w:pPr>
          </w:p>
          <w:p w14:paraId="62154108">
            <w:pPr>
              <w:rPr>
                <w:bCs/>
                <w:color w:val="000000" w:themeColor="text1"/>
                <w:sz w:val="24"/>
                <w14:textFill>
                  <w14:solidFill>
                    <w14:schemeClr w14:val="tx1"/>
                  </w14:solidFill>
                </w14:textFill>
              </w:rPr>
            </w:pPr>
          </w:p>
          <w:p w14:paraId="40F0B730">
            <w:pPr>
              <w:pStyle w:val="8"/>
              <w:rPr>
                <w:bCs/>
                <w:color w:val="000000" w:themeColor="text1"/>
                <w:sz w:val="24"/>
                <w14:textFill>
                  <w14:solidFill>
                    <w14:schemeClr w14:val="tx1"/>
                  </w14:solidFill>
                </w14:textFill>
              </w:rPr>
            </w:pPr>
          </w:p>
          <w:p w14:paraId="42EBF4B5">
            <w:pPr>
              <w:pStyle w:val="9"/>
              <w:rPr>
                <w:bCs/>
                <w:color w:val="000000" w:themeColor="text1"/>
                <w:sz w:val="24"/>
                <w14:textFill>
                  <w14:solidFill>
                    <w14:schemeClr w14:val="tx1"/>
                  </w14:solidFill>
                </w14:textFill>
              </w:rPr>
            </w:pPr>
          </w:p>
          <w:p w14:paraId="083809C9">
            <w:pPr>
              <w:rPr>
                <w:bCs/>
                <w:color w:val="000000" w:themeColor="text1"/>
                <w:sz w:val="24"/>
                <w14:textFill>
                  <w14:solidFill>
                    <w14:schemeClr w14:val="tx1"/>
                  </w14:solidFill>
                </w14:textFill>
              </w:rPr>
            </w:pPr>
          </w:p>
          <w:p w14:paraId="0EC90A9D">
            <w:pPr>
              <w:pStyle w:val="8"/>
              <w:rPr>
                <w:bCs/>
                <w:color w:val="000000" w:themeColor="text1"/>
                <w:sz w:val="24"/>
                <w14:textFill>
                  <w14:solidFill>
                    <w14:schemeClr w14:val="tx1"/>
                  </w14:solidFill>
                </w14:textFill>
              </w:rPr>
            </w:pPr>
          </w:p>
          <w:p w14:paraId="6D34534C">
            <w:pPr>
              <w:pStyle w:val="9"/>
              <w:rPr>
                <w:bCs/>
                <w:color w:val="000000" w:themeColor="text1"/>
                <w:sz w:val="24"/>
                <w14:textFill>
                  <w14:solidFill>
                    <w14:schemeClr w14:val="tx1"/>
                  </w14:solidFill>
                </w14:textFill>
              </w:rPr>
            </w:pPr>
          </w:p>
          <w:p w14:paraId="6A8E0B25">
            <w:pPr>
              <w:rPr>
                <w:bCs/>
                <w:color w:val="000000" w:themeColor="text1"/>
                <w:sz w:val="24"/>
                <w14:textFill>
                  <w14:solidFill>
                    <w14:schemeClr w14:val="tx1"/>
                  </w14:solidFill>
                </w14:textFill>
              </w:rPr>
            </w:pPr>
          </w:p>
          <w:p w14:paraId="58956AAB">
            <w:pPr>
              <w:pStyle w:val="8"/>
              <w:rPr>
                <w:bCs/>
                <w:color w:val="000000" w:themeColor="text1"/>
                <w:sz w:val="24"/>
                <w14:textFill>
                  <w14:solidFill>
                    <w14:schemeClr w14:val="tx1"/>
                  </w14:solidFill>
                </w14:textFill>
              </w:rPr>
            </w:pPr>
          </w:p>
          <w:p w14:paraId="53DBD9AB">
            <w:pPr>
              <w:pStyle w:val="9"/>
              <w:rPr>
                <w:bCs/>
                <w:color w:val="000000" w:themeColor="text1"/>
                <w:sz w:val="24"/>
                <w14:textFill>
                  <w14:solidFill>
                    <w14:schemeClr w14:val="tx1"/>
                  </w14:solidFill>
                </w14:textFill>
              </w:rPr>
            </w:pPr>
          </w:p>
          <w:p w14:paraId="0CD338E5">
            <w:pPr>
              <w:rPr>
                <w:bCs/>
                <w:color w:val="000000" w:themeColor="text1"/>
                <w:sz w:val="24"/>
                <w14:textFill>
                  <w14:solidFill>
                    <w14:schemeClr w14:val="tx1"/>
                  </w14:solidFill>
                </w14:textFill>
              </w:rPr>
            </w:pPr>
          </w:p>
          <w:p w14:paraId="631F8A27">
            <w:pPr>
              <w:pStyle w:val="8"/>
              <w:rPr>
                <w:bCs/>
                <w:color w:val="000000" w:themeColor="text1"/>
                <w:sz w:val="24"/>
                <w14:textFill>
                  <w14:solidFill>
                    <w14:schemeClr w14:val="tx1"/>
                  </w14:solidFill>
                </w14:textFill>
              </w:rPr>
            </w:pPr>
          </w:p>
          <w:p w14:paraId="686F765B">
            <w:pPr>
              <w:pStyle w:val="9"/>
              <w:rPr>
                <w:bCs/>
                <w:color w:val="000000" w:themeColor="text1"/>
                <w:sz w:val="24"/>
                <w14:textFill>
                  <w14:solidFill>
                    <w14:schemeClr w14:val="tx1"/>
                  </w14:solidFill>
                </w14:textFill>
              </w:rPr>
            </w:pPr>
          </w:p>
          <w:p w14:paraId="062CBEF7">
            <w:pPr>
              <w:rPr>
                <w:bCs/>
                <w:color w:val="000000" w:themeColor="text1"/>
                <w:sz w:val="24"/>
                <w14:textFill>
                  <w14:solidFill>
                    <w14:schemeClr w14:val="tx1"/>
                  </w14:solidFill>
                </w14:textFill>
              </w:rPr>
            </w:pPr>
          </w:p>
          <w:p w14:paraId="33262D27">
            <w:pPr>
              <w:pStyle w:val="8"/>
              <w:rPr>
                <w:bCs/>
                <w:color w:val="000000" w:themeColor="text1"/>
                <w:sz w:val="24"/>
                <w14:textFill>
                  <w14:solidFill>
                    <w14:schemeClr w14:val="tx1"/>
                  </w14:solidFill>
                </w14:textFill>
              </w:rPr>
            </w:pPr>
          </w:p>
          <w:p w14:paraId="6470833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722A226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59D979F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71B1602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5EBDA0A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6318EE3E">
            <w:pPr>
              <w:adjustRightInd w:val="0"/>
              <w:snapToGrid w:val="0"/>
              <w:rPr>
                <w:rFonts w:hint="eastAsia" w:eastAsia="宋体"/>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措施</w:t>
            </w:r>
          </w:p>
          <w:p w14:paraId="481AA436">
            <w:pPr>
              <w:adjustRightInd w:val="0"/>
              <w:snapToGrid w:val="0"/>
              <w:rPr>
                <w:bCs/>
                <w:color w:val="000000" w:themeColor="text1"/>
                <w:sz w:val="24"/>
                <w14:textFill>
                  <w14:solidFill>
                    <w14:schemeClr w14:val="tx1"/>
                  </w14:solidFill>
                </w14:textFill>
              </w:rPr>
            </w:pPr>
          </w:p>
          <w:p w14:paraId="3ECD6339">
            <w:pPr>
              <w:adjustRightInd w:val="0"/>
              <w:snapToGrid w:val="0"/>
              <w:rPr>
                <w:bCs/>
                <w:color w:val="000000" w:themeColor="text1"/>
                <w:sz w:val="24"/>
                <w14:textFill>
                  <w14:solidFill>
                    <w14:schemeClr w14:val="tx1"/>
                  </w14:solidFill>
                </w14:textFill>
              </w:rPr>
            </w:pPr>
          </w:p>
          <w:p w14:paraId="2C50F579">
            <w:pPr>
              <w:pStyle w:val="8"/>
              <w:rPr>
                <w:bCs/>
                <w:color w:val="000000" w:themeColor="text1"/>
                <w:sz w:val="24"/>
                <w14:textFill>
                  <w14:solidFill>
                    <w14:schemeClr w14:val="tx1"/>
                  </w14:solidFill>
                </w14:textFill>
              </w:rPr>
            </w:pPr>
          </w:p>
          <w:p w14:paraId="157B845F">
            <w:pPr>
              <w:pStyle w:val="9"/>
              <w:rPr>
                <w:bCs/>
                <w:color w:val="000000" w:themeColor="text1"/>
                <w:sz w:val="24"/>
                <w14:textFill>
                  <w14:solidFill>
                    <w14:schemeClr w14:val="tx1"/>
                  </w14:solidFill>
                </w14:textFill>
              </w:rPr>
            </w:pPr>
          </w:p>
          <w:p w14:paraId="0926B9D4">
            <w:pPr>
              <w:rPr>
                <w:bCs/>
                <w:color w:val="000000" w:themeColor="text1"/>
                <w:sz w:val="24"/>
                <w14:textFill>
                  <w14:solidFill>
                    <w14:schemeClr w14:val="tx1"/>
                  </w14:solidFill>
                </w14:textFill>
              </w:rPr>
            </w:pPr>
          </w:p>
          <w:p w14:paraId="4863F674">
            <w:pPr>
              <w:pStyle w:val="8"/>
              <w:rPr>
                <w:bCs/>
                <w:color w:val="000000" w:themeColor="text1"/>
                <w:sz w:val="24"/>
                <w14:textFill>
                  <w14:solidFill>
                    <w14:schemeClr w14:val="tx1"/>
                  </w14:solidFill>
                </w14:textFill>
              </w:rPr>
            </w:pPr>
          </w:p>
          <w:p w14:paraId="25F3D70A">
            <w:pPr>
              <w:pStyle w:val="9"/>
              <w:rPr>
                <w:bCs/>
                <w:color w:val="000000" w:themeColor="text1"/>
                <w:sz w:val="24"/>
                <w14:textFill>
                  <w14:solidFill>
                    <w14:schemeClr w14:val="tx1"/>
                  </w14:solidFill>
                </w14:textFill>
              </w:rPr>
            </w:pPr>
          </w:p>
          <w:p w14:paraId="1F43A809">
            <w:pPr>
              <w:rPr>
                <w:bCs/>
                <w:color w:val="000000" w:themeColor="text1"/>
                <w:sz w:val="24"/>
                <w14:textFill>
                  <w14:solidFill>
                    <w14:schemeClr w14:val="tx1"/>
                  </w14:solidFill>
                </w14:textFill>
              </w:rPr>
            </w:pPr>
          </w:p>
          <w:p w14:paraId="606DEF35">
            <w:pPr>
              <w:pStyle w:val="8"/>
              <w:rPr>
                <w:bCs/>
                <w:color w:val="000000" w:themeColor="text1"/>
                <w:sz w:val="24"/>
                <w14:textFill>
                  <w14:solidFill>
                    <w14:schemeClr w14:val="tx1"/>
                  </w14:solidFill>
                </w14:textFill>
              </w:rPr>
            </w:pPr>
          </w:p>
          <w:p w14:paraId="6814374E">
            <w:pPr>
              <w:pStyle w:val="9"/>
              <w:rPr>
                <w:bCs/>
                <w:color w:val="000000" w:themeColor="text1"/>
                <w:sz w:val="24"/>
                <w14:textFill>
                  <w14:solidFill>
                    <w14:schemeClr w14:val="tx1"/>
                  </w14:solidFill>
                </w14:textFill>
              </w:rPr>
            </w:pPr>
          </w:p>
          <w:p w14:paraId="18067082">
            <w:pPr>
              <w:rPr>
                <w:bCs/>
                <w:color w:val="000000" w:themeColor="text1"/>
                <w:sz w:val="24"/>
                <w14:textFill>
                  <w14:solidFill>
                    <w14:schemeClr w14:val="tx1"/>
                  </w14:solidFill>
                </w14:textFill>
              </w:rPr>
            </w:pPr>
          </w:p>
          <w:p w14:paraId="4C9934BE">
            <w:pPr>
              <w:pStyle w:val="8"/>
              <w:rPr>
                <w:bCs/>
                <w:color w:val="000000" w:themeColor="text1"/>
                <w:sz w:val="24"/>
                <w14:textFill>
                  <w14:solidFill>
                    <w14:schemeClr w14:val="tx1"/>
                  </w14:solidFill>
                </w14:textFill>
              </w:rPr>
            </w:pPr>
          </w:p>
          <w:p w14:paraId="2CFB6102">
            <w:pPr>
              <w:pStyle w:val="9"/>
              <w:rPr>
                <w:bCs/>
                <w:color w:val="000000" w:themeColor="text1"/>
                <w:sz w:val="24"/>
                <w14:textFill>
                  <w14:solidFill>
                    <w14:schemeClr w14:val="tx1"/>
                  </w14:solidFill>
                </w14:textFill>
              </w:rPr>
            </w:pPr>
          </w:p>
          <w:p w14:paraId="2CCB3DDB">
            <w:pPr>
              <w:rPr>
                <w:bCs/>
                <w:color w:val="000000" w:themeColor="text1"/>
                <w:sz w:val="24"/>
                <w14:textFill>
                  <w14:solidFill>
                    <w14:schemeClr w14:val="tx1"/>
                  </w14:solidFill>
                </w14:textFill>
              </w:rPr>
            </w:pPr>
          </w:p>
          <w:p w14:paraId="571FD15B">
            <w:pPr>
              <w:pStyle w:val="8"/>
              <w:rPr>
                <w:bCs/>
                <w:color w:val="000000" w:themeColor="text1"/>
                <w:sz w:val="24"/>
                <w14:textFill>
                  <w14:solidFill>
                    <w14:schemeClr w14:val="tx1"/>
                  </w14:solidFill>
                </w14:textFill>
              </w:rPr>
            </w:pPr>
          </w:p>
          <w:p w14:paraId="137F0A75">
            <w:pPr>
              <w:pStyle w:val="9"/>
              <w:rPr>
                <w:bCs/>
                <w:color w:val="000000" w:themeColor="text1"/>
                <w:sz w:val="24"/>
                <w14:textFill>
                  <w14:solidFill>
                    <w14:schemeClr w14:val="tx1"/>
                  </w14:solidFill>
                </w14:textFill>
              </w:rPr>
            </w:pPr>
          </w:p>
          <w:p w14:paraId="31A764CD">
            <w:pPr>
              <w:rPr>
                <w:bCs/>
                <w:color w:val="000000" w:themeColor="text1"/>
                <w:sz w:val="24"/>
                <w14:textFill>
                  <w14:solidFill>
                    <w14:schemeClr w14:val="tx1"/>
                  </w14:solidFill>
                </w14:textFill>
              </w:rPr>
            </w:pPr>
          </w:p>
          <w:p w14:paraId="3159319D">
            <w:pPr>
              <w:pStyle w:val="8"/>
              <w:rPr>
                <w:bCs/>
                <w:color w:val="000000" w:themeColor="text1"/>
                <w:sz w:val="24"/>
                <w14:textFill>
                  <w14:solidFill>
                    <w14:schemeClr w14:val="tx1"/>
                  </w14:solidFill>
                </w14:textFill>
              </w:rPr>
            </w:pPr>
          </w:p>
          <w:p w14:paraId="1ADFCC90">
            <w:pPr>
              <w:pStyle w:val="9"/>
              <w:rPr>
                <w:bCs/>
                <w:color w:val="000000" w:themeColor="text1"/>
                <w:sz w:val="24"/>
                <w14:textFill>
                  <w14:solidFill>
                    <w14:schemeClr w14:val="tx1"/>
                  </w14:solidFill>
                </w14:textFill>
              </w:rPr>
            </w:pPr>
          </w:p>
          <w:p w14:paraId="7B308EC3">
            <w:pPr>
              <w:rPr>
                <w:bCs/>
                <w:color w:val="000000" w:themeColor="text1"/>
                <w:sz w:val="24"/>
                <w14:textFill>
                  <w14:solidFill>
                    <w14:schemeClr w14:val="tx1"/>
                  </w14:solidFill>
                </w14:textFill>
              </w:rPr>
            </w:pPr>
          </w:p>
          <w:p w14:paraId="26DA8EBC">
            <w:pPr>
              <w:pStyle w:val="8"/>
              <w:rPr>
                <w:bCs/>
                <w:color w:val="000000" w:themeColor="text1"/>
                <w:sz w:val="24"/>
                <w14:textFill>
                  <w14:solidFill>
                    <w14:schemeClr w14:val="tx1"/>
                  </w14:solidFill>
                </w14:textFill>
              </w:rPr>
            </w:pPr>
          </w:p>
          <w:p w14:paraId="064C0F89">
            <w:pPr>
              <w:pStyle w:val="9"/>
              <w:rPr>
                <w:bCs/>
                <w:color w:val="000000" w:themeColor="text1"/>
                <w:sz w:val="24"/>
                <w14:textFill>
                  <w14:solidFill>
                    <w14:schemeClr w14:val="tx1"/>
                  </w14:solidFill>
                </w14:textFill>
              </w:rPr>
            </w:pPr>
          </w:p>
          <w:p w14:paraId="1CCB43C2">
            <w:pPr>
              <w:rPr>
                <w:bCs/>
                <w:color w:val="000000" w:themeColor="text1"/>
                <w:sz w:val="24"/>
                <w14:textFill>
                  <w14:solidFill>
                    <w14:schemeClr w14:val="tx1"/>
                  </w14:solidFill>
                </w14:textFill>
              </w:rPr>
            </w:pPr>
          </w:p>
          <w:p w14:paraId="18565157">
            <w:pPr>
              <w:pStyle w:val="8"/>
              <w:rPr>
                <w:bCs/>
                <w:color w:val="000000" w:themeColor="text1"/>
                <w:sz w:val="24"/>
                <w14:textFill>
                  <w14:solidFill>
                    <w14:schemeClr w14:val="tx1"/>
                  </w14:solidFill>
                </w14:textFill>
              </w:rPr>
            </w:pPr>
          </w:p>
          <w:p w14:paraId="5BB564F2">
            <w:pPr>
              <w:pStyle w:val="9"/>
              <w:rPr>
                <w:bCs/>
                <w:color w:val="000000" w:themeColor="text1"/>
                <w:sz w:val="24"/>
                <w14:textFill>
                  <w14:solidFill>
                    <w14:schemeClr w14:val="tx1"/>
                  </w14:solidFill>
                </w14:textFill>
              </w:rPr>
            </w:pPr>
          </w:p>
          <w:p w14:paraId="2F7086D4">
            <w:pPr>
              <w:rPr>
                <w:bCs/>
                <w:color w:val="000000" w:themeColor="text1"/>
                <w:sz w:val="24"/>
                <w14:textFill>
                  <w14:solidFill>
                    <w14:schemeClr w14:val="tx1"/>
                  </w14:solidFill>
                </w14:textFill>
              </w:rPr>
            </w:pPr>
          </w:p>
          <w:p w14:paraId="3F46CA71">
            <w:pPr>
              <w:pStyle w:val="8"/>
              <w:rPr>
                <w:bCs/>
                <w:color w:val="000000" w:themeColor="text1"/>
                <w:sz w:val="24"/>
                <w14:textFill>
                  <w14:solidFill>
                    <w14:schemeClr w14:val="tx1"/>
                  </w14:solidFill>
                </w14:textFill>
              </w:rPr>
            </w:pPr>
          </w:p>
          <w:p w14:paraId="6CDC19FF">
            <w:pPr>
              <w:pStyle w:val="9"/>
              <w:rPr>
                <w:bCs/>
                <w:color w:val="000000" w:themeColor="text1"/>
                <w:sz w:val="24"/>
                <w14:textFill>
                  <w14:solidFill>
                    <w14:schemeClr w14:val="tx1"/>
                  </w14:solidFill>
                </w14:textFill>
              </w:rPr>
            </w:pPr>
          </w:p>
          <w:p w14:paraId="365CDC04">
            <w:pPr>
              <w:rPr>
                <w:bCs/>
                <w:color w:val="000000" w:themeColor="text1"/>
                <w:sz w:val="24"/>
                <w14:textFill>
                  <w14:solidFill>
                    <w14:schemeClr w14:val="tx1"/>
                  </w14:solidFill>
                </w14:textFill>
              </w:rPr>
            </w:pPr>
          </w:p>
          <w:p w14:paraId="5FA47660">
            <w:pPr>
              <w:pStyle w:val="8"/>
              <w:rPr>
                <w:bCs/>
                <w:color w:val="000000" w:themeColor="text1"/>
                <w:sz w:val="24"/>
                <w14:textFill>
                  <w14:solidFill>
                    <w14:schemeClr w14:val="tx1"/>
                  </w14:solidFill>
                </w14:textFill>
              </w:rPr>
            </w:pPr>
          </w:p>
          <w:p w14:paraId="64F8A390">
            <w:pPr>
              <w:pStyle w:val="9"/>
              <w:rPr>
                <w:bCs/>
                <w:color w:val="000000" w:themeColor="text1"/>
                <w:sz w:val="24"/>
                <w14:textFill>
                  <w14:solidFill>
                    <w14:schemeClr w14:val="tx1"/>
                  </w14:solidFill>
                </w14:textFill>
              </w:rPr>
            </w:pPr>
          </w:p>
          <w:p w14:paraId="5712FED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0A33C39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5621F55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7F59CB6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664B8CD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336253A8">
            <w:r>
              <w:rPr>
                <w:bCs/>
                <w:color w:val="000000" w:themeColor="text1"/>
                <w:sz w:val="24"/>
                <w14:textFill>
                  <w14:solidFill>
                    <w14:schemeClr w14:val="tx1"/>
                  </w14:solidFill>
                </w14:textFill>
              </w:rPr>
              <w:t>措施</w:t>
            </w:r>
          </w:p>
          <w:p w14:paraId="75ACF20A">
            <w:pPr>
              <w:adjustRightInd w:val="0"/>
              <w:snapToGrid w:val="0"/>
              <w:rPr>
                <w:bCs/>
                <w:color w:val="000000" w:themeColor="text1"/>
                <w:sz w:val="24"/>
                <w14:textFill>
                  <w14:solidFill>
                    <w14:schemeClr w14:val="tx1"/>
                  </w14:solidFill>
                </w14:textFill>
              </w:rPr>
            </w:pPr>
          </w:p>
          <w:p w14:paraId="629A8BFE">
            <w:pPr>
              <w:adjustRightInd w:val="0"/>
              <w:snapToGrid w:val="0"/>
              <w:rPr>
                <w:bCs/>
                <w:color w:val="000000" w:themeColor="text1"/>
                <w:sz w:val="24"/>
                <w14:textFill>
                  <w14:solidFill>
                    <w14:schemeClr w14:val="tx1"/>
                  </w14:solidFill>
                </w14:textFill>
              </w:rPr>
            </w:pPr>
          </w:p>
          <w:p w14:paraId="065C1A5F">
            <w:pPr>
              <w:adjustRightInd w:val="0"/>
              <w:snapToGrid w:val="0"/>
              <w:rPr>
                <w:bCs/>
                <w:color w:val="000000" w:themeColor="text1"/>
                <w:sz w:val="24"/>
                <w14:textFill>
                  <w14:solidFill>
                    <w14:schemeClr w14:val="tx1"/>
                  </w14:solidFill>
                </w14:textFill>
              </w:rPr>
            </w:pPr>
          </w:p>
          <w:p w14:paraId="08070F9F">
            <w:pPr>
              <w:adjustRightInd w:val="0"/>
              <w:snapToGrid w:val="0"/>
              <w:rPr>
                <w:bCs/>
                <w:color w:val="000000" w:themeColor="text1"/>
                <w:sz w:val="24"/>
                <w14:textFill>
                  <w14:solidFill>
                    <w14:schemeClr w14:val="tx1"/>
                  </w14:solidFill>
                </w14:textFill>
              </w:rPr>
            </w:pPr>
          </w:p>
          <w:p w14:paraId="2A54382C">
            <w:pPr>
              <w:adjustRightInd w:val="0"/>
              <w:snapToGrid w:val="0"/>
              <w:rPr>
                <w:bCs/>
                <w:color w:val="000000" w:themeColor="text1"/>
                <w:sz w:val="24"/>
                <w14:textFill>
                  <w14:solidFill>
                    <w14:schemeClr w14:val="tx1"/>
                  </w14:solidFill>
                </w14:textFill>
              </w:rPr>
            </w:pPr>
          </w:p>
          <w:p w14:paraId="14230B85">
            <w:pPr>
              <w:adjustRightInd w:val="0"/>
              <w:snapToGrid w:val="0"/>
              <w:rPr>
                <w:bCs/>
                <w:color w:val="000000" w:themeColor="text1"/>
                <w:sz w:val="24"/>
                <w14:textFill>
                  <w14:solidFill>
                    <w14:schemeClr w14:val="tx1"/>
                  </w14:solidFill>
                </w14:textFill>
              </w:rPr>
            </w:pPr>
          </w:p>
          <w:p w14:paraId="6F7A2206">
            <w:pPr>
              <w:adjustRightInd w:val="0"/>
              <w:snapToGrid w:val="0"/>
              <w:rPr>
                <w:bCs/>
                <w:color w:val="000000" w:themeColor="text1"/>
                <w:sz w:val="24"/>
                <w14:textFill>
                  <w14:solidFill>
                    <w14:schemeClr w14:val="tx1"/>
                  </w14:solidFill>
                </w14:textFill>
              </w:rPr>
            </w:pPr>
          </w:p>
          <w:p w14:paraId="7CEE3693">
            <w:pPr>
              <w:pStyle w:val="8"/>
              <w:rPr>
                <w:bCs/>
                <w:color w:val="000000" w:themeColor="text1"/>
                <w:sz w:val="24"/>
                <w14:textFill>
                  <w14:solidFill>
                    <w14:schemeClr w14:val="tx1"/>
                  </w14:solidFill>
                </w14:textFill>
              </w:rPr>
            </w:pPr>
          </w:p>
          <w:p w14:paraId="1E48B3BB">
            <w:pPr>
              <w:pStyle w:val="9"/>
              <w:rPr>
                <w:bCs/>
                <w:color w:val="000000" w:themeColor="text1"/>
                <w:sz w:val="24"/>
                <w14:textFill>
                  <w14:solidFill>
                    <w14:schemeClr w14:val="tx1"/>
                  </w14:solidFill>
                </w14:textFill>
              </w:rPr>
            </w:pPr>
          </w:p>
          <w:p w14:paraId="709E0158">
            <w:pPr>
              <w:rPr>
                <w:bCs/>
                <w:color w:val="000000" w:themeColor="text1"/>
                <w:sz w:val="24"/>
                <w14:textFill>
                  <w14:solidFill>
                    <w14:schemeClr w14:val="tx1"/>
                  </w14:solidFill>
                </w14:textFill>
              </w:rPr>
            </w:pPr>
          </w:p>
          <w:p w14:paraId="40D3B25F">
            <w:pPr>
              <w:pStyle w:val="8"/>
              <w:rPr>
                <w:bCs/>
                <w:color w:val="000000" w:themeColor="text1"/>
                <w:sz w:val="24"/>
                <w14:textFill>
                  <w14:solidFill>
                    <w14:schemeClr w14:val="tx1"/>
                  </w14:solidFill>
                </w14:textFill>
              </w:rPr>
            </w:pPr>
          </w:p>
          <w:p w14:paraId="10DEDD30">
            <w:pPr>
              <w:pStyle w:val="9"/>
              <w:rPr>
                <w:bCs/>
                <w:color w:val="000000" w:themeColor="text1"/>
                <w:sz w:val="24"/>
                <w14:textFill>
                  <w14:solidFill>
                    <w14:schemeClr w14:val="tx1"/>
                  </w14:solidFill>
                </w14:textFill>
              </w:rPr>
            </w:pPr>
          </w:p>
          <w:p w14:paraId="3CD77ADA">
            <w:pPr>
              <w:rPr>
                <w:bCs/>
                <w:color w:val="000000" w:themeColor="text1"/>
                <w:sz w:val="24"/>
                <w14:textFill>
                  <w14:solidFill>
                    <w14:schemeClr w14:val="tx1"/>
                  </w14:solidFill>
                </w14:textFill>
              </w:rPr>
            </w:pPr>
          </w:p>
          <w:p w14:paraId="1674EAFA">
            <w:pPr>
              <w:pStyle w:val="8"/>
              <w:rPr>
                <w:bCs/>
                <w:color w:val="000000" w:themeColor="text1"/>
                <w:sz w:val="24"/>
                <w14:textFill>
                  <w14:solidFill>
                    <w14:schemeClr w14:val="tx1"/>
                  </w14:solidFill>
                </w14:textFill>
              </w:rPr>
            </w:pPr>
          </w:p>
          <w:p w14:paraId="3E735BD7">
            <w:pPr>
              <w:pStyle w:val="9"/>
              <w:rPr>
                <w:bCs/>
                <w:color w:val="000000" w:themeColor="text1"/>
                <w:sz w:val="24"/>
                <w14:textFill>
                  <w14:solidFill>
                    <w14:schemeClr w14:val="tx1"/>
                  </w14:solidFill>
                </w14:textFill>
              </w:rPr>
            </w:pPr>
          </w:p>
          <w:p w14:paraId="0C5E10B6">
            <w:pPr>
              <w:rPr>
                <w:bCs/>
                <w:color w:val="000000" w:themeColor="text1"/>
                <w:sz w:val="24"/>
                <w14:textFill>
                  <w14:solidFill>
                    <w14:schemeClr w14:val="tx1"/>
                  </w14:solidFill>
                </w14:textFill>
              </w:rPr>
            </w:pPr>
          </w:p>
          <w:p w14:paraId="7584A7BC">
            <w:pPr>
              <w:pStyle w:val="8"/>
              <w:rPr>
                <w:bCs/>
                <w:color w:val="000000" w:themeColor="text1"/>
                <w:sz w:val="24"/>
                <w14:textFill>
                  <w14:solidFill>
                    <w14:schemeClr w14:val="tx1"/>
                  </w14:solidFill>
                </w14:textFill>
              </w:rPr>
            </w:pPr>
          </w:p>
          <w:p w14:paraId="2DA78A23">
            <w:pPr>
              <w:pStyle w:val="9"/>
              <w:rPr>
                <w:bCs/>
                <w:color w:val="000000" w:themeColor="text1"/>
                <w:sz w:val="24"/>
                <w14:textFill>
                  <w14:solidFill>
                    <w14:schemeClr w14:val="tx1"/>
                  </w14:solidFill>
                </w14:textFill>
              </w:rPr>
            </w:pPr>
          </w:p>
          <w:p w14:paraId="52A1A9D9">
            <w:pPr>
              <w:rPr>
                <w:bCs/>
                <w:color w:val="000000" w:themeColor="text1"/>
                <w:sz w:val="24"/>
                <w14:textFill>
                  <w14:solidFill>
                    <w14:schemeClr w14:val="tx1"/>
                  </w14:solidFill>
                </w14:textFill>
              </w:rPr>
            </w:pPr>
          </w:p>
          <w:p w14:paraId="2D6A4781">
            <w:pPr>
              <w:pStyle w:val="8"/>
              <w:rPr>
                <w:bCs/>
                <w:color w:val="000000" w:themeColor="text1"/>
                <w:sz w:val="24"/>
                <w14:textFill>
                  <w14:solidFill>
                    <w14:schemeClr w14:val="tx1"/>
                  </w14:solidFill>
                </w14:textFill>
              </w:rPr>
            </w:pPr>
          </w:p>
          <w:p w14:paraId="41802729">
            <w:pPr>
              <w:pStyle w:val="9"/>
              <w:rPr>
                <w:bCs/>
                <w:color w:val="000000" w:themeColor="text1"/>
                <w:sz w:val="24"/>
                <w14:textFill>
                  <w14:solidFill>
                    <w14:schemeClr w14:val="tx1"/>
                  </w14:solidFill>
                </w14:textFill>
              </w:rPr>
            </w:pPr>
          </w:p>
          <w:p w14:paraId="7190AF20">
            <w:pPr>
              <w:rPr>
                <w:bCs/>
                <w:color w:val="000000" w:themeColor="text1"/>
                <w:sz w:val="24"/>
                <w14:textFill>
                  <w14:solidFill>
                    <w14:schemeClr w14:val="tx1"/>
                  </w14:solidFill>
                </w14:textFill>
              </w:rPr>
            </w:pPr>
          </w:p>
          <w:p w14:paraId="4A75F2A9">
            <w:pPr>
              <w:pStyle w:val="8"/>
              <w:rPr>
                <w:bCs/>
                <w:color w:val="000000" w:themeColor="text1"/>
                <w:sz w:val="24"/>
                <w14:textFill>
                  <w14:solidFill>
                    <w14:schemeClr w14:val="tx1"/>
                  </w14:solidFill>
                </w14:textFill>
              </w:rPr>
            </w:pPr>
          </w:p>
          <w:p w14:paraId="50551605">
            <w:pPr>
              <w:pStyle w:val="9"/>
              <w:rPr>
                <w:bCs/>
                <w:color w:val="000000" w:themeColor="text1"/>
                <w:sz w:val="24"/>
                <w14:textFill>
                  <w14:solidFill>
                    <w14:schemeClr w14:val="tx1"/>
                  </w14:solidFill>
                </w14:textFill>
              </w:rPr>
            </w:pPr>
          </w:p>
          <w:p w14:paraId="28FC07C5">
            <w:pPr>
              <w:rPr>
                <w:bCs/>
                <w:color w:val="000000" w:themeColor="text1"/>
                <w:sz w:val="24"/>
                <w14:textFill>
                  <w14:solidFill>
                    <w14:schemeClr w14:val="tx1"/>
                  </w14:solidFill>
                </w14:textFill>
              </w:rPr>
            </w:pPr>
          </w:p>
          <w:p w14:paraId="268F9EB9">
            <w:pPr>
              <w:pStyle w:val="8"/>
              <w:rPr>
                <w:bCs/>
                <w:color w:val="000000" w:themeColor="text1"/>
                <w:sz w:val="24"/>
                <w14:textFill>
                  <w14:solidFill>
                    <w14:schemeClr w14:val="tx1"/>
                  </w14:solidFill>
                </w14:textFill>
              </w:rPr>
            </w:pPr>
          </w:p>
          <w:p w14:paraId="6B720EE4">
            <w:pPr>
              <w:pStyle w:val="9"/>
              <w:rPr>
                <w:bCs/>
                <w:color w:val="000000" w:themeColor="text1"/>
                <w:sz w:val="24"/>
                <w14:textFill>
                  <w14:solidFill>
                    <w14:schemeClr w14:val="tx1"/>
                  </w14:solidFill>
                </w14:textFill>
              </w:rPr>
            </w:pPr>
          </w:p>
          <w:p w14:paraId="6EBA5DA9">
            <w:pPr>
              <w:rPr>
                <w:bCs/>
                <w:color w:val="000000" w:themeColor="text1"/>
                <w:sz w:val="24"/>
                <w14:textFill>
                  <w14:solidFill>
                    <w14:schemeClr w14:val="tx1"/>
                  </w14:solidFill>
                </w14:textFill>
              </w:rPr>
            </w:pPr>
          </w:p>
          <w:p w14:paraId="668B996A">
            <w:pPr>
              <w:pStyle w:val="8"/>
              <w:rPr>
                <w:bCs/>
                <w:color w:val="000000" w:themeColor="text1"/>
                <w:sz w:val="24"/>
                <w14:textFill>
                  <w14:solidFill>
                    <w14:schemeClr w14:val="tx1"/>
                  </w14:solidFill>
                </w14:textFill>
              </w:rPr>
            </w:pPr>
          </w:p>
          <w:p w14:paraId="04592EA1">
            <w:pPr>
              <w:pStyle w:val="9"/>
              <w:rPr>
                <w:bCs/>
                <w:color w:val="000000" w:themeColor="text1"/>
                <w:sz w:val="24"/>
                <w14:textFill>
                  <w14:solidFill>
                    <w14:schemeClr w14:val="tx1"/>
                  </w14:solidFill>
                </w14:textFill>
              </w:rPr>
            </w:pPr>
          </w:p>
          <w:p w14:paraId="16756771">
            <w:pPr>
              <w:rPr>
                <w:bCs/>
                <w:color w:val="000000" w:themeColor="text1"/>
                <w:sz w:val="24"/>
                <w14:textFill>
                  <w14:solidFill>
                    <w14:schemeClr w14:val="tx1"/>
                  </w14:solidFill>
                </w14:textFill>
              </w:rPr>
            </w:pPr>
          </w:p>
          <w:p w14:paraId="49B2D815">
            <w:pPr>
              <w:pStyle w:val="8"/>
              <w:rPr>
                <w:bCs/>
                <w:color w:val="000000" w:themeColor="text1"/>
                <w:sz w:val="24"/>
                <w14:textFill>
                  <w14:solidFill>
                    <w14:schemeClr w14:val="tx1"/>
                  </w14:solidFill>
                </w14:textFill>
              </w:rPr>
            </w:pPr>
          </w:p>
          <w:p w14:paraId="2A917885">
            <w:pPr>
              <w:pStyle w:val="9"/>
              <w:rPr>
                <w:bCs/>
                <w:color w:val="000000" w:themeColor="text1"/>
                <w:sz w:val="24"/>
                <w14:textFill>
                  <w14:solidFill>
                    <w14:schemeClr w14:val="tx1"/>
                  </w14:solidFill>
                </w14:textFill>
              </w:rPr>
            </w:pPr>
          </w:p>
          <w:p w14:paraId="0159F21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217BC78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0099E2B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75D465D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365D673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53DECF93">
            <w:r>
              <w:rPr>
                <w:bCs/>
                <w:color w:val="000000" w:themeColor="text1"/>
                <w:sz w:val="24"/>
                <w14:textFill>
                  <w14:solidFill>
                    <w14:schemeClr w14:val="tx1"/>
                  </w14:solidFill>
                </w14:textFill>
              </w:rPr>
              <w:t>措施</w:t>
            </w:r>
          </w:p>
          <w:p w14:paraId="3C7C6541"/>
          <w:p w14:paraId="344DAF8B">
            <w:pPr>
              <w:adjustRightInd w:val="0"/>
              <w:snapToGrid w:val="0"/>
              <w:rPr>
                <w:bCs/>
                <w:color w:val="000000" w:themeColor="text1"/>
                <w:sz w:val="24"/>
                <w14:textFill>
                  <w14:solidFill>
                    <w14:schemeClr w14:val="tx1"/>
                  </w14:solidFill>
                </w14:textFill>
              </w:rPr>
            </w:pPr>
          </w:p>
          <w:p w14:paraId="4D213ADA">
            <w:pPr>
              <w:adjustRightInd w:val="0"/>
              <w:snapToGrid w:val="0"/>
              <w:rPr>
                <w:bCs/>
                <w:color w:val="000000" w:themeColor="text1"/>
                <w:sz w:val="24"/>
                <w14:textFill>
                  <w14:solidFill>
                    <w14:schemeClr w14:val="tx1"/>
                  </w14:solidFill>
                </w14:textFill>
              </w:rPr>
            </w:pPr>
          </w:p>
          <w:p w14:paraId="1B25C667">
            <w:pPr>
              <w:adjustRightInd w:val="0"/>
              <w:snapToGrid w:val="0"/>
              <w:rPr>
                <w:bCs/>
                <w:color w:val="000000" w:themeColor="text1"/>
                <w:sz w:val="24"/>
                <w14:textFill>
                  <w14:solidFill>
                    <w14:schemeClr w14:val="tx1"/>
                  </w14:solidFill>
                </w14:textFill>
              </w:rPr>
            </w:pPr>
          </w:p>
          <w:p w14:paraId="382DA1FF">
            <w:pPr>
              <w:adjustRightInd w:val="0"/>
              <w:snapToGrid w:val="0"/>
              <w:rPr>
                <w:bCs/>
                <w:color w:val="000000" w:themeColor="text1"/>
                <w:sz w:val="24"/>
                <w14:textFill>
                  <w14:solidFill>
                    <w14:schemeClr w14:val="tx1"/>
                  </w14:solidFill>
                </w14:textFill>
              </w:rPr>
            </w:pPr>
          </w:p>
          <w:p w14:paraId="7C6051A0">
            <w:pPr>
              <w:adjustRightInd w:val="0"/>
              <w:snapToGrid w:val="0"/>
              <w:rPr>
                <w:bCs/>
                <w:color w:val="000000" w:themeColor="text1"/>
                <w:sz w:val="24"/>
                <w14:textFill>
                  <w14:solidFill>
                    <w14:schemeClr w14:val="tx1"/>
                  </w14:solidFill>
                </w14:textFill>
              </w:rPr>
            </w:pPr>
          </w:p>
          <w:p w14:paraId="5EB08257">
            <w:pPr>
              <w:adjustRightInd w:val="0"/>
              <w:snapToGrid w:val="0"/>
              <w:rPr>
                <w:bCs/>
                <w:color w:val="000000" w:themeColor="text1"/>
                <w:sz w:val="24"/>
                <w14:textFill>
                  <w14:solidFill>
                    <w14:schemeClr w14:val="tx1"/>
                  </w14:solidFill>
                </w14:textFill>
              </w:rPr>
            </w:pPr>
          </w:p>
          <w:p w14:paraId="1858B58C">
            <w:pPr>
              <w:adjustRightInd w:val="0"/>
              <w:snapToGrid w:val="0"/>
              <w:rPr>
                <w:bCs/>
                <w:color w:val="000000" w:themeColor="text1"/>
                <w:sz w:val="24"/>
                <w14:textFill>
                  <w14:solidFill>
                    <w14:schemeClr w14:val="tx1"/>
                  </w14:solidFill>
                </w14:textFill>
              </w:rPr>
            </w:pPr>
          </w:p>
          <w:p w14:paraId="1A0DA697">
            <w:pPr>
              <w:adjustRightInd w:val="0"/>
              <w:snapToGrid w:val="0"/>
              <w:rPr>
                <w:bCs/>
                <w:color w:val="000000" w:themeColor="text1"/>
                <w:sz w:val="24"/>
                <w14:textFill>
                  <w14:solidFill>
                    <w14:schemeClr w14:val="tx1"/>
                  </w14:solidFill>
                </w14:textFill>
              </w:rPr>
            </w:pPr>
          </w:p>
          <w:p w14:paraId="5D2F854F">
            <w:pPr>
              <w:adjustRightInd w:val="0"/>
              <w:snapToGrid w:val="0"/>
              <w:rPr>
                <w:bCs/>
                <w:color w:val="000000" w:themeColor="text1"/>
                <w:sz w:val="24"/>
                <w14:textFill>
                  <w14:solidFill>
                    <w14:schemeClr w14:val="tx1"/>
                  </w14:solidFill>
                </w14:textFill>
              </w:rPr>
            </w:pPr>
          </w:p>
          <w:p w14:paraId="327ADB1A">
            <w:pPr>
              <w:adjustRightInd w:val="0"/>
              <w:snapToGrid w:val="0"/>
              <w:rPr>
                <w:bCs/>
                <w:color w:val="000000" w:themeColor="text1"/>
                <w:sz w:val="24"/>
                <w14:textFill>
                  <w14:solidFill>
                    <w14:schemeClr w14:val="tx1"/>
                  </w14:solidFill>
                </w14:textFill>
              </w:rPr>
            </w:pPr>
          </w:p>
          <w:p w14:paraId="37720E32">
            <w:pPr>
              <w:adjustRightInd w:val="0"/>
              <w:snapToGrid w:val="0"/>
              <w:rPr>
                <w:bCs/>
                <w:color w:val="000000" w:themeColor="text1"/>
                <w:sz w:val="24"/>
                <w14:textFill>
                  <w14:solidFill>
                    <w14:schemeClr w14:val="tx1"/>
                  </w14:solidFill>
                </w14:textFill>
              </w:rPr>
            </w:pPr>
          </w:p>
          <w:p w14:paraId="6B7C22D1">
            <w:pPr>
              <w:adjustRightInd w:val="0"/>
              <w:snapToGrid w:val="0"/>
              <w:rPr>
                <w:bCs/>
                <w:color w:val="000000" w:themeColor="text1"/>
                <w:sz w:val="24"/>
                <w14:textFill>
                  <w14:solidFill>
                    <w14:schemeClr w14:val="tx1"/>
                  </w14:solidFill>
                </w14:textFill>
              </w:rPr>
            </w:pPr>
          </w:p>
          <w:p w14:paraId="2366594A">
            <w:pPr>
              <w:adjustRightInd w:val="0"/>
              <w:snapToGrid w:val="0"/>
              <w:rPr>
                <w:bCs/>
                <w:color w:val="000000" w:themeColor="text1"/>
                <w:sz w:val="24"/>
                <w14:textFill>
                  <w14:solidFill>
                    <w14:schemeClr w14:val="tx1"/>
                  </w14:solidFill>
                </w14:textFill>
              </w:rPr>
            </w:pPr>
          </w:p>
          <w:p w14:paraId="2C16EBBA">
            <w:pPr>
              <w:adjustRightInd w:val="0"/>
              <w:snapToGrid w:val="0"/>
              <w:rPr>
                <w:bCs/>
                <w:color w:val="000000" w:themeColor="text1"/>
                <w:sz w:val="24"/>
                <w14:textFill>
                  <w14:solidFill>
                    <w14:schemeClr w14:val="tx1"/>
                  </w14:solidFill>
                </w14:textFill>
              </w:rPr>
            </w:pPr>
          </w:p>
          <w:p w14:paraId="624446E8">
            <w:pPr>
              <w:adjustRightInd w:val="0"/>
              <w:snapToGrid w:val="0"/>
              <w:rPr>
                <w:bCs/>
                <w:color w:val="000000" w:themeColor="text1"/>
                <w:sz w:val="24"/>
                <w14:textFill>
                  <w14:solidFill>
                    <w14:schemeClr w14:val="tx1"/>
                  </w14:solidFill>
                </w14:textFill>
              </w:rPr>
            </w:pPr>
          </w:p>
          <w:p w14:paraId="4F84B6BB">
            <w:pPr>
              <w:adjustRightInd w:val="0"/>
              <w:snapToGrid w:val="0"/>
              <w:rPr>
                <w:bCs/>
                <w:color w:val="000000" w:themeColor="text1"/>
                <w:sz w:val="24"/>
                <w14:textFill>
                  <w14:solidFill>
                    <w14:schemeClr w14:val="tx1"/>
                  </w14:solidFill>
                </w14:textFill>
              </w:rPr>
            </w:pPr>
          </w:p>
          <w:p w14:paraId="19A29C97">
            <w:pPr>
              <w:adjustRightInd w:val="0"/>
              <w:snapToGrid w:val="0"/>
              <w:rPr>
                <w:bCs/>
                <w:color w:val="000000" w:themeColor="text1"/>
                <w:sz w:val="24"/>
                <w14:textFill>
                  <w14:solidFill>
                    <w14:schemeClr w14:val="tx1"/>
                  </w14:solidFill>
                </w14:textFill>
              </w:rPr>
            </w:pPr>
          </w:p>
          <w:p w14:paraId="4A419741">
            <w:pPr>
              <w:adjustRightInd w:val="0"/>
              <w:snapToGrid w:val="0"/>
              <w:rPr>
                <w:bCs/>
                <w:color w:val="000000" w:themeColor="text1"/>
                <w:sz w:val="24"/>
                <w14:textFill>
                  <w14:solidFill>
                    <w14:schemeClr w14:val="tx1"/>
                  </w14:solidFill>
                </w14:textFill>
              </w:rPr>
            </w:pPr>
          </w:p>
          <w:p w14:paraId="573A7E75">
            <w:pPr>
              <w:adjustRightInd w:val="0"/>
              <w:snapToGrid w:val="0"/>
              <w:rPr>
                <w:bCs/>
                <w:color w:val="000000" w:themeColor="text1"/>
                <w:sz w:val="24"/>
                <w14:textFill>
                  <w14:solidFill>
                    <w14:schemeClr w14:val="tx1"/>
                  </w14:solidFill>
                </w14:textFill>
              </w:rPr>
            </w:pPr>
          </w:p>
          <w:p w14:paraId="3913AF8A">
            <w:pPr>
              <w:adjustRightInd w:val="0"/>
              <w:snapToGrid w:val="0"/>
              <w:rPr>
                <w:bCs/>
                <w:color w:val="000000" w:themeColor="text1"/>
                <w:sz w:val="24"/>
                <w14:textFill>
                  <w14:solidFill>
                    <w14:schemeClr w14:val="tx1"/>
                  </w14:solidFill>
                </w14:textFill>
              </w:rPr>
            </w:pPr>
          </w:p>
          <w:p w14:paraId="180AF9CA">
            <w:pPr>
              <w:adjustRightInd w:val="0"/>
              <w:snapToGrid w:val="0"/>
              <w:rPr>
                <w:bCs/>
                <w:color w:val="000000" w:themeColor="text1"/>
                <w:sz w:val="24"/>
                <w14:textFill>
                  <w14:solidFill>
                    <w14:schemeClr w14:val="tx1"/>
                  </w14:solidFill>
                </w14:textFill>
              </w:rPr>
            </w:pPr>
          </w:p>
          <w:p w14:paraId="06F468AA">
            <w:pPr>
              <w:adjustRightInd w:val="0"/>
              <w:snapToGrid w:val="0"/>
              <w:rPr>
                <w:bCs/>
                <w:color w:val="000000" w:themeColor="text1"/>
                <w:sz w:val="24"/>
                <w14:textFill>
                  <w14:solidFill>
                    <w14:schemeClr w14:val="tx1"/>
                  </w14:solidFill>
                </w14:textFill>
              </w:rPr>
            </w:pPr>
          </w:p>
          <w:p w14:paraId="57C80243">
            <w:pPr>
              <w:adjustRightInd w:val="0"/>
              <w:snapToGrid w:val="0"/>
              <w:rPr>
                <w:bCs/>
                <w:color w:val="000000" w:themeColor="text1"/>
                <w:sz w:val="24"/>
                <w14:textFill>
                  <w14:solidFill>
                    <w14:schemeClr w14:val="tx1"/>
                  </w14:solidFill>
                </w14:textFill>
              </w:rPr>
            </w:pPr>
          </w:p>
          <w:p w14:paraId="168271CB">
            <w:pPr>
              <w:adjustRightInd w:val="0"/>
              <w:snapToGrid w:val="0"/>
              <w:rPr>
                <w:bCs/>
                <w:color w:val="000000" w:themeColor="text1"/>
                <w:sz w:val="24"/>
                <w14:textFill>
                  <w14:solidFill>
                    <w14:schemeClr w14:val="tx1"/>
                  </w14:solidFill>
                </w14:textFill>
              </w:rPr>
            </w:pPr>
          </w:p>
          <w:p w14:paraId="0731AD6A">
            <w:pPr>
              <w:adjustRightInd w:val="0"/>
              <w:snapToGrid w:val="0"/>
              <w:rPr>
                <w:bCs/>
                <w:color w:val="000000" w:themeColor="text1"/>
                <w:sz w:val="24"/>
                <w14:textFill>
                  <w14:solidFill>
                    <w14:schemeClr w14:val="tx1"/>
                  </w14:solidFill>
                </w14:textFill>
              </w:rPr>
            </w:pPr>
          </w:p>
          <w:p w14:paraId="70A9F4B7">
            <w:pPr>
              <w:adjustRightInd w:val="0"/>
              <w:snapToGrid w:val="0"/>
              <w:rPr>
                <w:bCs/>
                <w:color w:val="000000" w:themeColor="text1"/>
                <w:sz w:val="24"/>
                <w14:textFill>
                  <w14:solidFill>
                    <w14:schemeClr w14:val="tx1"/>
                  </w14:solidFill>
                </w14:textFill>
              </w:rPr>
            </w:pPr>
          </w:p>
          <w:p w14:paraId="7F35123C">
            <w:pPr>
              <w:adjustRightInd w:val="0"/>
              <w:snapToGrid w:val="0"/>
              <w:rPr>
                <w:bCs/>
                <w:color w:val="000000" w:themeColor="text1"/>
                <w:sz w:val="24"/>
                <w14:textFill>
                  <w14:solidFill>
                    <w14:schemeClr w14:val="tx1"/>
                  </w14:solidFill>
                </w14:textFill>
              </w:rPr>
            </w:pPr>
          </w:p>
          <w:p w14:paraId="362FCA97">
            <w:pPr>
              <w:adjustRightInd w:val="0"/>
              <w:snapToGrid w:val="0"/>
              <w:rPr>
                <w:bCs/>
                <w:color w:val="000000" w:themeColor="text1"/>
                <w:sz w:val="24"/>
                <w14:textFill>
                  <w14:solidFill>
                    <w14:schemeClr w14:val="tx1"/>
                  </w14:solidFill>
                </w14:textFill>
              </w:rPr>
            </w:pPr>
          </w:p>
          <w:p w14:paraId="2BEC4DC4">
            <w:pPr>
              <w:adjustRightInd w:val="0"/>
              <w:snapToGrid w:val="0"/>
              <w:rPr>
                <w:bCs/>
                <w:color w:val="000000" w:themeColor="text1"/>
                <w:sz w:val="24"/>
                <w14:textFill>
                  <w14:solidFill>
                    <w14:schemeClr w14:val="tx1"/>
                  </w14:solidFill>
                </w14:textFill>
              </w:rPr>
            </w:pPr>
          </w:p>
          <w:p w14:paraId="4E15CA30">
            <w:pPr>
              <w:adjustRightInd w:val="0"/>
              <w:snapToGrid w:val="0"/>
              <w:rPr>
                <w:bCs/>
                <w:color w:val="000000" w:themeColor="text1"/>
                <w:sz w:val="24"/>
                <w14:textFill>
                  <w14:solidFill>
                    <w14:schemeClr w14:val="tx1"/>
                  </w14:solidFill>
                </w14:textFill>
              </w:rPr>
            </w:pPr>
          </w:p>
          <w:p w14:paraId="61A053BA">
            <w:pPr>
              <w:adjustRightInd w:val="0"/>
              <w:snapToGrid w:val="0"/>
              <w:rPr>
                <w:bCs/>
                <w:color w:val="000000" w:themeColor="text1"/>
                <w:sz w:val="24"/>
                <w14:textFill>
                  <w14:solidFill>
                    <w14:schemeClr w14:val="tx1"/>
                  </w14:solidFill>
                </w14:textFill>
              </w:rPr>
            </w:pPr>
          </w:p>
          <w:p w14:paraId="0F0203E2">
            <w:pPr>
              <w:adjustRightInd w:val="0"/>
              <w:snapToGrid w:val="0"/>
              <w:rPr>
                <w:bCs/>
                <w:color w:val="000000" w:themeColor="text1"/>
                <w:sz w:val="24"/>
                <w14:textFill>
                  <w14:solidFill>
                    <w14:schemeClr w14:val="tx1"/>
                  </w14:solidFill>
                </w14:textFill>
              </w:rPr>
            </w:pPr>
          </w:p>
          <w:p w14:paraId="72B7AB61">
            <w:pPr>
              <w:adjustRightInd w:val="0"/>
              <w:snapToGrid w:val="0"/>
              <w:rPr>
                <w:bCs/>
                <w:color w:val="000000" w:themeColor="text1"/>
                <w:sz w:val="24"/>
                <w14:textFill>
                  <w14:solidFill>
                    <w14:schemeClr w14:val="tx1"/>
                  </w14:solidFill>
                </w14:textFill>
              </w:rPr>
            </w:pPr>
          </w:p>
          <w:p w14:paraId="7A2070B6">
            <w:pPr>
              <w:adjustRightInd w:val="0"/>
              <w:snapToGrid w:val="0"/>
              <w:rPr>
                <w:bCs/>
                <w:color w:val="000000" w:themeColor="text1"/>
                <w:sz w:val="24"/>
                <w14:textFill>
                  <w14:solidFill>
                    <w14:schemeClr w14:val="tx1"/>
                  </w14:solidFill>
                </w14:textFill>
              </w:rPr>
            </w:pPr>
          </w:p>
          <w:p w14:paraId="22CC06BC">
            <w:pPr>
              <w:adjustRightInd w:val="0"/>
              <w:snapToGrid w:val="0"/>
              <w:rPr>
                <w:bCs/>
                <w:color w:val="000000" w:themeColor="text1"/>
                <w:sz w:val="24"/>
                <w14:textFill>
                  <w14:solidFill>
                    <w14:schemeClr w14:val="tx1"/>
                  </w14:solidFill>
                </w14:textFill>
              </w:rPr>
            </w:pPr>
          </w:p>
          <w:p w14:paraId="174E4730">
            <w:pPr>
              <w:adjustRightInd w:val="0"/>
              <w:snapToGrid w:val="0"/>
              <w:rPr>
                <w:bCs/>
                <w:color w:val="000000" w:themeColor="text1"/>
                <w:sz w:val="24"/>
                <w14:textFill>
                  <w14:solidFill>
                    <w14:schemeClr w14:val="tx1"/>
                  </w14:solidFill>
                </w14:textFill>
              </w:rPr>
            </w:pPr>
          </w:p>
          <w:p w14:paraId="58C0FE16">
            <w:pPr>
              <w:adjustRightInd w:val="0"/>
              <w:snapToGrid w:val="0"/>
              <w:rPr>
                <w:bCs/>
                <w:color w:val="000000" w:themeColor="text1"/>
                <w:sz w:val="24"/>
                <w14:textFill>
                  <w14:solidFill>
                    <w14:schemeClr w14:val="tx1"/>
                  </w14:solidFill>
                </w14:textFill>
              </w:rPr>
            </w:pPr>
          </w:p>
          <w:p w14:paraId="412AD1A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7AFCD3C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05958FB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733A80D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497A644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4CE1F9F9">
            <w:pPr>
              <w:adjustRightInd w:val="0"/>
              <w:snapToGrid w:val="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tc>
        <w:tc>
          <w:tcPr>
            <w:tcW w:w="8499" w:type="dxa"/>
          </w:tcPr>
          <w:p w14:paraId="2E986D95">
            <w:pPr>
              <w:adjustRightInd w:val="0"/>
              <w:snapToGrid w:val="0"/>
              <w:spacing w:line="360" w:lineRule="auto"/>
              <w:rPr>
                <w:b/>
                <w:bCs/>
                <w:color w:val="000000" w:themeColor="text1"/>
                <w:sz w:val="24"/>
                <w:lang w:bidi="zh-CN"/>
                <w14:textFill>
                  <w14:solidFill>
                    <w14:schemeClr w14:val="tx1"/>
                  </w14:solidFill>
                </w14:textFill>
              </w:rPr>
            </w:pPr>
            <w:r>
              <w:rPr>
                <w:b/>
                <w:bCs/>
                <w:color w:val="000000" w:themeColor="text1"/>
                <w:sz w:val="24"/>
                <w:lang w:bidi="zh-CN"/>
                <w14:textFill>
                  <w14:solidFill>
                    <w14:schemeClr w14:val="tx1"/>
                  </w14:solidFill>
                </w14:textFill>
              </w:rPr>
              <w:t>（一）废气</w:t>
            </w:r>
          </w:p>
          <w:p w14:paraId="28B0C492">
            <w:pPr>
              <w:adjustRightInd w:val="0"/>
              <w:snapToGrid w:val="0"/>
              <w:spacing w:line="360" w:lineRule="auto"/>
              <w:ind w:firstLine="482" w:firstLineChars="200"/>
              <w:rPr>
                <w:b/>
                <w:bCs/>
                <w:color w:val="000000" w:themeColor="text1"/>
                <w:sz w:val="24"/>
                <w:lang w:bidi="zh-CN"/>
                <w14:textFill>
                  <w14:solidFill>
                    <w14:schemeClr w14:val="tx1"/>
                  </w14:solidFill>
                </w14:textFill>
              </w:rPr>
            </w:pPr>
            <w:r>
              <w:rPr>
                <w:b/>
                <w:bCs/>
                <w:color w:val="000000" w:themeColor="text1"/>
                <w:sz w:val="24"/>
                <w:lang w:bidi="zh-CN"/>
                <w14:textFill>
                  <w14:solidFill>
                    <w14:schemeClr w14:val="tx1"/>
                  </w14:solidFill>
                </w14:textFill>
              </w:rPr>
              <w:t>1.废气污染源源强核算</w:t>
            </w:r>
          </w:p>
          <w:p w14:paraId="4E3FFB47">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1</w:t>
            </w: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卸</w:t>
            </w:r>
            <w:r>
              <w:rPr>
                <w:bCs/>
                <w:color w:val="000000" w:themeColor="text1"/>
                <w:sz w:val="24"/>
                <w14:textFill>
                  <w14:solidFill>
                    <w14:schemeClr w14:val="tx1"/>
                  </w14:solidFill>
                </w14:textFill>
              </w:rPr>
              <w:t>料粉尘</w:t>
            </w:r>
          </w:p>
          <w:p w14:paraId="658CD979">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参照《逸散性工业粉尘控制技术》中表 12-1 的产污系数，原料卸料、装料过程颗粒物产</w:t>
            </w:r>
            <w:r>
              <w:rPr>
                <w:rFonts w:hint="eastAsia"/>
                <w:bCs/>
                <w:color w:val="000000" w:themeColor="text1"/>
                <w:sz w:val="24"/>
                <w14:textFill>
                  <w14:solidFill>
                    <w14:schemeClr w14:val="tx1"/>
                  </w14:solidFill>
                </w14:textFill>
              </w:rPr>
              <w:t>生量均取 0.1 千克/吨-原料，该部分粉尘经车间阻隔、自然沉降后无组织排放。项目棕榈粕卸料量为12万t/a，颗粒物产生量为12t/a（1.67kg/h），项目采取的防尘措施为：生产车间为密闭厂房仅留下人员和物料的出入口。</w:t>
            </w:r>
            <w:r>
              <w:rPr>
                <w:bCs/>
                <w:color w:val="000000" w:themeColor="text1"/>
                <w:sz w:val="24"/>
                <w:u w:val="single"/>
                <w14:textFill>
                  <w14:solidFill>
                    <w14:schemeClr w14:val="tx1"/>
                  </w14:solidFill>
                </w14:textFill>
              </w:rPr>
              <w:t>参照《</w:t>
            </w:r>
            <w:r>
              <w:rPr>
                <w:rFonts w:hint="eastAsia"/>
                <w:bCs/>
                <w:color w:val="000000" w:themeColor="text1"/>
                <w:sz w:val="24"/>
                <w:u w:val="single"/>
                <w14:textFill>
                  <w14:solidFill>
                    <w14:schemeClr w14:val="tx1"/>
                  </w14:solidFill>
                </w14:textFill>
              </w:rPr>
              <w:t>固体物料堆存颗粒物产排污核算系数手册</w:t>
            </w:r>
            <w:r>
              <w:rPr>
                <w:bCs/>
                <w:color w:val="000000" w:themeColor="text1"/>
                <w:sz w:val="24"/>
                <w:u w:val="single"/>
                <w14:textFill>
                  <w14:solidFill>
                    <w14:schemeClr w14:val="tx1"/>
                  </w14:solidFill>
                </w14:textFill>
              </w:rPr>
              <w:t>》</w:t>
            </w:r>
            <w:r>
              <w:rPr>
                <w:rFonts w:hint="eastAsia"/>
                <w:bCs/>
                <w:color w:val="000000" w:themeColor="text1"/>
                <w:sz w:val="24"/>
                <w:u w:val="single"/>
                <w14:textFill>
                  <w14:solidFill>
                    <w14:schemeClr w14:val="tx1"/>
                  </w14:solidFill>
                </w14:textFill>
              </w:rPr>
              <w:t>附录4中洒水降尘的对粉尘的控制效率为60%，附录5中堆场类型为半敞开式时粉尘的</w:t>
            </w:r>
            <w:r>
              <w:rPr>
                <w:bCs/>
                <w:color w:val="000000" w:themeColor="text1"/>
                <w:sz w:val="24"/>
                <w:u w:val="single"/>
                <w14:textFill>
                  <w14:solidFill>
                    <w14:schemeClr w14:val="tx1"/>
                  </w14:solidFill>
                </w14:textFill>
              </w:rPr>
              <w:t xml:space="preserve">控制效率为 </w:t>
            </w:r>
            <w:r>
              <w:rPr>
                <w:rFonts w:hint="eastAsia"/>
                <w:bCs/>
                <w:color w:val="000000" w:themeColor="text1"/>
                <w:sz w:val="24"/>
                <w:u w:val="single"/>
                <w14:textFill>
                  <w14:solidFill>
                    <w14:schemeClr w14:val="tx1"/>
                  </w14:solidFill>
                </w14:textFill>
              </w:rPr>
              <w:t>60</w:t>
            </w:r>
            <w:r>
              <w:rPr>
                <w:bCs/>
                <w:color w:val="000000" w:themeColor="text1"/>
                <w:sz w:val="24"/>
                <w:u w:val="single"/>
                <w14:textFill>
                  <w14:solidFill>
                    <w14:schemeClr w14:val="tx1"/>
                  </w14:solidFill>
                </w14:textFill>
              </w:rPr>
              <w:t>%，</w:t>
            </w:r>
            <w:r>
              <w:rPr>
                <w:rFonts w:hint="eastAsia"/>
                <w:bCs/>
                <w:color w:val="000000" w:themeColor="text1"/>
                <w:sz w:val="24"/>
                <w:u w:val="single"/>
                <w14:textFill>
                  <w14:solidFill>
                    <w14:schemeClr w14:val="tx1"/>
                  </w14:solidFill>
                </w14:textFill>
              </w:rPr>
              <w:t>本</w:t>
            </w:r>
            <w:r>
              <w:rPr>
                <w:bCs/>
                <w:color w:val="000000" w:themeColor="text1"/>
                <w:sz w:val="24"/>
                <w:u w:val="single"/>
                <w14:textFill>
                  <w14:solidFill>
                    <w14:schemeClr w14:val="tx1"/>
                  </w14:solidFill>
                </w14:textFill>
              </w:rPr>
              <w:t>项目</w:t>
            </w:r>
            <w:r>
              <w:rPr>
                <w:rFonts w:hint="eastAsia"/>
                <w:bCs/>
                <w:color w:val="000000" w:themeColor="text1"/>
                <w:sz w:val="24"/>
                <w:u w:val="single"/>
                <w14:textFill>
                  <w14:solidFill>
                    <w14:schemeClr w14:val="tx1"/>
                  </w14:solidFill>
                </w14:textFill>
              </w:rPr>
              <w:t>厂房</w:t>
            </w:r>
            <w:r>
              <w:rPr>
                <w:rFonts w:hint="eastAsia"/>
                <w:bCs/>
                <w:color w:val="000000" w:themeColor="text1"/>
                <w:sz w:val="24"/>
                <w:u w:val="single"/>
                <w:lang w:eastAsia="zh-CN"/>
                <w14:textFill>
                  <w14:solidFill>
                    <w14:schemeClr w14:val="tx1"/>
                  </w14:solidFill>
                </w14:textFill>
              </w:rPr>
              <w:t>内</w:t>
            </w:r>
            <w:r>
              <w:rPr>
                <w:rFonts w:hint="eastAsia"/>
                <w:bCs/>
                <w:color w:val="000000" w:themeColor="text1"/>
                <w:sz w:val="24"/>
                <w:u w:val="single"/>
                <w14:textFill>
                  <w14:solidFill>
                    <w14:schemeClr w14:val="tx1"/>
                  </w14:solidFill>
                </w14:textFill>
              </w:rPr>
              <w:t>留有排气扇、人员和物料的出入口，为保守估计</w:t>
            </w:r>
            <w:r>
              <w:rPr>
                <w:rFonts w:hint="eastAsia"/>
                <w:bCs/>
                <w:color w:val="000000" w:themeColor="text1"/>
                <w:sz w:val="24"/>
                <w:u w:val="single"/>
                <w:lang w:val="en-US" w:eastAsia="zh-CN"/>
                <w14:textFill>
                  <w14:solidFill>
                    <w14:schemeClr w14:val="tx1"/>
                  </w14:solidFill>
                </w14:textFill>
              </w:rPr>
              <w:t>项目厂房</w:t>
            </w:r>
            <w:r>
              <w:rPr>
                <w:rFonts w:hint="eastAsia"/>
                <w:bCs/>
                <w:color w:val="000000" w:themeColor="text1"/>
                <w:sz w:val="24"/>
                <w:u w:val="single"/>
                <w14:textFill>
                  <w14:solidFill>
                    <w14:schemeClr w14:val="tx1"/>
                  </w14:solidFill>
                </w14:textFill>
              </w:rPr>
              <w:t>归为半敞开式厂房（抑尘效率取60%），项目厂房内定期洒水降尘（除尘效率取60%），</w:t>
            </w:r>
            <w:r>
              <w:rPr>
                <w:bCs/>
                <w:color w:val="000000" w:themeColor="text1"/>
                <w:sz w:val="24"/>
                <w:u w:val="single"/>
                <w14:textFill>
                  <w14:solidFill>
                    <w14:schemeClr w14:val="tx1"/>
                  </w14:solidFill>
                </w14:textFill>
              </w:rPr>
              <w:t>颗粒物大多数</w:t>
            </w:r>
            <w:r>
              <w:rPr>
                <w:rFonts w:hint="eastAsia"/>
                <w:bCs/>
                <w:color w:val="000000" w:themeColor="text1"/>
                <w:sz w:val="24"/>
                <w:u w:val="single"/>
                <w14:textFill>
                  <w14:solidFill>
                    <w14:schemeClr w14:val="tx1"/>
                  </w14:solidFill>
                </w14:textFill>
              </w:rPr>
              <w:t>在厂房内沉降</w:t>
            </w:r>
            <w:r>
              <w:rPr>
                <w:bCs/>
                <w:color w:val="000000" w:themeColor="text1"/>
                <w:sz w:val="24"/>
                <w:u w:val="single"/>
                <w14:textFill>
                  <w14:solidFill>
                    <w14:schemeClr w14:val="tx1"/>
                  </w14:solidFill>
                </w14:textFill>
              </w:rPr>
              <w:t>，</w:t>
            </w:r>
            <w:r>
              <w:rPr>
                <w:rFonts w:hint="eastAsia"/>
                <w:bCs/>
                <w:color w:val="000000" w:themeColor="text1"/>
                <w:sz w:val="24"/>
                <w:u w:val="single"/>
                <w14:textFill>
                  <w14:solidFill>
                    <w14:schemeClr w14:val="tx1"/>
                  </w14:solidFill>
                </w14:textFill>
              </w:rPr>
              <w:t>因此项目</w:t>
            </w:r>
            <w:r>
              <w:rPr>
                <w:bCs/>
                <w:color w:val="000000" w:themeColor="text1"/>
                <w:sz w:val="24"/>
                <w:u w:val="single"/>
                <w14:textFill>
                  <w14:solidFill>
                    <w14:schemeClr w14:val="tx1"/>
                  </w14:solidFill>
                </w14:textFill>
              </w:rPr>
              <w:t xml:space="preserve">无组织粉尘逸出量按 </w:t>
            </w:r>
            <w:r>
              <w:rPr>
                <w:rFonts w:hint="eastAsia"/>
                <w:bCs/>
                <w:color w:val="000000" w:themeColor="text1"/>
                <w:sz w:val="24"/>
                <w:u w:val="single"/>
                <w14:textFill>
                  <w14:solidFill>
                    <w14:schemeClr w14:val="tx1"/>
                  </w14:solidFill>
                </w14:textFill>
              </w:rPr>
              <w:t>76</w:t>
            </w:r>
            <w:r>
              <w:rPr>
                <w:bCs/>
                <w:color w:val="000000" w:themeColor="text1"/>
                <w:sz w:val="24"/>
                <w:u w:val="single"/>
                <w14:textFill>
                  <w14:solidFill>
                    <w14:schemeClr w14:val="tx1"/>
                  </w14:solidFill>
                </w14:textFill>
              </w:rPr>
              <w:t>%计算</w:t>
            </w:r>
            <w:r>
              <w:rPr>
                <w:rFonts w:hint="eastAsia"/>
                <w:bCs/>
                <w:color w:val="000000" w:themeColor="text1"/>
                <w:sz w:val="24"/>
                <w:u w:val="single"/>
                <w14:textFill>
                  <w14:solidFill>
                    <w14:schemeClr w14:val="tx1"/>
                  </w14:solidFill>
                </w14:textFill>
              </w:rPr>
              <w:t>。</w:t>
            </w:r>
          </w:p>
          <w:p w14:paraId="684E6011">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经计算卸料过程中无组织排放的颗粒物量为</w:t>
            </w:r>
            <w:r>
              <w:rPr>
                <w:rFonts w:hint="eastAsia"/>
                <w:bCs/>
                <w:color w:val="000000" w:themeColor="text1"/>
                <w:sz w:val="24"/>
                <w:u w:val="single"/>
                <w14:textFill>
                  <w14:solidFill>
                    <w14:schemeClr w14:val="tx1"/>
                  </w14:solidFill>
                </w14:textFill>
              </w:rPr>
              <w:t>2.88t/a（0.4kg/h）</w:t>
            </w:r>
            <w:r>
              <w:rPr>
                <w:rFonts w:hint="eastAsia"/>
                <w:bCs/>
                <w:color w:val="000000" w:themeColor="text1"/>
                <w:sz w:val="24"/>
                <w14:textFill>
                  <w14:solidFill>
                    <w14:schemeClr w14:val="tx1"/>
                  </w14:solidFill>
                </w14:textFill>
              </w:rPr>
              <w:t>。</w:t>
            </w:r>
          </w:p>
          <w:p w14:paraId="3445FB92">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（2）生产废气（排气筒DA001）</w:t>
            </w:r>
          </w:p>
          <w:p w14:paraId="72BA441E">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项目生产废气主要包括投料、筛分、粉碎、混合、冷却、包装工序产生的粉尘，1#和2#生产线的生产废气分别经集气罩收集后汇集至同</w:t>
            </w:r>
            <w:r>
              <w:rPr>
                <w:rFonts w:hint="eastAsia" w:ascii="宋体" w:hAnsi="宋体" w:cs="宋体"/>
                <w:bCs/>
                <w:color w:val="000000" w:themeColor="text1"/>
                <w:sz w:val="24"/>
                <w14:textFill>
                  <w14:solidFill>
                    <w14:schemeClr w14:val="tx1"/>
                  </w14:solidFill>
                </w14:textFill>
              </w:rPr>
              <w:t>1套旋风除尘器+喷淋塔处理，</w:t>
            </w:r>
            <w:r>
              <w:rPr>
                <w:bCs/>
                <w:color w:val="000000" w:themeColor="text1"/>
                <w:sz w:val="24"/>
                <w14:textFill>
                  <w14:solidFill>
                    <w14:schemeClr w14:val="tx1"/>
                  </w14:solidFill>
                </w14:textFill>
              </w:rPr>
              <w:t>由1根20m排气筒（DA001）排放。</w:t>
            </w:r>
          </w:p>
          <w:p w14:paraId="05C87683">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ascii="宋体" w:hAnsi="宋体" w:cs="宋体"/>
                <w:bCs/>
                <w:color w:val="000000" w:themeColor="text1"/>
                <w:sz w:val="24"/>
                <w14:textFill>
                  <w14:solidFill>
                    <w14:schemeClr w14:val="tx1"/>
                  </w14:solidFill>
                </w14:textFill>
              </w:rPr>
              <w:t>①</w:t>
            </w:r>
            <w:r>
              <w:rPr>
                <w:rFonts w:hint="eastAsia"/>
                <w:bCs/>
                <w:color w:val="000000" w:themeColor="text1"/>
                <w:sz w:val="24"/>
                <w14:textFill>
                  <w14:solidFill>
                    <w14:schemeClr w14:val="tx1"/>
                  </w14:solidFill>
                </w14:textFill>
              </w:rPr>
              <w:t>投</w:t>
            </w:r>
            <w:r>
              <w:rPr>
                <w:bCs/>
                <w:color w:val="000000" w:themeColor="text1"/>
                <w:sz w:val="24"/>
                <w14:textFill>
                  <w14:solidFill>
                    <w14:schemeClr w14:val="tx1"/>
                  </w14:solidFill>
                </w14:textFill>
              </w:rPr>
              <w:t>料粉尘</w:t>
            </w:r>
          </w:p>
          <w:p w14:paraId="14411485">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参照《逸散性工业粉尘控制技术》中表 12-1 的产污系数，原料卸料、装料过程颗粒物产</w:t>
            </w:r>
            <w:r>
              <w:rPr>
                <w:rFonts w:hint="eastAsia"/>
                <w:bCs/>
                <w:color w:val="000000" w:themeColor="text1"/>
                <w:sz w:val="24"/>
                <w14:textFill>
                  <w14:solidFill>
                    <w14:schemeClr w14:val="tx1"/>
                  </w14:solidFill>
                </w14:textFill>
              </w:rPr>
              <w:t>生量均取 0.1 千克/吨-原料，项目棕榈粕使用量为12万t/a，因此投料粉尘的产生量为12t/a（1.67kg/h）。</w:t>
            </w:r>
          </w:p>
          <w:p w14:paraId="0218A1B1">
            <w:pPr>
              <w:spacing w:line="360" w:lineRule="auto"/>
              <w:ind w:firstLine="480"/>
              <w:rPr>
                <w:color w:val="000000" w:themeColor="text1"/>
                <w:kern w:val="0"/>
                <w:sz w:val="24"/>
                <w:szCs w:val="22"/>
                <w14:textFill>
                  <w14:solidFill>
                    <w14:schemeClr w14:val="tx1"/>
                  </w14:solidFill>
                </w14:textFill>
              </w:rPr>
            </w:pPr>
            <w:r>
              <w:rPr>
                <w:rFonts w:hint="eastAsia" w:ascii="宋体" w:hAnsi="宋体" w:cs="宋体"/>
                <w:color w:val="000000" w:themeColor="text1"/>
                <w:kern w:val="0"/>
                <w:sz w:val="24"/>
                <w:szCs w:val="22"/>
                <w14:textFill>
                  <w14:solidFill>
                    <w14:schemeClr w14:val="tx1"/>
                  </w14:solidFill>
                </w14:textFill>
              </w:rPr>
              <w:t>②筛分粉尘</w:t>
            </w:r>
          </w:p>
          <w:p w14:paraId="63F1DA21">
            <w:pPr>
              <w:spacing w:line="360" w:lineRule="auto"/>
              <w:ind w:firstLine="480"/>
              <w:rPr>
                <w:rFonts w:hint="eastAsia" w:ascii="宋体" w:hAnsi="宋体" w:cs="宋体"/>
                <w:color w:val="000000" w:themeColor="text1"/>
                <w:kern w:val="0"/>
                <w:sz w:val="24"/>
                <w:szCs w:val="22"/>
                <w14:textFill>
                  <w14:solidFill>
                    <w14:schemeClr w14:val="tx1"/>
                  </w14:solidFill>
                </w14:textFill>
              </w:rPr>
            </w:pPr>
            <w:r>
              <w:rPr>
                <w:rFonts w:hint="eastAsia"/>
                <w:bCs/>
                <w:color w:val="000000" w:themeColor="text1"/>
                <w:sz w:val="24"/>
                <w14:textFill>
                  <w14:solidFill>
                    <w14:schemeClr w14:val="tx1"/>
                  </w14:solidFill>
                </w14:textFill>
              </w:rPr>
              <w:t>参照《逸散性工业粉尘控制技术》中表5-1的产污系数谷物过筛和清理粉尘的产生量取2.5kg/t（过筛和清理料），参照表6-1中清理料粉尘的产污系数为1.5kg/t（清理料），因此本项目筛分粉尘的产污系数取1kg/t（过筛料），本项目筛分粉尘产生量为120t/a（16.67kg/h）。</w:t>
            </w:r>
          </w:p>
          <w:p w14:paraId="5C9CBC02">
            <w:pPr>
              <w:spacing w:line="360" w:lineRule="auto"/>
              <w:ind w:firstLine="480"/>
              <w:rPr>
                <w:color w:val="000000" w:themeColor="text1"/>
                <w:kern w:val="0"/>
                <w:sz w:val="24"/>
                <w:szCs w:val="22"/>
                <w14:textFill>
                  <w14:solidFill>
                    <w14:schemeClr w14:val="tx1"/>
                  </w14:solidFill>
                </w14:textFill>
              </w:rPr>
            </w:pPr>
            <w:r>
              <w:rPr>
                <w:rFonts w:hint="eastAsia" w:ascii="宋体" w:hAnsi="宋体" w:cs="宋体"/>
                <w:color w:val="000000" w:themeColor="text1"/>
                <w:kern w:val="0"/>
                <w:sz w:val="24"/>
                <w:szCs w:val="22"/>
                <w14:textFill>
                  <w14:solidFill>
                    <w14:schemeClr w14:val="tx1"/>
                  </w14:solidFill>
                </w14:textFill>
              </w:rPr>
              <w:t>③</w:t>
            </w:r>
            <w:r>
              <w:rPr>
                <w:rFonts w:hint="eastAsia"/>
                <w:color w:val="000000" w:themeColor="text1"/>
                <w:kern w:val="0"/>
                <w:sz w:val="24"/>
                <w:szCs w:val="22"/>
                <w14:textFill>
                  <w14:solidFill>
                    <w14:schemeClr w14:val="tx1"/>
                  </w14:solidFill>
                </w14:textFill>
              </w:rPr>
              <w:t>粉碎、混合工序的粉尘</w:t>
            </w:r>
          </w:p>
          <w:p w14:paraId="193065E4">
            <w:pPr>
              <w:spacing w:line="360" w:lineRule="auto"/>
              <w:ind w:firstLine="480"/>
              <w:rPr>
                <w:color w:val="000000" w:themeColor="text1"/>
                <w:kern w:val="0"/>
                <w:sz w:val="24"/>
                <w:szCs w:val="22"/>
                <w:u w:val="single"/>
                <w14:textFill>
                  <w14:solidFill>
                    <w14:schemeClr w14:val="tx1"/>
                  </w14:solidFill>
                </w14:textFill>
              </w:rPr>
            </w:pPr>
            <w:r>
              <w:rPr>
                <w:rFonts w:hint="eastAsia"/>
                <w:color w:val="000000" w:themeColor="text1"/>
                <w:kern w:val="0"/>
                <w:sz w:val="24"/>
                <w:szCs w:val="22"/>
                <w14:textFill>
                  <w14:solidFill>
                    <w14:schemeClr w14:val="tx1"/>
                  </w14:solidFill>
                </w14:textFill>
              </w:rPr>
              <w:t>根据《排放源统计调查产排污核算方法和系数手册-饲料加工行业系数手册》-132饲料加工行业系数表中配合饲料的产污系数，本项目规模等级＞10万吨/年，粉碎+混合+除尘产生颗粒物单位系数为0.041kg/吨产品（预混合饲料产品选取系数表单中配合饲料的产污系数乘以调整系数1.2）。根据《排放源统计调查产排污核算方法和系数手册》（公告2021年第24号）-4.污染物排放量核算案例中：根据饲料加工行业的生产特点，将除尘系统纳入生产工艺设备，不再单独记录末端治理设施运行信息。因此该系数为颗粒物的排放量计算。则本项目粉碎+混合工序粉尘排放量为5.904t/a。本项目采用旋风除尘器+喷淋塔进行除尘，</w:t>
            </w:r>
            <w:r>
              <w:rPr>
                <w:rFonts w:hint="eastAsia"/>
                <w:color w:val="000000" w:themeColor="text1"/>
                <w:kern w:val="0"/>
                <w:sz w:val="24"/>
                <w:szCs w:val="22"/>
                <w:u w:val="single"/>
                <w14:textFill>
                  <w14:solidFill>
                    <w14:schemeClr w14:val="tx1"/>
                  </w14:solidFill>
                </w14:textFill>
              </w:rPr>
              <w:t>参照《环境保护实用数据手册》，旋风除尘器的除尘效率为50%~80%，喷淋塔的除尘效率为80%~99%；参考《排放源统计调查产排污核算方法和 系数手册》（生态环境部公告 2021 年第24 号）4430 工业锅炉（热力生产和供应行业） 产污系数表中多管旋风除尘器的除尘效率为52%~70%，喷淋塔的除尘效率为80%~87%；为保守起见，本评价中多管旋风除尘器的除尘效率取50%，喷淋塔的除尘效率取80%，二者综合除尘效率为90%。参考《主要污染物总量减排核算技术指南》（2022年修订）表2-3</w:t>
            </w:r>
            <w:r>
              <w:rPr>
                <w:rFonts w:hint="eastAsia"/>
                <w:color w:val="000000" w:themeColor="text1"/>
                <w:kern w:val="0"/>
                <w:sz w:val="24"/>
                <w:szCs w:val="22"/>
                <w:u w:val="single"/>
                <w:lang w:val="en-US" w:eastAsia="zh-CN"/>
                <w14:textFill>
                  <w14:solidFill>
                    <w14:schemeClr w14:val="tx1"/>
                  </w14:solidFill>
                </w14:textFill>
              </w:rPr>
              <w:t>中</w:t>
            </w:r>
            <w:r>
              <w:rPr>
                <w:rFonts w:hint="eastAsia"/>
                <w:color w:val="000000" w:themeColor="text1"/>
                <w:kern w:val="0"/>
                <w:sz w:val="24"/>
                <w:szCs w:val="22"/>
                <w:u w:val="single"/>
                <w14:textFill>
                  <w14:solidFill>
                    <w14:schemeClr w14:val="tx1"/>
                  </w14:solidFill>
                </w14:textFill>
              </w:rPr>
              <w:t>半密闭集气罩的废气收集效率</w:t>
            </w:r>
            <w:r>
              <w:rPr>
                <w:rFonts w:hint="eastAsia"/>
                <w:color w:val="000000" w:themeColor="text1"/>
                <w:kern w:val="0"/>
                <w:sz w:val="24"/>
                <w:szCs w:val="22"/>
                <w:u w:val="single"/>
                <w:lang w:val="en-US" w:eastAsia="zh-CN"/>
                <w14:textFill>
                  <w14:solidFill>
                    <w14:schemeClr w14:val="tx1"/>
                  </w14:solidFill>
                </w14:textFill>
              </w:rPr>
              <w:t>为</w:t>
            </w:r>
            <w:r>
              <w:rPr>
                <w:rFonts w:hint="eastAsia"/>
                <w:color w:val="000000" w:themeColor="text1"/>
                <w:kern w:val="0"/>
                <w:sz w:val="24"/>
                <w:szCs w:val="22"/>
                <w:u w:val="single"/>
                <w14:textFill>
                  <w14:solidFill>
                    <w14:schemeClr w14:val="tx1"/>
                  </w14:solidFill>
                </w14:textFill>
              </w:rPr>
              <w:t>65%，</w:t>
            </w:r>
            <w:r>
              <w:rPr>
                <w:rFonts w:hint="eastAsia"/>
                <w:color w:val="000000" w:themeColor="text1"/>
                <w:sz w:val="24"/>
                <w:szCs w:val="24"/>
                <w:u w:val="single"/>
                <w:lang w:val="en-US" w:eastAsia="zh-CN"/>
                <w14:textFill>
                  <w14:solidFill>
                    <w14:schemeClr w14:val="tx1"/>
                  </w14:solidFill>
                </w14:textFill>
              </w:rPr>
              <w:t>本评价中</w:t>
            </w:r>
            <w:r>
              <w:rPr>
                <w:rFonts w:hint="eastAsia"/>
                <w:color w:val="000000" w:themeColor="text1"/>
                <w:kern w:val="0"/>
                <w:sz w:val="24"/>
                <w:szCs w:val="24"/>
                <w:u w:val="single"/>
                <w14:textFill>
                  <w14:solidFill>
                    <w14:schemeClr w14:val="tx1"/>
                  </w14:solidFill>
                </w14:textFill>
              </w:rPr>
              <w:t>项</w:t>
            </w:r>
            <w:r>
              <w:rPr>
                <w:rFonts w:hint="eastAsia"/>
                <w:color w:val="000000" w:themeColor="text1"/>
                <w:kern w:val="0"/>
                <w:sz w:val="24"/>
                <w:szCs w:val="22"/>
                <w:u w:val="single"/>
                <w14:textFill>
                  <w14:solidFill>
                    <w14:schemeClr w14:val="tx1"/>
                  </w14:solidFill>
                </w14:textFill>
              </w:rPr>
              <w:t>目集气罩收集效率取</w:t>
            </w:r>
            <w:r>
              <w:rPr>
                <w:rFonts w:hint="eastAsia"/>
                <w:color w:val="000000" w:themeColor="text1"/>
                <w:kern w:val="0"/>
                <w:sz w:val="24"/>
                <w:szCs w:val="22"/>
                <w:u w:val="single"/>
                <w:lang w:val="en-US" w:eastAsia="zh-CN"/>
                <w14:textFill>
                  <w14:solidFill>
                    <w14:schemeClr w14:val="tx1"/>
                  </w14:solidFill>
                </w14:textFill>
              </w:rPr>
              <w:t>65</w:t>
            </w:r>
            <w:r>
              <w:rPr>
                <w:rFonts w:hint="eastAsia"/>
                <w:color w:val="000000" w:themeColor="text1"/>
                <w:kern w:val="0"/>
                <w:sz w:val="24"/>
                <w:szCs w:val="22"/>
                <w:u w:val="single"/>
                <w14:textFill>
                  <w14:solidFill>
                    <w14:schemeClr w14:val="tx1"/>
                  </w14:solidFill>
                </w14:textFill>
              </w:rPr>
              <w:t>%。</w:t>
            </w:r>
          </w:p>
          <w:p w14:paraId="452AF29A">
            <w:pPr>
              <w:spacing w:line="360" w:lineRule="auto"/>
              <w:ind w:firstLine="48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经计算可知项目粉碎+混合工序粉尘的产生量为</w:t>
            </w:r>
            <w:r>
              <w:rPr>
                <w:rFonts w:hint="eastAsia"/>
                <w:color w:val="000000" w:themeColor="text1"/>
                <w:kern w:val="0"/>
                <w:sz w:val="24"/>
                <w:szCs w:val="22"/>
                <w:u w:val="single"/>
                <w:lang w:val="en-US" w:eastAsia="zh-CN"/>
                <w14:textFill>
                  <w14:solidFill>
                    <w14:schemeClr w14:val="tx1"/>
                  </w14:solidFill>
                </w14:textFill>
              </w:rPr>
              <w:t>90.83</w:t>
            </w:r>
            <w:r>
              <w:rPr>
                <w:rFonts w:hint="eastAsia"/>
                <w:color w:val="000000" w:themeColor="text1"/>
                <w:kern w:val="0"/>
                <w:sz w:val="24"/>
                <w:szCs w:val="22"/>
                <w:u w:val="single"/>
                <w14:textFill>
                  <w14:solidFill>
                    <w14:schemeClr w14:val="tx1"/>
                  </w14:solidFill>
                </w14:textFill>
              </w:rPr>
              <w:t>t/a（</w:t>
            </w:r>
            <w:r>
              <w:rPr>
                <w:rFonts w:hint="eastAsia"/>
                <w:color w:val="000000" w:themeColor="text1"/>
                <w:kern w:val="0"/>
                <w:sz w:val="24"/>
                <w:szCs w:val="22"/>
                <w:u w:val="single"/>
                <w:lang w:val="en-US" w:eastAsia="zh-CN"/>
                <w14:textFill>
                  <w14:solidFill>
                    <w14:schemeClr w14:val="tx1"/>
                  </w14:solidFill>
                </w14:textFill>
              </w:rPr>
              <w:t>12.62</w:t>
            </w:r>
            <w:r>
              <w:rPr>
                <w:rFonts w:hint="eastAsia"/>
                <w:color w:val="000000" w:themeColor="text1"/>
                <w:kern w:val="0"/>
                <w:sz w:val="24"/>
                <w:szCs w:val="22"/>
                <w:u w:val="single"/>
                <w14:textFill>
                  <w14:solidFill>
                    <w14:schemeClr w14:val="tx1"/>
                  </w14:solidFill>
                </w14:textFill>
              </w:rPr>
              <w:t>kg/h）</w:t>
            </w:r>
            <w:r>
              <w:rPr>
                <w:rFonts w:hint="eastAsia"/>
                <w:color w:val="000000" w:themeColor="text1"/>
                <w:kern w:val="0"/>
                <w:sz w:val="24"/>
                <w:szCs w:val="22"/>
                <w14:textFill>
                  <w14:solidFill>
                    <w14:schemeClr w14:val="tx1"/>
                  </w14:solidFill>
                </w14:textFill>
              </w:rPr>
              <w:t>。</w:t>
            </w:r>
          </w:p>
          <w:p w14:paraId="593AC2BE">
            <w:pPr>
              <w:adjustRightInd w:val="0"/>
              <w:snapToGrid w:val="0"/>
              <w:spacing w:line="360" w:lineRule="auto"/>
              <w:ind w:firstLine="480" w:firstLineChars="200"/>
              <w:jc w:val="left"/>
              <w:rPr>
                <w:rFonts w:hint="eastAsia" w:ascii="宋体" w:hAnsi="宋体" w:cs="宋体"/>
                <w:bCs/>
                <w:color w:val="000000" w:themeColor="text1"/>
                <w:sz w:val="24"/>
                <w14:textFill>
                  <w14:solidFill>
                    <w14:schemeClr w14:val="tx1"/>
                  </w14:solidFill>
                </w14:textFill>
              </w:rPr>
            </w:pPr>
            <w:r>
              <w:rPr>
                <w:rFonts w:hint="eastAsia" w:ascii="宋体" w:hAnsi="宋体" w:cs="宋体"/>
                <w:color w:val="000000" w:themeColor="text1"/>
                <w:kern w:val="0"/>
                <w:sz w:val="24"/>
                <w:szCs w:val="22"/>
                <w14:textFill>
                  <w14:solidFill>
                    <w14:schemeClr w14:val="tx1"/>
                  </w14:solidFill>
                </w14:textFill>
              </w:rPr>
              <w:t>④</w:t>
            </w:r>
            <w:r>
              <w:rPr>
                <w:rFonts w:hint="eastAsia" w:ascii="宋体" w:hAnsi="宋体" w:cs="宋体"/>
                <w:bCs/>
                <w:color w:val="000000" w:themeColor="text1"/>
                <w:sz w:val="24"/>
                <w14:textFill>
                  <w14:solidFill>
                    <w14:schemeClr w14:val="tx1"/>
                  </w14:solidFill>
                </w14:textFill>
              </w:rPr>
              <w:t>冷却粉尘</w:t>
            </w:r>
          </w:p>
          <w:p w14:paraId="6C157CAF">
            <w:pPr>
              <w:adjustRightInd w:val="0"/>
              <w:snapToGrid w:val="0"/>
              <w:spacing w:line="360" w:lineRule="auto"/>
              <w:ind w:firstLine="480" w:firstLineChars="200"/>
              <w:jc w:val="left"/>
              <w:rPr>
                <w:rFonts w:hint="eastAsia" w:ascii="宋体" w:hAnsi="宋体" w:cs="宋体"/>
                <w:color w:val="000000" w:themeColor="text1"/>
                <w:kern w:val="0"/>
                <w:sz w:val="24"/>
                <w:szCs w:val="22"/>
                <w14:textFill>
                  <w14:solidFill>
                    <w14:schemeClr w14:val="tx1"/>
                  </w14:solidFill>
                </w14:textFill>
              </w:rPr>
            </w:pPr>
            <w:r>
              <w:rPr>
                <w:rFonts w:hint="eastAsia" w:ascii="宋体" w:hAnsi="宋体" w:cs="宋体"/>
                <w:bCs/>
                <w:color w:val="000000" w:themeColor="text1"/>
                <w:sz w:val="24"/>
                <w14:textFill>
                  <w14:solidFill>
                    <w14:schemeClr w14:val="tx1"/>
                  </w14:solidFill>
                </w14:textFill>
              </w:rPr>
              <w:t>本项</w:t>
            </w:r>
            <w:r>
              <w:rPr>
                <w:bCs/>
                <w:color w:val="000000" w:themeColor="text1"/>
                <w:sz w:val="24"/>
                <w14:textFill>
                  <w14:solidFill>
                    <w14:schemeClr w14:val="tx1"/>
                  </w14:solidFill>
                </w14:textFill>
              </w:rPr>
              <w:t>目采用冷却带（风冷）冷却，参照《逸散性工业粉尘控制技术》</w:t>
            </w:r>
            <w:r>
              <w:rPr>
                <w:rFonts w:hint="eastAsia"/>
                <w:bCs/>
                <w:color w:val="000000" w:themeColor="text1"/>
                <w:sz w:val="24"/>
                <w14:textFill>
                  <w14:solidFill>
                    <w14:schemeClr w14:val="tx1"/>
                  </w14:solidFill>
                </w14:textFill>
              </w:rPr>
              <w:t>表21-1中的风蚀颗粒物的产生量为0.055kg/t</w:t>
            </w:r>
            <w:r>
              <w:rPr>
                <w:bCs/>
                <w:color w:val="000000" w:themeColor="text1"/>
                <w:sz w:val="24"/>
                <w14:textFill>
                  <w14:solidFill>
                    <w14:schemeClr w14:val="tx1"/>
                  </w14:solidFill>
                </w14:textFill>
              </w:rPr>
              <w:t>，因此项目冷却工序产生的粉尘量为</w:t>
            </w:r>
            <w:r>
              <w:rPr>
                <w:rFonts w:hint="eastAsia"/>
                <w:bCs/>
                <w:color w:val="000000" w:themeColor="text1"/>
                <w:sz w:val="24"/>
                <w14:textFill>
                  <w14:solidFill>
                    <w14:schemeClr w14:val="tx1"/>
                  </w14:solidFill>
                </w14:textFill>
              </w:rPr>
              <w:t>6.6</w:t>
            </w:r>
            <w:r>
              <w:rPr>
                <w:bCs/>
                <w:color w:val="000000" w:themeColor="text1"/>
                <w:sz w:val="24"/>
                <w14:textFill>
                  <w14:solidFill>
                    <w14:schemeClr w14:val="tx1"/>
                  </w14:solidFill>
                </w14:textFill>
              </w:rPr>
              <w:t>t/a</w:t>
            </w:r>
            <w:r>
              <w:rPr>
                <w:rFonts w:hint="eastAsia"/>
                <w:bCs/>
                <w:color w:val="000000" w:themeColor="text1"/>
                <w:sz w:val="24"/>
                <w14:textFill>
                  <w14:solidFill>
                    <w14:schemeClr w14:val="tx1"/>
                  </w14:solidFill>
                </w14:textFill>
              </w:rPr>
              <w:t>（0.92kg/h）</w:t>
            </w:r>
            <w:r>
              <w:rPr>
                <w:bCs/>
                <w:color w:val="000000" w:themeColor="text1"/>
                <w:sz w:val="24"/>
                <w14:textFill>
                  <w14:solidFill>
                    <w14:schemeClr w14:val="tx1"/>
                  </w14:solidFill>
                </w14:textFill>
              </w:rPr>
              <w:t>。</w:t>
            </w:r>
          </w:p>
          <w:p w14:paraId="2CB9B5EC">
            <w:pPr>
              <w:adjustRightInd w:val="0"/>
              <w:snapToGrid w:val="0"/>
              <w:spacing w:line="360" w:lineRule="auto"/>
              <w:ind w:firstLine="480" w:firstLineChars="200"/>
              <w:jc w:val="left"/>
              <w:rPr>
                <w:bCs/>
                <w:color w:val="000000" w:themeColor="text1"/>
                <w:sz w:val="24"/>
                <w14:textFill>
                  <w14:solidFill>
                    <w14:schemeClr w14:val="tx1"/>
                  </w14:solidFill>
                </w14:textFill>
              </w:rPr>
            </w:pPr>
            <w:r>
              <w:rPr>
                <w:rFonts w:hint="eastAsia" w:ascii="宋体" w:hAnsi="宋体" w:cs="宋体"/>
                <w:bCs/>
                <w:color w:val="000000" w:themeColor="text1"/>
                <w:sz w:val="24"/>
                <w14:textFill>
                  <w14:solidFill>
                    <w14:schemeClr w14:val="tx1"/>
                  </w14:solidFill>
                </w14:textFill>
              </w:rPr>
              <w:t>⑤</w:t>
            </w:r>
            <w:r>
              <w:rPr>
                <w:rFonts w:hint="eastAsia"/>
                <w:bCs/>
                <w:color w:val="000000" w:themeColor="text1"/>
                <w:sz w:val="24"/>
                <w14:textFill>
                  <w14:solidFill>
                    <w14:schemeClr w14:val="tx1"/>
                  </w14:solidFill>
                </w14:textFill>
              </w:rPr>
              <w:t>包装粉尘</w:t>
            </w:r>
          </w:p>
          <w:p w14:paraId="5FC5A058">
            <w:pPr>
              <w:adjustRightInd w:val="0"/>
              <w:snapToGrid w:val="0"/>
              <w:spacing w:line="360" w:lineRule="auto"/>
              <w:ind w:firstLine="480" w:firstLineChars="200"/>
              <w:jc w:val="left"/>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建设单位根据下游厂家要求，成品部分采用散装装车或者吨袋包装，包装过程和散装物料装车过程中均会产生少量粉尘，本评价中包装成品以6万t/a计。</w:t>
            </w:r>
          </w:p>
          <w:p w14:paraId="48DEF34E">
            <w:pPr>
              <w:adjustRightInd w:val="0"/>
              <w:snapToGrid w:val="0"/>
              <w:spacing w:line="360" w:lineRule="auto"/>
              <w:ind w:firstLine="480" w:firstLineChars="200"/>
              <w:jc w:val="left"/>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本项目采用自动计量的方式计量打包，产品通过输送带输送至料仓，通过包装机管道送入吨袋中，由于包装袋和卸料口间存在间隙，在落料过程中会产生少量粉尘，粉尘产生参考《逸散性工业粉尘控制技术》中粒料加工中粒料卸料时粉尘产生系数为0.01kg/t（原料），则总厂包装工序粉尘产生量为0.6t/a（0.083kg/h）。</w:t>
            </w:r>
          </w:p>
          <w:p w14:paraId="7447EFF5">
            <w:pPr>
              <w:spacing w:line="360" w:lineRule="auto"/>
              <w:ind w:firstLine="480"/>
              <w:rPr>
                <w:color w:val="000000" w:themeColor="text1"/>
                <w:kern w:val="0"/>
                <w:sz w:val="24"/>
                <w:szCs w:val="22"/>
                <w14:textFill>
                  <w14:solidFill>
                    <w14:schemeClr w14:val="tx1"/>
                  </w14:solidFill>
                </w14:textFill>
              </w:rPr>
            </w:pPr>
            <w:r>
              <w:rPr>
                <w:rFonts w:hint="eastAsia" w:ascii="宋体" w:hAnsi="宋体" w:cs="宋体"/>
                <w:color w:val="000000" w:themeColor="text1"/>
                <w:kern w:val="0"/>
                <w:sz w:val="24"/>
                <w:szCs w:val="22"/>
                <w14:textFill>
                  <w14:solidFill>
                    <w14:schemeClr w14:val="tx1"/>
                  </w14:solidFill>
                </w14:textFill>
              </w:rPr>
              <w:t>⑥</w:t>
            </w:r>
            <w:r>
              <w:rPr>
                <w:rFonts w:hint="eastAsia"/>
                <w:color w:val="000000" w:themeColor="text1"/>
                <w:kern w:val="0"/>
                <w:sz w:val="24"/>
                <w:szCs w:val="22"/>
                <w14:textFill>
                  <w14:solidFill>
                    <w14:schemeClr w14:val="tx1"/>
                  </w14:solidFill>
                </w14:textFill>
              </w:rPr>
              <w:t>排气筒DA001污染物汇总</w:t>
            </w:r>
          </w:p>
          <w:p w14:paraId="7A26A597">
            <w:pPr>
              <w:spacing w:line="360" w:lineRule="auto"/>
              <w:ind w:firstLine="48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各工序产生的废气主要采用集气罩收集，收集后汇集至1套旋风除尘器+喷淋塔处置并经20m排气筒（DA001）排放，</w:t>
            </w:r>
            <w:r>
              <w:rPr>
                <w:rFonts w:hint="eastAsia"/>
                <w:color w:val="000000" w:themeColor="text1"/>
                <w:kern w:val="0"/>
                <w:sz w:val="24"/>
                <w:szCs w:val="22"/>
                <w:u w:val="single"/>
                <w14:textFill>
                  <w14:solidFill>
                    <w14:schemeClr w14:val="tx1"/>
                  </w14:solidFill>
                </w14:textFill>
              </w:rPr>
              <w:t>参考《主要污染物总量减排核算技术指南》（2022年修订）中表2-3半密闭集气罩的废气收集效率为65%，本评价中集气罩的集气效率取</w:t>
            </w:r>
            <w:r>
              <w:rPr>
                <w:rFonts w:hint="eastAsia"/>
                <w:color w:val="000000" w:themeColor="text1"/>
                <w:kern w:val="0"/>
                <w:sz w:val="24"/>
                <w:szCs w:val="22"/>
                <w:u w:val="single"/>
                <w:lang w:val="en-US" w:eastAsia="zh-CN"/>
                <w14:textFill>
                  <w14:solidFill>
                    <w14:schemeClr w14:val="tx1"/>
                  </w14:solidFill>
                </w14:textFill>
              </w:rPr>
              <w:t>65</w:t>
            </w:r>
            <w:r>
              <w:rPr>
                <w:rFonts w:hint="eastAsia"/>
                <w:color w:val="000000" w:themeColor="text1"/>
                <w:kern w:val="0"/>
                <w:sz w:val="24"/>
                <w:szCs w:val="22"/>
                <w:u w:val="single"/>
                <w14:textFill>
                  <w14:solidFill>
                    <w14:schemeClr w14:val="tx1"/>
                  </w14:solidFill>
                </w14:textFill>
              </w:rPr>
              <w:t>%。</w:t>
            </w:r>
            <w:r>
              <w:rPr>
                <w:rFonts w:hint="eastAsia"/>
                <w:color w:val="000000" w:themeColor="text1"/>
                <w:kern w:val="0"/>
                <w:sz w:val="24"/>
                <w:szCs w:val="22"/>
                <w14:textFill>
                  <w14:solidFill>
                    <w14:schemeClr w14:val="tx1"/>
                  </w14:solidFill>
                </w14:textFill>
              </w:rPr>
              <w:t>根据前文项目生产废气中颗粒物的产生情况如下：</w:t>
            </w:r>
          </w:p>
          <w:p w14:paraId="1842CF91">
            <w:pPr>
              <w:adjustRightInd w:val="0"/>
              <w:snapToGrid w:val="0"/>
              <w:jc w:val="center"/>
              <w:rPr>
                <w:b/>
                <w:bCs/>
                <w:color w:val="000000" w:themeColor="text1"/>
                <w:kern w:val="0"/>
                <w:szCs w:val="21"/>
                <w14:textFill>
                  <w14:solidFill>
                    <w14:schemeClr w14:val="tx1"/>
                  </w14:solidFill>
                </w14:textFill>
              </w:rPr>
            </w:pPr>
            <w:r>
              <w:rPr>
                <w:rFonts w:hint="eastAsia"/>
                <w:b/>
                <w:bCs/>
                <w:color w:val="000000" w:themeColor="text1"/>
                <w:kern w:val="0"/>
                <w:sz w:val="24"/>
                <w:szCs w:val="22"/>
                <w14:textFill>
                  <w14:solidFill>
                    <w14:schemeClr w14:val="tx1"/>
                  </w14:solidFill>
                </w14:textFill>
              </w:rPr>
              <w:t xml:space="preserve">表4-1 项目生产废气污染物汇总表  </w:t>
            </w:r>
            <w:r>
              <w:rPr>
                <w:rFonts w:hint="eastAsia"/>
                <w:b/>
                <w:bCs/>
                <w:color w:val="000000" w:themeColor="text1"/>
                <w:kern w:val="0"/>
                <w:szCs w:val="21"/>
                <w14:textFill>
                  <w14:solidFill>
                    <w14:schemeClr w14:val="tx1"/>
                  </w14:solidFill>
                </w14:textFill>
              </w:rPr>
              <w:t>单位：t/a</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57"/>
              <w:gridCol w:w="2090"/>
              <w:gridCol w:w="3431"/>
            </w:tblGrid>
            <w:tr w14:paraId="117A6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5" w:type="pct"/>
                  <w:vAlign w:val="center"/>
                </w:tcPr>
                <w:p w14:paraId="1E2B6BD5">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产污</w:t>
                  </w:r>
                  <w:r>
                    <w:rPr>
                      <w:color w:val="000000" w:themeColor="text1"/>
                      <w:kern w:val="0"/>
                      <w:szCs w:val="21"/>
                      <w:u w:val="single"/>
                      <w14:textFill>
                        <w14:solidFill>
                          <w14:schemeClr w14:val="tx1"/>
                        </w14:solidFill>
                      </w14:textFill>
                    </w:rPr>
                    <w:t>工序</w:t>
                  </w:r>
                </w:p>
              </w:tc>
              <w:tc>
                <w:tcPr>
                  <w:tcW w:w="1262" w:type="pct"/>
                  <w:vMerge w:val="restart"/>
                  <w:vAlign w:val="center"/>
                </w:tcPr>
                <w:p w14:paraId="45CFF9B0">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污染物</w:t>
                  </w:r>
                </w:p>
              </w:tc>
              <w:tc>
                <w:tcPr>
                  <w:tcW w:w="2072" w:type="pct"/>
                  <w:vAlign w:val="center"/>
                </w:tcPr>
                <w:p w14:paraId="145D7E8B">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总产生量</w:t>
                  </w:r>
                </w:p>
              </w:tc>
            </w:tr>
            <w:tr w14:paraId="7BFA8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5" w:type="pct"/>
                  <w:vAlign w:val="center"/>
                </w:tcPr>
                <w:p w14:paraId="64DB92A5">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投料</w:t>
                  </w:r>
                </w:p>
              </w:tc>
              <w:tc>
                <w:tcPr>
                  <w:tcW w:w="1262" w:type="pct"/>
                  <w:vMerge w:val="restart"/>
                  <w:vAlign w:val="center"/>
                </w:tcPr>
                <w:p w14:paraId="723E6262">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颗粒物</w:t>
                  </w:r>
                </w:p>
              </w:tc>
              <w:tc>
                <w:tcPr>
                  <w:tcW w:w="2072" w:type="pct"/>
                  <w:vAlign w:val="center"/>
                </w:tcPr>
                <w:p w14:paraId="6A4E97D1">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12</w:t>
                  </w:r>
                </w:p>
              </w:tc>
            </w:tr>
            <w:tr w14:paraId="26B8A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5" w:type="pct"/>
                  <w:vAlign w:val="center"/>
                </w:tcPr>
                <w:p w14:paraId="47AE1966">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筛分</w:t>
                  </w:r>
                </w:p>
              </w:tc>
              <w:tc>
                <w:tcPr>
                  <w:tcW w:w="1262" w:type="pct"/>
                  <w:vMerge w:val="continue"/>
                  <w:vAlign w:val="center"/>
                </w:tcPr>
                <w:p w14:paraId="67C87186">
                  <w:pPr>
                    <w:adjustRightInd w:val="0"/>
                    <w:snapToGrid w:val="0"/>
                    <w:jc w:val="center"/>
                    <w:rPr>
                      <w:color w:val="000000" w:themeColor="text1"/>
                      <w:kern w:val="0"/>
                      <w:szCs w:val="21"/>
                      <w:u w:val="single"/>
                      <w14:textFill>
                        <w14:solidFill>
                          <w14:schemeClr w14:val="tx1"/>
                        </w14:solidFill>
                      </w14:textFill>
                    </w:rPr>
                  </w:pPr>
                </w:p>
              </w:tc>
              <w:tc>
                <w:tcPr>
                  <w:tcW w:w="2072" w:type="pct"/>
                  <w:vAlign w:val="center"/>
                </w:tcPr>
                <w:p w14:paraId="486FCD2E">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120</w:t>
                  </w:r>
                </w:p>
              </w:tc>
            </w:tr>
            <w:tr w14:paraId="56699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5" w:type="pct"/>
                  <w:vAlign w:val="center"/>
                </w:tcPr>
                <w:p w14:paraId="206755E7">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粉碎、混合</w:t>
                  </w:r>
                </w:p>
              </w:tc>
              <w:tc>
                <w:tcPr>
                  <w:tcW w:w="1262" w:type="pct"/>
                  <w:vMerge w:val="continue"/>
                  <w:vAlign w:val="center"/>
                </w:tcPr>
                <w:p w14:paraId="096BACAE">
                  <w:pPr>
                    <w:adjustRightInd w:val="0"/>
                    <w:snapToGrid w:val="0"/>
                    <w:jc w:val="center"/>
                    <w:rPr>
                      <w:color w:val="000000" w:themeColor="text1"/>
                      <w:kern w:val="0"/>
                      <w:szCs w:val="21"/>
                      <w:u w:val="single"/>
                      <w14:textFill>
                        <w14:solidFill>
                          <w14:schemeClr w14:val="tx1"/>
                        </w14:solidFill>
                      </w14:textFill>
                    </w:rPr>
                  </w:pPr>
                </w:p>
              </w:tc>
              <w:tc>
                <w:tcPr>
                  <w:tcW w:w="2072" w:type="pct"/>
                  <w:vAlign w:val="center"/>
                </w:tcPr>
                <w:p w14:paraId="24D7966A">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90.83</w:t>
                  </w:r>
                </w:p>
              </w:tc>
            </w:tr>
            <w:tr w14:paraId="3F559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665" w:type="pct"/>
                  <w:vAlign w:val="center"/>
                </w:tcPr>
                <w:p w14:paraId="5C41EA99">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冷却</w:t>
                  </w:r>
                </w:p>
              </w:tc>
              <w:tc>
                <w:tcPr>
                  <w:tcW w:w="1262" w:type="pct"/>
                  <w:vMerge w:val="continue"/>
                  <w:vAlign w:val="center"/>
                </w:tcPr>
                <w:p w14:paraId="7FB4E792">
                  <w:pPr>
                    <w:adjustRightInd w:val="0"/>
                    <w:snapToGrid w:val="0"/>
                    <w:jc w:val="center"/>
                    <w:rPr>
                      <w:color w:val="000000" w:themeColor="text1"/>
                      <w:kern w:val="0"/>
                      <w:szCs w:val="21"/>
                      <w:u w:val="single"/>
                      <w14:textFill>
                        <w14:solidFill>
                          <w14:schemeClr w14:val="tx1"/>
                        </w14:solidFill>
                      </w14:textFill>
                    </w:rPr>
                  </w:pPr>
                </w:p>
              </w:tc>
              <w:tc>
                <w:tcPr>
                  <w:tcW w:w="2072" w:type="pct"/>
                  <w:vAlign w:val="center"/>
                </w:tcPr>
                <w:p w14:paraId="6CF3421B">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6.6</w:t>
                  </w:r>
                </w:p>
              </w:tc>
            </w:tr>
            <w:tr w14:paraId="7AA98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5" w:type="pct"/>
                  <w:vAlign w:val="center"/>
                </w:tcPr>
                <w:p w14:paraId="6445164B">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包装</w:t>
                  </w:r>
                </w:p>
              </w:tc>
              <w:tc>
                <w:tcPr>
                  <w:tcW w:w="1262" w:type="pct"/>
                  <w:vMerge w:val="continue"/>
                  <w:vAlign w:val="center"/>
                </w:tcPr>
                <w:p w14:paraId="1CECB2E3">
                  <w:pPr>
                    <w:adjustRightInd w:val="0"/>
                    <w:snapToGrid w:val="0"/>
                    <w:jc w:val="center"/>
                    <w:rPr>
                      <w:color w:val="000000" w:themeColor="text1"/>
                      <w:kern w:val="0"/>
                      <w:szCs w:val="21"/>
                      <w:u w:val="single"/>
                      <w14:textFill>
                        <w14:solidFill>
                          <w14:schemeClr w14:val="tx1"/>
                        </w14:solidFill>
                      </w14:textFill>
                    </w:rPr>
                  </w:pPr>
                </w:p>
              </w:tc>
              <w:tc>
                <w:tcPr>
                  <w:tcW w:w="2072" w:type="pct"/>
                  <w:vAlign w:val="center"/>
                </w:tcPr>
                <w:p w14:paraId="34D54FEC">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0.6</w:t>
                  </w:r>
                </w:p>
              </w:tc>
            </w:tr>
            <w:tr w14:paraId="7ECA4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27" w:type="pct"/>
                  <w:gridSpan w:val="2"/>
                  <w:vAlign w:val="center"/>
                </w:tcPr>
                <w:p w14:paraId="5DAC477B">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总计</w:t>
                  </w:r>
                </w:p>
              </w:tc>
              <w:tc>
                <w:tcPr>
                  <w:tcW w:w="2072" w:type="pct"/>
                  <w:vAlign w:val="center"/>
                </w:tcPr>
                <w:p w14:paraId="52F1B286">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14:textFill>
                        <w14:solidFill>
                          <w14:schemeClr w14:val="tx1"/>
                        </w14:solidFill>
                      </w14:textFill>
                    </w:rPr>
                    <w:t>2</w:t>
                  </w:r>
                  <w:r>
                    <w:rPr>
                      <w:rFonts w:hint="eastAsia"/>
                      <w:color w:val="000000" w:themeColor="text1"/>
                      <w:kern w:val="0"/>
                      <w:szCs w:val="21"/>
                      <w:u w:val="single"/>
                      <w:lang w:val="en-US" w:eastAsia="zh-CN"/>
                      <w14:textFill>
                        <w14:solidFill>
                          <w14:schemeClr w14:val="tx1"/>
                        </w14:solidFill>
                      </w14:textFill>
                    </w:rPr>
                    <w:t>30.03</w:t>
                  </w:r>
                </w:p>
              </w:tc>
            </w:tr>
            <w:tr w14:paraId="65BC6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27" w:type="pct"/>
                  <w:gridSpan w:val="2"/>
                  <w:vAlign w:val="center"/>
                </w:tcPr>
                <w:p w14:paraId="3F0FCEBB">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集气设施收集量</w:t>
                  </w:r>
                </w:p>
              </w:tc>
              <w:tc>
                <w:tcPr>
                  <w:tcW w:w="2072" w:type="pct"/>
                  <w:vAlign w:val="center"/>
                </w:tcPr>
                <w:p w14:paraId="153A3EEB">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14:textFill>
                        <w14:solidFill>
                          <w14:schemeClr w14:val="tx1"/>
                        </w14:solidFill>
                      </w14:textFill>
                    </w:rPr>
                    <w:t>1</w:t>
                  </w:r>
                  <w:r>
                    <w:rPr>
                      <w:rFonts w:hint="eastAsia"/>
                      <w:color w:val="000000" w:themeColor="text1"/>
                      <w:kern w:val="0"/>
                      <w:szCs w:val="21"/>
                      <w:u w:val="single"/>
                      <w:lang w:val="en-US" w:eastAsia="zh-CN"/>
                      <w14:textFill>
                        <w14:solidFill>
                          <w14:schemeClr w14:val="tx1"/>
                        </w14:solidFill>
                      </w14:textFill>
                    </w:rPr>
                    <w:t>49.52</w:t>
                  </w:r>
                </w:p>
              </w:tc>
            </w:tr>
            <w:tr w14:paraId="27C5E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27" w:type="pct"/>
                  <w:gridSpan w:val="2"/>
                  <w:vAlign w:val="center"/>
                </w:tcPr>
                <w:p w14:paraId="2C69E9FB">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未收集量</w:t>
                  </w:r>
                </w:p>
              </w:tc>
              <w:tc>
                <w:tcPr>
                  <w:tcW w:w="2072" w:type="pct"/>
                  <w:vAlign w:val="center"/>
                </w:tcPr>
                <w:p w14:paraId="72D0A182">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80.51</w:t>
                  </w:r>
                </w:p>
              </w:tc>
            </w:tr>
          </w:tbl>
          <w:p w14:paraId="16378319">
            <w:pPr>
              <w:spacing w:line="360" w:lineRule="auto"/>
              <w:ind w:firstLine="480"/>
              <w:rPr>
                <w:color w:val="000000" w:themeColor="text1"/>
                <w:kern w:val="0"/>
                <w:sz w:val="24"/>
                <w:szCs w:val="22"/>
                <w14:textFill>
                  <w14:solidFill>
                    <w14:schemeClr w14:val="tx1"/>
                  </w14:solidFill>
                </w14:textFill>
              </w:rPr>
            </w:pPr>
          </w:p>
          <w:p w14:paraId="4CBF36CB">
            <w:pPr>
              <w:spacing w:line="360" w:lineRule="auto"/>
              <w:ind w:firstLine="480"/>
              <w:rPr>
                <w:color w:val="000000" w:themeColor="text1"/>
                <w:kern w:val="0"/>
                <w:sz w:val="24"/>
                <w:szCs w:val="22"/>
                <w:u w:val="single"/>
                <w14:textFill>
                  <w14:solidFill>
                    <w14:schemeClr w14:val="tx1"/>
                  </w14:solidFill>
                </w14:textFill>
              </w:rPr>
            </w:pPr>
            <w:r>
              <w:rPr>
                <w:rFonts w:hint="eastAsia"/>
                <w:color w:val="000000" w:themeColor="text1"/>
                <w:kern w:val="0"/>
                <w:sz w:val="24"/>
                <w:szCs w:val="22"/>
                <w14:textFill>
                  <w14:solidFill>
                    <w14:schemeClr w14:val="tx1"/>
                  </w14:solidFill>
                </w14:textFill>
              </w:rPr>
              <w:t>各工序产生的废气主要采用集气罩收集，收集后汇集至1套旋风除尘器+喷淋塔处置并经20m排气筒（DA001）排放，</w:t>
            </w:r>
            <w:r>
              <w:rPr>
                <w:rFonts w:hint="eastAsia"/>
                <w:color w:val="000000" w:themeColor="text1"/>
                <w:kern w:val="0"/>
                <w:sz w:val="24"/>
                <w:szCs w:val="22"/>
                <w:u w:val="single"/>
                <w14:textFill>
                  <w14:solidFill>
                    <w14:schemeClr w14:val="tx1"/>
                  </w14:solidFill>
                </w14:textFill>
              </w:rPr>
              <w:t>集气罩的集气效率取</w:t>
            </w:r>
            <w:r>
              <w:rPr>
                <w:rFonts w:hint="eastAsia"/>
                <w:color w:val="000000" w:themeColor="text1"/>
                <w:kern w:val="0"/>
                <w:sz w:val="24"/>
                <w:szCs w:val="22"/>
                <w:u w:val="single"/>
                <w:lang w:val="en-US" w:eastAsia="zh-CN"/>
                <w14:textFill>
                  <w14:solidFill>
                    <w14:schemeClr w14:val="tx1"/>
                  </w14:solidFill>
                </w14:textFill>
              </w:rPr>
              <w:t>65</w:t>
            </w:r>
            <w:r>
              <w:rPr>
                <w:rFonts w:hint="eastAsia"/>
                <w:color w:val="000000" w:themeColor="text1"/>
                <w:kern w:val="0"/>
                <w:sz w:val="24"/>
                <w:szCs w:val="22"/>
                <w:u w:val="single"/>
                <w14:textFill>
                  <w14:solidFill>
                    <w14:schemeClr w14:val="tx1"/>
                  </w14:solidFill>
                </w14:textFill>
              </w:rPr>
              <w:t>%。总厂生产废气未收集的粉尘量为</w:t>
            </w:r>
            <w:r>
              <w:rPr>
                <w:rFonts w:hint="eastAsia"/>
                <w:color w:val="000000" w:themeColor="text1"/>
                <w:kern w:val="0"/>
                <w:sz w:val="24"/>
                <w:szCs w:val="22"/>
                <w:u w:val="single"/>
                <w:lang w:val="en-US" w:eastAsia="zh-CN"/>
                <w14:textFill>
                  <w14:solidFill>
                    <w14:schemeClr w14:val="tx1"/>
                  </w14:solidFill>
                </w14:textFill>
              </w:rPr>
              <w:t>80.51</w:t>
            </w:r>
            <w:r>
              <w:rPr>
                <w:rFonts w:hint="eastAsia"/>
                <w:color w:val="000000" w:themeColor="text1"/>
                <w:kern w:val="0"/>
                <w:sz w:val="24"/>
                <w:szCs w:val="22"/>
                <w:u w:val="single"/>
                <w14:textFill>
                  <w14:solidFill>
                    <w14:schemeClr w14:val="tx1"/>
                  </w14:solidFill>
                </w14:textFill>
              </w:rPr>
              <w:t>t/a（</w:t>
            </w:r>
            <w:r>
              <w:rPr>
                <w:rFonts w:hint="eastAsia"/>
                <w:color w:val="000000" w:themeColor="text1"/>
                <w:kern w:val="0"/>
                <w:sz w:val="24"/>
                <w:szCs w:val="22"/>
                <w:u w:val="single"/>
                <w:lang w:val="en-US" w:eastAsia="zh-CN"/>
                <w14:textFill>
                  <w14:solidFill>
                    <w14:schemeClr w14:val="tx1"/>
                  </w14:solidFill>
                </w14:textFill>
              </w:rPr>
              <w:t>11.18</w:t>
            </w:r>
            <w:r>
              <w:rPr>
                <w:rFonts w:hint="eastAsia"/>
                <w:color w:val="000000" w:themeColor="text1"/>
                <w:kern w:val="0"/>
                <w:sz w:val="24"/>
                <w:szCs w:val="22"/>
                <w:u w:val="single"/>
                <w14:textFill>
                  <w14:solidFill>
                    <w14:schemeClr w14:val="tx1"/>
                  </w14:solidFill>
                </w14:textFill>
              </w:rPr>
              <w:t>kg/h），参照《固体物料堆存颗粒物产排污核算系数手册》附录4中洒水降尘的对粉尘的控制效率为60%，附录5中堆场类型为半敞开式时粉尘的控制效率为 60%，本项目厂房</w:t>
            </w:r>
            <w:r>
              <w:rPr>
                <w:rFonts w:hint="eastAsia"/>
                <w:color w:val="000000" w:themeColor="text1"/>
                <w:kern w:val="0"/>
                <w:sz w:val="24"/>
                <w:szCs w:val="22"/>
                <w:u w:val="single"/>
                <w:lang w:eastAsia="zh-CN"/>
                <w14:textFill>
                  <w14:solidFill>
                    <w14:schemeClr w14:val="tx1"/>
                  </w14:solidFill>
                </w14:textFill>
              </w:rPr>
              <w:t>内</w:t>
            </w:r>
            <w:r>
              <w:rPr>
                <w:rFonts w:hint="eastAsia"/>
                <w:color w:val="000000" w:themeColor="text1"/>
                <w:kern w:val="0"/>
                <w:sz w:val="24"/>
                <w:szCs w:val="22"/>
                <w:u w:val="single"/>
                <w14:textFill>
                  <w14:solidFill>
                    <w14:schemeClr w14:val="tx1"/>
                  </w14:solidFill>
                </w14:textFill>
              </w:rPr>
              <w:t>留有排气扇、人员和物料的出入口，为保守估计归为半敞开式厂房（抑尘效率取60%），项目厂房内定期洒水降尘（除尘效率取60%），颗粒物大多数在厂房内沉降，因此项目无组织粉尘逸出量按 76%计算。</w:t>
            </w:r>
          </w:p>
          <w:p w14:paraId="027B8999">
            <w:pPr>
              <w:spacing w:line="360" w:lineRule="auto"/>
              <w:ind w:firstLine="480"/>
              <w:rPr>
                <w:color w:val="000000" w:themeColor="text1"/>
                <w:kern w:val="0"/>
                <w:sz w:val="24"/>
                <w:szCs w:val="22"/>
                <w14:textFill>
                  <w14:solidFill>
                    <w14:schemeClr w14:val="tx1"/>
                  </w14:solidFill>
                </w14:textFill>
              </w:rPr>
            </w:pPr>
            <w:r>
              <w:rPr>
                <w:rFonts w:hint="eastAsia"/>
                <w:color w:val="000000" w:themeColor="text1"/>
                <w:kern w:val="0"/>
                <w:sz w:val="24"/>
                <w:szCs w:val="22"/>
                <w:u w:val="single"/>
                <w14:textFill>
                  <w14:solidFill>
                    <w14:schemeClr w14:val="tx1"/>
                  </w14:solidFill>
                </w14:textFill>
              </w:rPr>
              <w:t>根据前文，本次评价中“多管旋风除尘器+喷淋塔”综合除尘效率取90%。根据建设单位提供的设备资料，项目排气筒DA001采用1#风机，其风量为30000m</w:t>
            </w:r>
            <w:r>
              <w:rPr>
                <w:rFonts w:hint="eastAsia"/>
                <w:color w:val="000000" w:themeColor="text1"/>
                <w:kern w:val="0"/>
                <w:sz w:val="24"/>
                <w:szCs w:val="22"/>
                <w:u w:val="single"/>
                <w:vertAlign w:val="superscript"/>
                <w14:textFill>
                  <w14:solidFill>
                    <w14:schemeClr w14:val="tx1"/>
                  </w14:solidFill>
                </w14:textFill>
              </w:rPr>
              <w:t>3</w:t>
            </w:r>
            <w:r>
              <w:rPr>
                <w:rFonts w:hint="eastAsia"/>
                <w:color w:val="000000" w:themeColor="text1"/>
                <w:kern w:val="0"/>
                <w:sz w:val="24"/>
                <w:szCs w:val="22"/>
                <w:u w:val="single"/>
                <w14:textFill>
                  <w14:solidFill>
                    <w14:schemeClr w14:val="tx1"/>
                  </w14:solidFill>
                </w14:textFill>
              </w:rPr>
              <w:t>/h。</w:t>
            </w:r>
            <w:r>
              <w:rPr>
                <w:rFonts w:hint="eastAsia"/>
                <w:color w:val="000000" w:themeColor="text1"/>
                <w:kern w:val="0"/>
                <w:sz w:val="24"/>
                <w:szCs w:val="22"/>
                <w14:textFill>
                  <w14:solidFill>
                    <w14:schemeClr w14:val="tx1"/>
                  </w14:solidFill>
                </w14:textFill>
              </w:rPr>
              <w:t>项目生产废气污染物产生情况如下：</w:t>
            </w:r>
          </w:p>
          <w:p w14:paraId="3284DA94">
            <w:pPr>
              <w:adjustRightInd w:val="0"/>
              <w:snapToGrid w:val="0"/>
              <w:jc w:val="center"/>
              <w:rPr>
                <w:color w:val="000000" w:themeColor="text1"/>
                <w:kern w:val="0"/>
                <w:sz w:val="24"/>
                <w:szCs w:val="22"/>
                <w14:textFill>
                  <w14:solidFill>
                    <w14:schemeClr w14:val="tx1"/>
                  </w14:solidFill>
                </w14:textFill>
              </w:rPr>
            </w:pPr>
          </w:p>
          <w:p w14:paraId="0F20E509">
            <w:pPr>
              <w:adjustRightInd w:val="0"/>
              <w:snapToGrid w:val="0"/>
              <w:jc w:val="center"/>
              <w:rPr>
                <w:color w:val="000000" w:themeColor="text1"/>
                <w:kern w:val="0"/>
                <w:sz w:val="24"/>
                <w:szCs w:val="22"/>
                <w14:textFill>
                  <w14:solidFill>
                    <w14:schemeClr w14:val="tx1"/>
                  </w14:solidFill>
                </w14:textFill>
              </w:rPr>
            </w:pPr>
          </w:p>
          <w:p w14:paraId="561B934F">
            <w:pPr>
              <w:adjustRightInd w:val="0"/>
              <w:snapToGrid w:val="0"/>
              <w:jc w:val="center"/>
              <w:rPr>
                <w:color w:val="000000" w:themeColor="text1"/>
                <w:kern w:val="0"/>
                <w:sz w:val="24"/>
                <w:szCs w:val="22"/>
                <w14:textFill>
                  <w14:solidFill>
                    <w14:schemeClr w14:val="tx1"/>
                  </w14:solidFill>
                </w14:textFill>
              </w:rPr>
            </w:pPr>
          </w:p>
          <w:p w14:paraId="15A15790">
            <w:pPr>
              <w:pStyle w:val="8"/>
            </w:pPr>
          </w:p>
          <w:p w14:paraId="3E88BF40">
            <w:pPr>
              <w:adjustRightInd w:val="0"/>
              <w:snapToGrid w:val="0"/>
              <w:jc w:val="center"/>
              <w:rPr>
                <w:color w:val="000000" w:themeColor="text1"/>
                <w:kern w:val="0"/>
                <w:sz w:val="24"/>
                <w:szCs w:val="22"/>
                <w14:textFill>
                  <w14:solidFill>
                    <w14:schemeClr w14:val="tx1"/>
                  </w14:solidFill>
                </w14:textFill>
              </w:rPr>
            </w:pPr>
          </w:p>
          <w:p w14:paraId="0B84D0FB">
            <w:pPr>
              <w:adjustRightInd w:val="0"/>
              <w:snapToGrid w:val="0"/>
              <w:jc w:val="center"/>
              <w:rPr>
                <w:b/>
                <w:bCs/>
                <w:color w:val="000000" w:themeColor="text1"/>
                <w:kern w:val="0"/>
                <w:sz w:val="24"/>
                <w:szCs w:val="22"/>
                <w14:textFill>
                  <w14:solidFill>
                    <w14:schemeClr w14:val="tx1"/>
                  </w14:solidFill>
                </w14:textFill>
              </w:rPr>
            </w:pPr>
            <w:r>
              <w:rPr>
                <w:rFonts w:hint="eastAsia"/>
                <w:b/>
                <w:bCs/>
                <w:color w:val="000000" w:themeColor="text1"/>
                <w:kern w:val="0"/>
                <w:sz w:val="24"/>
                <w:szCs w:val="22"/>
                <w14:textFill>
                  <w14:solidFill>
                    <w14:schemeClr w14:val="tx1"/>
                  </w14:solidFill>
                </w14:textFill>
              </w:rPr>
              <w:t>表4-2 生产废气排气筒（DA001）污染物产生及排放情况</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2143"/>
              <w:gridCol w:w="2743"/>
              <w:gridCol w:w="2471"/>
            </w:tblGrid>
            <w:tr w14:paraId="1D8DB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4" w:type="dxa"/>
                  <w:vAlign w:val="center"/>
                </w:tcPr>
                <w:p w14:paraId="4AB8D6DC">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污染物</w:t>
                  </w:r>
                </w:p>
              </w:tc>
              <w:tc>
                <w:tcPr>
                  <w:tcW w:w="2143" w:type="dxa"/>
                  <w:vAlign w:val="center"/>
                </w:tcPr>
                <w:p w14:paraId="521F7A37">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项目</w:t>
                  </w:r>
                </w:p>
              </w:tc>
              <w:tc>
                <w:tcPr>
                  <w:tcW w:w="2743" w:type="dxa"/>
                  <w:vAlign w:val="center"/>
                </w:tcPr>
                <w:p w14:paraId="6412B01D">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有组织</w:t>
                  </w:r>
                </w:p>
              </w:tc>
              <w:tc>
                <w:tcPr>
                  <w:tcW w:w="2471" w:type="dxa"/>
                  <w:vAlign w:val="center"/>
                </w:tcPr>
                <w:p w14:paraId="2609B4F6">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无组织</w:t>
                  </w:r>
                </w:p>
              </w:tc>
            </w:tr>
            <w:tr w14:paraId="26638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4" w:type="dxa"/>
                  <w:vMerge w:val="restart"/>
                  <w:vAlign w:val="center"/>
                </w:tcPr>
                <w:p w14:paraId="5570D7D7">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2143" w:type="dxa"/>
                  <w:vAlign w:val="center"/>
                </w:tcPr>
                <w:p w14:paraId="6A0A3562">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风量（m</w:t>
                  </w:r>
                  <w:r>
                    <w:rPr>
                      <w:rFonts w:hint="eastAsia"/>
                      <w:color w:val="000000" w:themeColor="text1"/>
                      <w:kern w:val="0"/>
                      <w:szCs w:val="21"/>
                      <w:vertAlign w:val="superscript"/>
                      <w14:textFill>
                        <w14:solidFill>
                          <w14:schemeClr w14:val="tx1"/>
                        </w14:solidFill>
                      </w14:textFill>
                    </w:rPr>
                    <w:t>3</w:t>
                  </w:r>
                  <w:r>
                    <w:rPr>
                      <w:rFonts w:hint="eastAsia"/>
                      <w:color w:val="000000" w:themeColor="text1"/>
                      <w:kern w:val="0"/>
                      <w:szCs w:val="21"/>
                      <w14:textFill>
                        <w14:solidFill>
                          <w14:schemeClr w14:val="tx1"/>
                        </w14:solidFill>
                      </w14:textFill>
                    </w:rPr>
                    <w:t>/h）</w:t>
                  </w:r>
                </w:p>
              </w:tc>
              <w:tc>
                <w:tcPr>
                  <w:tcW w:w="2743" w:type="dxa"/>
                  <w:vAlign w:val="center"/>
                </w:tcPr>
                <w:p w14:paraId="379BC7B7">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30000</w:t>
                  </w:r>
                </w:p>
              </w:tc>
              <w:tc>
                <w:tcPr>
                  <w:tcW w:w="2471" w:type="dxa"/>
                  <w:vAlign w:val="center"/>
                </w:tcPr>
                <w:p w14:paraId="10C0ED19">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w:t>
                  </w:r>
                </w:p>
              </w:tc>
            </w:tr>
            <w:tr w14:paraId="47401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4" w:type="dxa"/>
                  <w:vMerge w:val="continue"/>
                  <w:vAlign w:val="center"/>
                </w:tcPr>
                <w:p w14:paraId="0B60FED1">
                  <w:pPr>
                    <w:adjustRightInd w:val="0"/>
                    <w:snapToGrid w:val="0"/>
                    <w:jc w:val="center"/>
                    <w:rPr>
                      <w:color w:val="000000" w:themeColor="text1"/>
                      <w:kern w:val="0"/>
                      <w:szCs w:val="21"/>
                      <w14:textFill>
                        <w14:solidFill>
                          <w14:schemeClr w14:val="tx1"/>
                        </w14:solidFill>
                      </w14:textFill>
                    </w:rPr>
                  </w:pPr>
                </w:p>
              </w:tc>
              <w:tc>
                <w:tcPr>
                  <w:tcW w:w="2143" w:type="dxa"/>
                  <w:vAlign w:val="center"/>
                </w:tcPr>
                <w:p w14:paraId="14230147">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产生量（t/a）</w:t>
                  </w:r>
                </w:p>
              </w:tc>
              <w:tc>
                <w:tcPr>
                  <w:tcW w:w="2743" w:type="dxa"/>
                  <w:vAlign w:val="center"/>
                </w:tcPr>
                <w:p w14:paraId="2B428DC0">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149.52</w:t>
                  </w:r>
                </w:p>
              </w:tc>
              <w:tc>
                <w:tcPr>
                  <w:tcW w:w="2471" w:type="dxa"/>
                  <w:vAlign w:val="center"/>
                </w:tcPr>
                <w:p w14:paraId="30E8C00E">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80.51</w:t>
                  </w:r>
                </w:p>
              </w:tc>
            </w:tr>
            <w:tr w14:paraId="7B378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4" w:type="dxa"/>
                  <w:vMerge w:val="continue"/>
                  <w:vAlign w:val="center"/>
                </w:tcPr>
                <w:p w14:paraId="5872CD09">
                  <w:pPr>
                    <w:adjustRightInd w:val="0"/>
                    <w:snapToGrid w:val="0"/>
                    <w:jc w:val="center"/>
                    <w:rPr>
                      <w:color w:val="000000" w:themeColor="text1"/>
                      <w:kern w:val="0"/>
                      <w:szCs w:val="21"/>
                      <w14:textFill>
                        <w14:solidFill>
                          <w14:schemeClr w14:val="tx1"/>
                        </w14:solidFill>
                      </w14:textFill>
                    </w:rPr>
                  </w:pPr>
                </w:p>
              </w:tc>
              <w:tc>
                <w:tcPr>
                  <w:tcW w:w="2143" w:type="dxa"/>
                  <w:vAlign w:val="center"/>
                </w:tcPr>
                <w:p w14:paraId="2331D11C">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产生速率（kg/h）</w:t>
                  </w:r>
                </w:p>
              </w:tc>
              <w:tc>
                <w:tcPr>
                  <w:tcW w:w="2743" w:type="dxa"/>
                  <w:vAlign w:val="center"/>
                </w:tcPr>
                <w:p w14:paraId="7B3DE648">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20.77</w:t>
                  </w:r>
                </w:p>
              </w:tc>
              <w:tc>
                <w:tcPr>
                  <w:tcW w:w="2471" w:type="dxa"/>
                  <w:vAlign w:val="center"/>
                </w:tcPr>
                <w:p w14:paraId="3807AC37">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11.18</w:t>
                  </w:r>
                </w:p>
              </w:tc>
            </w:tr>
            <w:tr w14:paraId="76780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4" w:type="dxa"/>
                  <w:vMerge w:val="continue"/>
                  <w:vAlign w:val="center"/>
                </w:tcPr>
                <w:p w14:paraId="3209308A">
                  <w:pPr>
                    <w:adjustRightInd w:val="0"/>
                    <w:snapToGrid w:val="0"/>
                    <w:jc w:val="center"/>
                    <w:rPr>
                      <w:color w:val="000000" w:themeColor="text1"/>
                      <w:kern w:val="0"/>
                      <w:szCs w:val="21"/>
                      <w14:textFill>
                        <w14:solidFill>
                          <w14:schemeClr w14:val="tx1"/>
                        </w14:solidFill>
                      </w14:textFill>
                    </w:rPr>
                  </w:pPr>
                </w:p>
              </w:tc>
              <w:tc>
                <w:tcPr>
                  <w:tcW w:w="2143" w:type="dxa"/>
                  <w:vAlign w:val="center"/>
                </w:tcPr>
                <w:p w14:paraId="5C55B16D">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产生浓度（mg/m</w:t>
                  </w:r>
                  <w:r>
                    <w:rPr>
                      <w:rFonts w:hint="eastAsia"/>
                      <w:color w:val="000000" w:themeColor="text1"/>
                      <w:kern w:val="0"/>
                      <w:szCs w:val="21"/>
                      <w:vertAlign w:val="superscript"/>
                      <w14:textFill>
                        <w14:solidFill>
                          <w14:schemeClr w14:val="tx1"/>
                        </w14:solidFill>
                      </w14:textFill>
                    </w:rPr>
                    <w:t>3</w:t>
                  </w:r>
                  <w:r>
                    <w:rPr>
                      <w:rFonts w:hint="eastAsia"/>
                      <w:color w:val="000000" w:themeColor="text1"/>
                      <w:kern w:val="0"/>
                      <w:szCs w:val="21"/>
                      <w14:textFill>
                        <w14:solidFill>
                          <w14:schemeClr w14:val="tx1"/>
                        </w14:solidFill>
                      </w14:textFill>
                    </w:rPr>
                    <w:t>）</w:t>
                  </w:r>
                </w:p>
              </w:tc>
              <w:tc>
                <w:tcPr>
                  <w:tcW w:w="2743" w:type="dxa"/>
                  <w:vAlign w:val="center"/>
                </w:tcPr>
                <w:p w14:paraId="0D04E6C0">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692.22</w:t>
                  </w:r>
                </w:p>
              </w:tc>
              <w:tc>
                <w:tcPr>
                  <w:tcW w:w="2471" w:type="dxa"/>
                  <w:vAlign w:val="center"/>
                </w:tcPr>
                <w:p w14:paraId="08E806FD">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w:t>
                  </w:r>
                </w:p>
              </w:tc>
            </w:tr>
            <w:tr w14:paraId="36880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67" w:type="dxa"/>
                  <w:gridSpan w:val="2"/>
                  <w:vAlign w:val="center"/>
                </w:tcPr>
                <w:p w14:paraId="00BD2CAA">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治理措施</w:t>
                  </w:r>
                </w:p>
              </w:tc>
              <w:tc>
                <w:tcPr>
                  <w:tcW w:w="2743" w:type="dxa"/>
                  <w:vAlign w:val="center"/>
                </w:tcPr>
                <w:p w14:paraId="1824D8D7">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旋风除尘器+喷淋塔</w:t>
                  </w:r>
                  <w:r>
                    <w:rPr>
                      <w:rFonts w:hint="eastAsia"/>
                      <w:color w:val="000000" w:themeColor="text1"/>
                      <w:kern w:val="0"/>
                      <w:szCs w:val="21"/>
                      <w:u w:val="single"/>
                      <w14:textFill>
                        <w14:solidFill>
                          <w14:schemeClr w14:val="tx1"/>
                        </w14:solidFill>
                      </w14:textFill>
                    </w:rPr>
                    <w:t>（除尘效率取90%）</w:t>
                  </w:r>
                  <w:r>
                    <w:rPr>
                      <w:color w:val="000000" w:themeColor="text1"/>
                      <w:kern w:val="0"/>
                      <w:szCs w:val="21"/>
                      <w:u w:val="single"/>
                      <w14:textFill>
                        <w14:solidFill>
                          <w14:schemeClr w14:val="tx1"/>
                        </w14:solidFill>
                      </w14:textFill>
                    </w:rPr>
                    <w:t>处置并经20m排气筒（DA001）排放</w:t>
                  </w:r>
                </w:p>
              </w:tc>
              <w:tc>
                <w:tcPr>
                  <w:tcW w:w="2471" w:type="dxa"/>
                  <w:vAlign w:val="center"/>
                </w:tcPr>
                <w:p w14:paraId="2156FF5D">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厂房密闭、自然沉降、及时清扫（治理效率取76%）</w:t>
                  </w:r>
                </w:p>
              </w:tc>
            </w:tr>
            <w:tr w14:paraId="16A13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4" w:type="dxa"/>
                  <w:vMerge w:val="restart"/>
                  <w:vAlign w:val="center"/>
                </w:tcPr>
                <w:p w14:paraId="14B5913A">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2143" w:type="dxa"/>
                  <w:vAlign w:val="center"/>
                </w:tcPr>
                <w:p w14:paraId="2BFAAC9C">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排放量（t/a）</w:t>
                  </w:r>
                </w:p>
              </w:tc>
              <w:tc>
                <w:tcPr>
                  <w:tcW w:w="2743" w:type="dxa"/>
                  <w:vAlign w:val="center"/>
                </w:tcPr>
                <w:p w14:paraId="0702DD1A">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14.95</w:t>
                  </w:r>
                </w:p>
              </w:tc>
              <w:tc>
                <w:tcPr>
                  <w:tcW w:w="2471" w:type="dxa"/>
                  <w:vAlign w:val="center"/>
                </w:tcPr>
                <w:p w14:paraId="2899AC9D">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19.32</w:t>
                  </w:r>
                </w:p>
              </w:tc>
            </w:tr>
            <w:tr w14:paraId="6147B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4" w:type="dxa"/>
                  <w:vMerge w:val="continue"/>
                  <w:vAlign w:val="center"/>
                </w:tcPr>
                <w:p w14:paraId="18EE8D70">
                  <w:pPr>
                    <w:adjustRightInd w:val="0"/>
                    <w:snapToGrid w:val="0"/>
                    <w:jc w:val="center"/>
                    <w:rPr>
                      <w:color w:val="000000" w:themeColor="text1"/>
                      <w:kern w:val="0"/>
                      <w:szCs w:val="21"/>
                      <w14:textFill>
                        <w14:solidFill>
                          <w14:schemeClr w14:val="tx1"/>
                        </w14:solidFill>
                      </w14:textFill>
                    </w:rPr>
                  </w:pPr>
                </w:p>
              </w:tc>
              <w:tc>
                <w:tcPr>
                  <w:tcW w:w="2143" w:type="dxa"/>
                  <w:vAlign w:val="center"/>
                </w:tcPr>
                <w:p w14:paraId="6CF28ACD">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排放速率（kg/h）</w:t>
                  </w:r>
                </w:p>
              </w:tc>
              <w:tc>
                <w:tcPr>
                  <w:tcW w:w="2743" w:type="dxa"/>
                  <w:vAlign w:val="center"/>
                </w:tcPr>
                <w:p w14:paraId="1AAE15B5">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2.08</w:t>
                  </w:r>
                </w:p>
              </w:tc>
              <w:tc>
                <w:tcPr>
                  <w:tcW w:w="2471" w:type="dxa"/>
                  <w:vAlign w:val="center"/>
                </w:tcPr>
                <w:p w14:paraId="05A83CC1">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2.68</w:t>
                  </w:r>
                </w:p>
              </w:tc>
            </w:tr>
            <w:tr w14:paraId="4834F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4" w:type="dxa"/>
                  <w:vMerge w:val="continue"/>
                  <w:vAlign w:val="center"/>
                </w:tcPr>
                <w:p w14:paraId="4786CB0A">
                  <w:pPr>
                    <w:adjustRightInd w:val="0"/>
                    <w:snapToGrid w:val="0"/>
                    <w:jc w:val="center"/>
                    <w:rPr>
                      <w:color w:val="000000" w:themeColor="text1"/>
                      <w:kern w:val="0"/>
                      <w:szCs w:val="21"/>
                      <w14:textFill>
                        <w14:solidFill>
                          <w14:schemeClr w14:val="tx1"/>
                        </w14:solidFill>
                      </w14:textFill>
                    </w:rPr>
                  </w:pPr>
                </w:p>
              </w:tc>
              <w:tc>
                <w:tcPr>
                  <w:tcW w:w="2143" w:type="dxa"/>
                  <w:vAlign w:val="center"/>
                </w:tcPr>
                <w:p w14:paraId="5FD1E151">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排放浓度（mg/m</w:t>
                  </w:r>
                  <w:r>
                    <w:rPr>
                      <w:rFonts w:hint="eastAsia"/>
                      <w:color w:val="000000" w:themeColor="text1"/>
                      <w:kern w:val="0"/>
                      <w:szCs w:val="21"/>
                      <w:vertAlign w:val="superscript"/>
                      <w14:textFill>
                        <w14:solidFill>
                          <w14:schemeClr w14:val="tx1"/>
                        </w14:solidFill>
                      </w14:textFill>
                    </w:rPr>
                    <w:t>3</w:t>
                  </w:r>
                  <w:r>
                    <w:rPr>
                      <w:rFonts w:hint="eastAsia"/>
                      <w:color w:val="000000" w:themeColor="text1"/>
                      <w:kern w:val="0"/>
                      <w:szCs w:val="21"/>
                      <w14:textFill>
                        <w14:solidFill>
                          <w14:schemeClr w14:val="tx1"/>
                        </w14:solidFill>
                      </w14:textFill>
                    </w:rPr>
                    <w:t>）</w:t>
                  </w:r>
                </w:p>
              </w:tc>
              <w:tc>
                <w:tcPr>
                  <w:tcW w:w="2743" w:type="dxa"/>
                  <w:vAlign w:val="center"/>
                </w:tcPr>
                <w:p w14:paraId="2021CDEC">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69.22</w:t>
                  </w:r>
                </w:p>
              </w:tc>
              <w:tc>
                <w:tcPr>
                  <w:tcW w:w="2471" w:type="dxa"/>
                  <w:vAlign w:val="center"/>
                </w:tcPr>
                <w:p w14:paraId="7290DD01">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w:t>
                  </w:r>
                </w:p>
              </w:tc>
            </w:tr>
            <w:tr w14:paraId="335BD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67" w:type="dxa"/>
                  <w:gridSpan w:val="2"/>
                  <w:vAlign w:val="center"/>
                </w:tcPr>
                <w:p w14:paraId="6DA8ABA1">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标准限值</w:t>
                  </w:r>
                </w:p>
              </w:tc>
              <w:tc>
                <w:tcPr>
                  <w:tcW w:w="2743" w:type="dxa"/>
                  <w:vAlign w:val="center"/>
                </w:tcPr>
                <w:p w14:paraId="18C4C0E6">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120mg/m</w:t>
                  </w:r>
                  <w:r>
                    <w:rPr>
                      <w:rFonts w:hint="eastAsia"/>
                      <w:color w:val="000000" w:themeColor="text1"/>
                      <w:kern w:val="0"/>
                      <w:szCs w:val="21"/>
                      <w:vertAlign w:val="superscript"/>
                      <w14:textFill>
                        <w14:solidFill>
                          <w14:schemeClr w14:val="tx1"/>
                        </w14:solidFill>
                      </w14:textFill>
                    </w:rPr>
                    <w:t>3</w:t>
                  </w:r>
                  <w:r>
                    <w:rPr>
                      <w:rFonts w:hint="eastAsia"/>
                      <w:color w:val="000000" w:themeColor="text1"/>
                      <w:kern w:val="0"/>
                      <w:szCs w:val="21"/>
                      <w14:textFill>
                        <w14:solidFill>
                          <w14:schemeClr w14:val="tx1"/>
                        </w14:solidFill>
                      </w14:textFill>
                    </w:rPr>
                    <w:t>，5.9kg/h</w:t>
                  </w:r>
                </w:p>
              </w:tc>
              <w:tc>
                <w:tcPr>
                  <w:tcW w:w="2471" w:type="dxa"/>
                  <w:vAlign w:val="center"/>
                </w:tcPr>
                <w:p w14:paraId="755BF17A">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周界外浓度最高点1.0mg/m</w:t>
                  </w:r>
                  <w:r>
                    <w:rPr>
                      <w:rFonts w:hint="eastAsia"/>
                      <w:color w:val="000000" w:themeColor="text1"/>
                      <w:kern w:val="0"/>
                      <w:szCs w:val="21"/>
                      <w:vertAlign w:val="superscript"/>
                      <w14:textFill>
                        <w14:solidFill>
                          <w14:schemeClr w14:val="tx1"/>
                        </w14:solidFill>
                      </w14:textFill>
                    </w:rPr>
                    <w:t>3</w:t>
                  </w:r>
                </w:p>
              </w:tc>
            </w:tr>
          </w:tbl>
          <w:p w14:paraId="192241A6">
            <w:pPr>
              <w:adjustRightInd w:val="0"/>
              <w:snapToGrid w:val="0"/>
              <w:jc w:val="center"/>
              <w:rPr>
                <w:b/>
                <w:bCs/>
                <w:color w:val="000000" w:themeColor="text1"/>
                <w:kern w:val="0"/>
                <w:sz w:val="24"/>
                <w:szCs w:val="22"/>
                <w14:textFill>
                  <w14:solidFill>
                    <w14:schemeClr w14:val="tx1"/>
                  </w14:solidFill>
                </w14:textFill>
              </w:rPr>
            </w:pPr>
          </w:p>
          <w:p w14:paraId="06CA2AF3">
            <w:pPr>
              <w:spacing w:line="360" w:lineRule="auto"/>
              <w:ind w:firstLine="48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根据表4-2可知项目总厂生产废气中的颗粒物经旋风除尘器+喷淋塔处理后</w:t>
            </w:r>
            <w:r>
              <w:rPr>
                <w:rFonts w:hint="eastAsia"/>
                <w:color w:val="000000" w:themeColor="text1"/>
                <w:sz w:val="24"/>
                <w:szCs w:val="24"/>
                <w:u w:val="single"/>
                <w:lang w:val="en-US" w:eastAsia="zh-CN"/>
                <w14:textFill>
                  <w14:solidFill>
                    <w14:schemeClr w14:val="tx1"/>
                  </w14:solidFill>
                </w14:textFill>
              </w:rPr>
              <w:t>经20m排气筒（DA001）排放，颗粒物的排放浓度</w:t>
            </w:r>
            <w:r>
              <w:rPr>
                <w:rFonts w:hint="eastAsia"/>
                <w:color w:val="000000" w:themeColor="text1"/>
                <w:kern w:val="0"/>
                <w:sz w:val="24"/>
                <w:szCs w:val="22"/>
                <w14:textFill>
                  <w14:solidFill>
                    <w14:schemeClr w14:val="tx1"/>
                  </w14:solidFill>
                </w14:textFill>
              </w:rPr>
              <w:t>可达到《大气污染物综合排放标准》（GB16297-1996）</w:t>
            </w:r>
            <w:r>
              <w:rPr>
                <w:rFonts w:hint="eastAsia"/>
                <w:color w:val="000000" w:themeColor="text1"/>
                <w:kern w:val="0"/>
                <w:sz w:val="24"/>
                <w:szCs w:val="22"/>
                <w:lang w:val="en-US" w:eastAsia="zh-CN"/>
                <w14:textFill>
                  <w14:solidFill>
                    <w14:schemeClr w14:val="tx1"/>
                  </w14:solidFill>
                </w14:textFill>
              </w:rPr>
              <w:t>表2</w:t>
            </w:r>
            <w:r>
              <w:rPr>
                <w:rFonts w:hint="eastAsia"/>
                <w:color w:val="000000" w:themeColor="text1"/>
                <w:kern w:val="0"/>
                <w:sz w:val="24"/>
                <w:szCs w:val="22"/>
                <w14:textFill>
                  <w14:solidFill>
                    <w14:schemeClr w14:val="tx1"/>
                  </w14:solidFill>
                </w14:textFill>
              </w:rPr>
              <w:t>二级标准限值，未收集的粉尘经密闭厂房阻隔、自然沉降、及时清扫等措施，逸出量较少，经大气扩散后对周边环境影响不大。</w:t>
            </w:r>
          </w:p>
          <w:p w14:paraId="684E7DBC">
            <w:pPr>
              <w:spacing w:line="360" w:lineRule="auto"/>
              <w:ind w:firstLine="480"/>
              <w:rPr>
                <w:color w:val="000000" w:themeColor="text1"/>
                <w:kern w:val="0"/>
                <w:sz w:val="24"/>
                <w:szCs w:val="22"/>
                <w14:textFill>
                  <w14:solidFill>
                    <w14:schemeClr w14:val="tx1"/>
                  </w14:solidFill>
                </w14:textFill>
              </w:rPr>
            </w:pPr>
            <w:r>
              <w:rPr>
                <w:color w:val="000000" w:themeColor="text1"/>
                <w:kern w:val="0"/>
                <w:sz w:val="24"/>
                <w:szCs w:val="22"/>
                <w14:textFill>
                  <w14:solidFill>
                    <w14:schemeClr w14:val="tx1"/>
                  </w14:solidFill>
                </w14:textFill>
              </w:rPr>
              <w:t>（</w:t>
            </w:r>
            <w:r>
              <w:rPr>
                <w:rFonts w:hint="eastAsia"/>
                <w:color w:val="000000" w:themeColor="text1"/>
                <w:kern w:val="0"/>
                <w:sz w:val="24"/>
                <w:szCs w:val="22"/>
                <w14:textFill>
                  <w14:solidFill>
                    <w14:schemeClr w14:val="tx1"/>
                  </w14:solidFill>
                </w14:textFill>
              </w:rPr>
              <w:t>3</w:t>
            </w:r>
            <w:r>
              <w:rPr>
                <w:color w:val="000000" w:themeColor="text1"/>
                <w:kern w:val="0"/>
                <w:sz w:val="24"/>
                <w:szCs w:val="22"/>
                <w14:textFill>
                  <w14:solidFill>
                    <w14:schemeClr w14:val="tx1"/>
                  </w14:solidFill>
                </w14:textFill>
              </w:rPr>
              <w:t>）</w:t>
            </w:r>
            <w:r>
              <w:rPr>
                <w:rFonts w:hint="eastAsia"/>
                <w:color w:val="000000" w:themeColor="text1"/>
                <w:kern w:val="0"/>
                <w:sz w:val="24"/>
                <w:szCs w:val="22"/>
                <w14:textFill>
                  <w14:solidFill>
                    <w14:schemeClr w14:val="tx1"/>
                  </w14:solidFill>
                </w14:textFill>
              </w:rPr>
              <w:t>烘干废气（排气筒DA002、DA003）</w:t>
            </w:r>
          </w:p>
          <w:p w14:paraId="527780EC">
            <w:pPr>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本项目1#和2#生产线的烘干废气分别收集分别处置，1#生产线热风炉烟气和烘干工序产生的粉尘收集经旋风除尘器+喷淋塔处理后由1根20m排气筒（DA002）排放。项目2#生产线的热风炉烟气和烘干工序产生的粉尘收集经旋风除尘器+喷淋塔处理后由1根20m排气筒（DA003）排放。</w:t>
            </w:r>
          </w:p>
          <w:p w14:paraId="3F63BF9D">
            <w:pPr>
              <w:spacing w:line="360" w:lineRule="auto"/>
              <w:ind w:firstLine="480"/>
              <w:rPr>
                <w:color w:val="000000" w:themeColor="text1"/>
                <w:kern w:val="0"/>
                <w:sz w:val="24"/>
                <w:szCs w:val="22"/>
                <w14:textFill>
                  <w14:solidFill>
                    <w14:schemeClr w14:val="tx1"/>
                  </w14:solidFill>
                </w14:textFill>
              </w:rPr>
            </w:pPr>
            <w:r>
              <w:rPr>
                <w:rFonts w:hint="eastAsia" w:ascii="宋体" w:hAnsi="宋体" w:cs="宋体"/>
                <w:color w:val="000000" w:themeColor="text1"/>
                <w:kern w:val="0"/>
                <w:sz w:val="24"/>
                <w:szCs w:val="22"/>
                <w14:textFill>
                  <w14:solidFill>
                    <w14:schemeClr w14:val="tx1"/>
                  </w14:solidFill>
                </w14:textFill>
              </w:rPr>
              <w:t>①热风</w:t>
            </w:r>
            <w:r>
              <w:rPr>
                <w:rFonts w:hint="eastAsia" w:ascii="Calibri" w:hAnsi="Calibri" w:cs="Calibri"/>
                <w:color w:val="000000" w:themeColor="text1"/>
                <w:kern w:val="0"/>
                <w:sz w:val="24"/>
                <w:szCs w:val="22"/>
                <w14:textFill>
                  <w14:solidFill>
                    <w14:schemeClr w14:val="tx1"/>
                  </w14:solidFill>
                </w14:textFill>
              </w:rPr>
              <w:t>炉</w:t>
            </w:r>
            <w:r>
              <w:rPr>
                <w:rFonts w:hint="eastAsia"/>
                <w:color w:val="000000" w:themeColor="text1"/>
                <w:kern w:val="0"/>
                <w:sz w:val="24"/>
                <w:szCs w:val="22"/>
                <w14:textFill>
                  <w14:solidFill>
                    <w14:schemeClr w14:val="tx1"/>
                  </w14:solidFill>
                </w14:textFill>
              </w:rPr>
              <w:t>烟气</w:t>
            </w:r>
          </w:p>
          <w:p w14:paraId="484116D0">
            <w:pPr>
              <w:spacing w:line="360" w:lineRule="auto"/>
              <w:ind w:firstLine="48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项目采用2台450万大卡的热风炉（1#、2#生产线各1台）供热，热风炉所用燃料为成型生物质颗粒。根据附件</w:t>
            </w:r>
            <w:r>
              <w:rPr>
                <w:rFonts w:hint="eastAsia"/>
                <w:color w:val="000000" w:themeColor="text1"/>
                <w:kern w:val="0"/>
                <w:sz w:val="24"/>
                <w:szCs w:val="22"/>
                <w:lang w:val="en-US" w:eastAsia="zh-CN"/>
                <w14:textFill>
                  <w14:solidFill>
                    <w14:schemeClr w14:val="tx1"/>
                  </w14:solidFill>
                </w14:textFill>
              </w:rPr>
              <w:t>10</w:t>
            </w:r>
            <w:r>
              <w:rPr>
                <w:rFonts w:hint="eastAsia"/>
                <w:color w:val="000000" w:themeColor="text1"/>
                <w:kern w:val="0"/>
                <w:sz w:val="24"/>
                <w:szCs w:val="22"/>
                <w14:textFill>
                  <w14:solidFill>
                    <w14:schemeClr w14:val="tx1"/>
                  </w14:solidFill>
                </w14:textFill>
              </w:rPr>
              <w:t>检测中生物质颗粒的热值取</w:t>
            </w:r>
            <w:r>
              <w:rPr>
                <w:rFonts w:hint="eastAsia"/>
                <w:color w:val="000000" w:themeColor="text1"/>
                <w:kern w:val="0"/>
                <w:sz w:val="24"/>
                <w:szCs w:val="22"/>
                <w:u w:val="single"/>
                <w14:textFill>
                  <w14:solidFill>
                    <w14:schemeClr w14:val="tx1"/>
                  </w14:solidFill>
                </w14:textFill>
              </w:rPr>
              <w:t>4073kcal/kg</w:t>
            </w:r>
            <w:r>
              <w:rPr>
                <w:rFonts w:hint="eastAsia"/>
                <w:color w:val="000000" w:themeColor="text1"/>
                <w:kern w:val="0"/>
                <w:sz w:val="24"/>
                <w:szCs w:val="22"/>
                <w14:textFill>
                  <w14:solidFill>
                    <w14:schemeClr w14:val="tx1"/>
                  </w14:solidFill>
                </w14:textFill>
              </w:rPr>
              <w:t>。满负荷情况下，热效率按 90%计，热风炉工作时间7200h/a，</w:t>
            </w:r>
            <w:r>
              <w:rPr>
                <w:rFonts w:hint="eastAsia"/>
                <w:color w:val="000000" w:themeColor="text1"/>
                <w:kern w:val="0"/>
                <w:sz w:val="24"/>
                <w:szCs w:val="22"/>
                <w:u w:val="single"/>
                <w14:textFill>
                  <w14:solidFill>
                    <w14:schemeClr w14:val="tx1"/>
                  </w14:solidFill>
                </w14:textFill>
              </w:rPr>
              <w:t>消耗成型的生物质颗粒总量为4500000×2÷4073÷90%×7200÷1000=17677.4t/a，</w:t>
            </w:r>
            <w:r>
              <w:rPr>
                <w:rFonts w:hint="eastAsia"/>
                <w:bCs/>
                <w:color w:val="000000" w:themeColor="text1"/>
                <w:sz w:val="24"/>
                <w:u w:val="single"/>
                <w14:textFill>
                  <w14:solidFill>
                    <w14:schemeClr w14:val="tx1"/>
                  </w14:solidFill>
                </w14:textFill>
              </w:rPr>
              <w:t>1#和2#生产线生产规模一致，烘干的物料量一致因此单个热风炉消耗的生物质颗粒量为8838.7t/a</w:t>
            </w:r>
            <w:r>
              <w:rPr>
                <w:rFonts w:hint="eastAsia"/>
                <w:color w:val="000000" w:themeColor="text1"/>
                <w:kern w:val="0"/>
                <w:sz w:val="24"/>
                <w:szCs w:val="22"/>
                <w:u w:val="single"/>
                <w14:textFill>
                  <w14:solidFill>
                    <w14:schemeClr w14:val="tx1"/>
                  </w14:solidFill>
                </w14:textFill>
              </w:rPr>
              <w:t>。</w:t>
            </w:r>
            <w:r>
              <w:rPr>
                <w:rFonts w:hint="eastAsia"/>
                <w:color w:val="000000" w:themeColor="text1"/>
                <w:kern w:val="0"/>
                <w:sz w:val="24"/>
                <w:szCs w:val="22"/>
                <w14:textFill>
                  <w14:solidFill>
                    <w14:schemeClr w14:val="tx1"/>
                  </w14:solidFill>
                </w14:textFill>
              </w:rPr>
              <w:t>热风炉产生的废气主要为生物质颗粒燃烧产生的烟气。</w:t>
            </w:r>
          </w:p>
          <w:p w14:paraId="592710FB">
            <w:pPr>
              <w:spacing w:line="360" w:lineRule="auto"/>
              <w:ind w:firstLine="48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产生的污染物</w:t>
            </w:r>
            <w:r>
              <w:rPr>
                <w:color w:val="000000" w:themeColor="text1"/>
                <w:kern w:val="0"/>
                <w:sz w:val="24"/>
                <w:szCs w:val="22"/>
                <w14:textFill>
                  <w14:solidFill>
                    <w14:schemeClr w14:val="tx1"/>
                  </w14:solidFill>
                </w14:textFill>
              </w:rPr>
              <w:t>根据《排放源统计调查产排污核算方法和系数手册—锅炉产排污量核算系数手册》“4430 工业锅炉（热力生产和供应行业）产污系数表-生物质工业锅炉”进行计算：</w:t>
            </w:r>
          </w:p>
          <w:p w14:paraId="0E22AB10">
            <w:pPr>
              <w:jc w:val="center"/>
              <w:rPr>
                <w:b/>
                <w:bCs/>
                <w:color w:val="000000" w:themeColor="text1"/>
                <w:kern w:val="0"/>
                <w:sz w:val="24"/>
                <w:szCs w:val="22"/>
                <w14:textFill>
                  <w14:solidFill>
                    <w14:schemeClr w14:val="tx1"/>
                  </w14:solidFill>
                </w14:textFill>
              </w:rPr>
            </w:pPr>
          </w:p>
          <w:p w14:paraId="4E3F38FD">
            <w:pPr>
              <w:jc w:val="center"/>
              <w:rPr>
                <w:b/>
                <w:bCs/>
                <w:color w:val="000000" w:themeColor="text1"/>
                <w:kern w:val="0"/>
                <w:sz w:val="24"/>
                <w:szCs w:val="22"/>
                <w14:textFill>
                  <w14:solidFill>
                    <w14:schemeClr w14:val="tx1"/>
                  </w14:solidFill>
                </w14:textFill>
              </w:rPr>
            </w:pPr>
            <w:r>
              <w:rPr>
                <w:b/>
                <w:bCs/>
                <w:color w:val="000000" w:themeColor="text1"/>
                <w:kern w:val="0"/>
                <w:sz w:val="24"/>
                <w:szCs w:val="22"/>
                <w14:textFill>
                  <w14:solidFill>
                    <w14:schemeClr w14:val="tx1"/>
                  </w14:solidFill>
                </w14:textFill>
              </w:rPr>
              <w:t>表4-</w:t>
            </w:r>
            <w:r>
              <w:rPr>
                <w:rFonts w:hint="eastAsia"/>
                <w:b/>
                <w:bCs/>
                <w:color w:val="000000" w:themeColor="text1"/>
                <w:kern w:val="0"/>
                <w:sz w:val="24"/>
                <w:szCs w:val="22"/>
                <w14:textFill>
                  <w14:solidFill>
                    <w14:schemeClr w14:val="tx1"/>
                  </w14:solidFill>
                </w14:textFill>
              </w:rPr>
              <w:t>3</w:t>
            </w:r>
            <w:r>
              <w:rPr>
                <w:b/>
                <w:bCs/>
                <w:color w:val="000000" w:themeColor="text1"/>
                <w:kern w:val="0"/>
                <w:sz w:val="24"/>
                <w:szCs w:val="22"/>
                <w14:textFill>
                  <w14:solidFill>
                    <w14:schemeClr w14:val="tx1"/>
                  </w14:solidFill>
                </w14:textFill>
              </w:rPr>
              <w:t xml:space="preserve">  </w:t>
            </w:r>
            <w:r>
              <w:rPr>
                <w:rFonts w:hint="eastAsia"/>
                <w:b/>
                <w:bCs/>
                <w:color w:val="000000" w:themeColor="text1"/>
                <w:kern w:val="0"/>
                <w:sz w:val="24"/>
                <w:szCs w:val="22"/>
                <w14:textFill>
                  <w14:solidFill>
                    <w14:schemeClr w14:val="tx1"/>
                  </w14:solidFill>
                </w14:textFill>
              </w:rPr>
              <w:t>热风炉燃烧烟气污染物的产污系数及产生量一览表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9"/>
              <w:gridCol w:w="1247"/>
              <w:gridCol w:w="1189"/>
              <w:gridCol w:w="1475"/>
              <w:gridCol w:w="1528"/>
              <w:gridCol w:w="1540"/>
            </w:tblGrid>
            <w:tr w14:paraId="17F6B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5" w:type="pct"/>
                  <w:vAlign w:val="center"/>
                </w:tcPr>
                <w:p w14:paraId="1C4EAFA8">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产品名称</w:t>
                  </w:r>
                </w:p>
              </w:tc>
              <w:tc>
                <w:tcPr>
                  <w:tcW w:w="753" w:type="pct"/>
                  <w:vAlign w:val="center"/>
                </w:tcPr>
                <w:p w14:paraId="2E264B44">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原料名称</w:t>
                  </w:r>
                </w:p>
              </w:tc>
              <w:tc>
                <w:tcPr>
                  <w:tcW w:w="718" w:type="pct"/>
                  <w:vAlign w:val="center"/>
                </w:tcPr>
                <w:p w14:paraId="064E437D">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工艺名称</w:t>
                  </w:r>
                </w:p>
              </w:tc>
              <w:tc>
                <w:tcPr>
                  <w:tcW w:w="891" w:type="pct"/>
                  <w:vAlign w:val="center"/>
                </w:tcPr>
                <w:p w14:paraId="391430DE">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污染物指标</w:t>
                  </w:r>
                </w:p>
              </w:tc>
              <w:tc>
                <w:tcPr>
                  <w:tcW w:w="923" w:type="pct"/>
                  <w:vAlign w:val="center"/>
                </w:tcPr>
                <w:p w14:paraId="4698F31E">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单位</w:t>
                  </w:r>
                </w:p>
              </w:tc>
              <w:tc>
                <w:tcPr>
                  <w:tcW w:w="927" w:type="pct"/>
                  <w:vAlign w:val="center"/>
                </w:tcPr>
                <w:p w14:paraId="7A1DD6B4">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产污系数</w:t>
                  </w:r>
                </w:p>
              </w:tc>
            </w:tr>
            <w:tr w14:paraId="08FA5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5" w:type="pct"/>
                  <w:vMerge w:val="restart"/>
                  <w:vAlign w:val="center"/>
                </w:tcPr>
                <w:p w14:paraId="5E8263F7">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蒸汽/热水/其他</w:t>
                  </w:r>
                </w:p>
              </w:tc>
              <w:tc>
                <w:tcPr>
                  <w:tcW w:w="753" w:type="pct"/>
                  <w:vMerge w:val="restart"/>
                  <w:vAlign w:val="center"/>
                </w:tcPr>
                <w:p w14:paraId="7EB7EAB5">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生物质</w:t>
                  </w:r>
                </w:p>
              </w:tc>
              <w:tc>
                <w:tcPr>
                  <w:tcW w:w="718" w:type="pct"/>
                  <w:vMerge w:val="restart"/>
                  <w:vAlign w:val="center"/>
                </w:tcPr>
                <w:p w14:paraId="17772DFA">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层燃炉</w:t>
                  </w:r>
                </w:p>
              </w:tc>
              <w:tc>
                <w:tcPr>
                  <w:tcW w:w="891" w:type="pct"/>
                  <w:vAlign w:val="center"/>
                </w:tcPr>
                <w:p w14:paraId="2B76822D">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颗粒物</w:t>
                  </w:r>
                </w:p>
              </w:tc>
              <w:tc>
                <w:tcPr>
                  <w:tcW w:w="923" w:type="pct"/>
                  <w:vAlign w:val="center"/>
                </w:tcPr>
                <w:p w14:paraId="49FDAFC9">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千克/吨-原料</w:t>
                  </w:r>
                </w:p>
              </w:tc>
              <w:tc>
                <w:tcPr>
                  <w:tcW w:w="927" w:type="pct"/>
                  <w:vAlign w:val="center"/>
                </w:tcPr>
                <w:p w14:paraId="4E582AF5">
                  <w:pPr>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37.6</w:t>
                  </w:r>
                </w:p>
              </w:tc>
            </w:tr>
            <w:tr w14:paraId="329C1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5" w:type="pct"/>
                  <w:vMerge w:val="continue"/>
                  <w:vAlign w:val="center"/>
                </w:tcPr>
                <w:p w14:paraId="08B8E8F0">
                  <w:pPr>
                    <w:adjustRightInd w:val="0"/>
                    <w:snapToGrid w:val="0"/>
                    <w:jc w:val="center"/>
                    <w:rPr>
                      <w:color w:val="000000" w:themeColor="text1"/>
                      <w:kern w:val="0"/>
                      <w:szCs w:val="21"/>
                      <w14:textFill>
                        <w14:solidFill>
                          <w14:schemeClr w14:val="tx1"/>
                        </w14:solidFill>
                      </w14:textFill>
                    </w:rPr>
                  </w:pPr>
                </w:p>
              </w:tc>
              <w:tc>
                <w:tcPr>
                  <w:tcW w:w="753" w:type="pct"/>
                  <w:vMerge w:val="continue"/>
                  <w:vAlign w:val="center"/>
                </w:tcPr>
                <w:p w14:paraId="0EDD258E">
                  <w:pPr>
                    <w:adjustRightInd w:val="0"/>
                    <w:snapToGrid w:val="0"/>
                    <w:jc w:val="center"/>
                    <w:rPr>
                      <w:color w:val="000000" w:themeColor="text1"/>
                      <w:kern w:val="0"/>
                      <w:szCs w:val="21"/>
                      <w14:textFill>
                        <w14:solidFill>
                          <w14:schemeClr w14:val="tx1"/>
                        </w14:solidFill>
                      </w14:textFill>
                    </w:rPr>
                  </w:pPr>
                </w:p>
              </w:tc>
              <w:tc>
                <w:tcPr>
                  <w:tcW w:w="718" w:type="pct"/>
                  <w:vMerge w:val="continue"/>
                  <w:vAlign w:val="center"/>
                </w:tcPr>
                <w:p w14:paraId="5AFB2153">
                  <w:pPr>
                    <w:adjustRightInd w:val="0"/>
                    <w:snapToGrid w:val="0"/>
                    <w:jc w:val="center"/>
                    <w:rPr>
                      <w:color w:val="000000" w:themeColor="text1"/>
                      <w:kern w:val="0"/>
                      <w:szCs w:val="21"/>
                      <w14:textFill>
                        <w14:solidFill>
                          <w14:schemeClr w14:val="tx1"/>
                        </w14:solidFill>
                      </w14:textFill>
                    </w:rPr>
                  </w:pPr>
                </w:p>
              </w:tc>
              <w:tc>
                <w:tcPr>
                  <w:tcW w:w="891" w:type="pct"/>
                  <w:vAlign w:val="center"/>
                </w:tcPr>
                <w:p w14:paraId="4B174838">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二氧化硫</w:t>
                  </w:r>
                </w:p>
              </w:tc>
              <w:tc>
                <w:tcPr>
                  <w:tcW w:w="923" w:type="pct"/>
                  <w:vAlign w:val="center"/>
                </w:tcPr>
                <w:p w14:paraId="6C3FAADF">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千克/吨-原料</w:t>
                  </w:r>
                </w:p>
              </w:tc>
              <w:tc>
                <w:tcPr>
                  <w:tcW w:w="927" w:type="pct"/>
                  <w:vAlign w:val="center"/>
                </w:tcPr>
                <w:p w14:paraId="1609F689">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17S</w:t>
                  </w:r>
                </w:p>
              </w:tc>
            </w:tr>
            <w:tr w14:paraId="200E5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5" w:type="pct"/>
                  <w:vMerge w:val="continue"/>
                  <w:vAlign w:val="center"/>
                </w:tcPr>
                <w:p w14:paraId="2F54A79E">
                  <w:pPr>
                    <w:adjustRightInd w:val="0"/>
                    <w:snapToGrid w:val="0"/>
                    <w:jc w:val="center"/>
                    <w:rPr>
                      <w:color w:val="000000" w:themeColor="text1"/>
                      <w:kern w:val="0"/>
                      <w:szCs w:val="21"/>
                      <w14:textFill>
                        <w14:solidFill>
                          <w14:schemeClr w14:val="tx1"/>
                        </w14:solidFill>
                      </w14:textFill>
                    </w:rPr>
                  </w:pPr>
                </w:p>
              </w:tc>
              <w:tc>
                <w:tcPr>
                  <w:tcW w:w="753" w:type="pct"/>
                  <w:vMerge w:val="continue"/>
                  <w:vAlign w:val="center"/>
                </w:tcPr>
                <w:p w14:paraId="0875AF45">
                  <w:pPr>
                    <w:adjustRightInd w:val="0"/>
                    <w:snapToGrid w:val="0"/>
                    <w:jc w:val="center"/>
                    <w:rPr>
                      <w:color w:val="000000" w:themeColor="text1"/>
                      <w:kern w:val="0"/>
                      <w:szCs w:val="21"/>
                      <w14:textFill>
                        <w14:solidFill>
                          <w14:schemeClr w14:val="tx1"/>
                        </w14:solidFill>
                      </w14:textFill>
                    </w:rPr>
                  </w:pPr>
                </w:p>
              </w:tc>
              <w:tc>
                <w:tcPr>
                  <w:tcW w:w="718" w:type="pct"/>
                  <w:vMerge w:val="continue"/>
                  <w:vAlign w:val="center"/>
                </w:tcPr>
                <w:p w14:paraId="2B1722FA">
                  <w:pPr>
                    <w:adjustRightInd w:val="0"/>
                    <w:snapToGrid w:val="0"/>
                    <w:jc w:val="center"/>
                    <w:rPr>
                      <w:color w:val="000000" w:themeColor="text1"/>
                      <w:kern w:val="0"/>
                      <w:szCs w:val="21"/>
                      <w14:textFill>
                        <w14:solidFill>
                          <w14:schemeClr w14:val="tx1"/>
                        </w14:solidFill>
                      </w14:textFill>
                    </w:rPr>
                  </w:pPr>
                </w:p>
              </w:tc>
              <w:tc>
                <w:tcPr>
                  <w:tcW w:w="891" w:type="pct"/>
                  <w:vAlign w:val="center"/>
                </w:tcPr>
                <w:p w14:paraId="101BCB38">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氮氧化物</w:t>
                  </w:r>
                </w:p>
              </w:tc>
              <w:tc>
                <w:tcPr>
                  <w:tcW w:w="923" w:type="pct"/>
                  <w:vAlign w:val="center"/>
                </w:tcPr>
                <w:p w14:paraId="4A02E9DC">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千克/吨-原料</w:t>
                  </w:r>
                </w:p>
              </w:tc>
              <w:tc>
                <w:tcPr>
                  <w:tcW w:w="927" w:type="pct"/>
                  <w:vAlign w:val="center"/>
                </w:tcPr>
                <w:p w14:paraId="032A71E0">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1.02</w:t>
                  </w:r>
                </w:p>
              </w:tc>
            </w:tr>
            <w:tr w14:paraId="19B6A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vAlign w:val="center"/>
                </w:tcPr>
                <w:p w14:paraId="589CCFCA">
                  <w:pPr>
                    <w:adjustRightInd w:val="0"/>
                    <w:snapToGrid w:val="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注：①二氧化硫的产排污系数是以含硫量（S%）的形式表示的，其中硫含量（S%）是指生物质收到基硫分含量，以质量百分数的形式表示。本项目生物质燃料中硫含量取0.02%。</w:t>
                  </w:r>
                </w:p>
              </w:tc>
            </w:tr>
          </w:tbl>
          <w:p w14:paraId="6E410BFE">
            <w:pPr>
              <w:adjustRightInd w:val="0"/>
              <w:snapToGrid w:val="0"/>
              <w:spacing w:line="360" w:lineRule="auto"/>
              <w:ind w:firstLine="480" w:firstLineChars="200"/>
              <w:rPr>
                <w:color w:val="000000" w:themeColor="text1"/>
                <w:sz w:val="24"/>
                <w14:textFill>
                  <w14:solidFill>
                    <w14:schemeClr w14:val="tx1"/>
                  </w14:solidFill>
                </w14:textFill>
              </w:rPr>
            </w:pPr>
          </w:p>
          <w:p w14:paraId="015D96D1">
            <w:pPr>
              <w:adjustRightInd w:val="0"/>
              <w:snapToGrid w:val="0"/>
              <w:spacing w:line="360" w:lineRule="auto"/>
              <w:ind w:firstLine="480" w:firstLineChars="200"/>
              <w:rPr>
                <w:rFonts w:hint="default" w:eastAsia="宋体"/>
                <w:color w:val="000000" w:themeColor="text1"/>
                <w:sz w:val="24"/>
                <w:lang w:val="en-US" w:eastAsia="zh-CN"/>
                <w14:textFill>
                  <w14:solidFill>
                    <w14:schemeClr w14:val="tx1"/>
                  </w14:solidFill>
                </w14:textFill>
              </w:rPr>
            </w:pPr>
            <w:r>
              <w:rPr>
                <w:rFonts w:hint="eastAsia"/>
                <w:color w:val="000000" w:themeColor="text1"/>
                <w:sz w:val="24"/>
                <w:u w:val="single"/>
                <w14:textFill>
                  <w14:solidFill>
                    <w14:schemeClr w14:val="tx1"/>
                  </w14:solidFill>
                </w14:textFill>
              </w:rPr>
              <w:t>根据上表计算得出单个热风炉</w:t>
            </w:r>
            <w:r>
              <w:rPr>
                <w:rFonts w:hint="eastAsia"/>
                <w:color w:val="000000" w:themeColor="text1"/>
                <w:sz w:val="24"/>
                <w:u w:val="single"/>
                <w:lang w:val="en-US" w:eastAsia="zh-CN"/>
                <w14:textFill>
                  <w14:solidFill>
                    <w14:schemeClr w14:val="tx1"/>
                  </w14:solidFill>
                </w14:textFill>
              </w:rPr>
              <w:t>烟气中</w:t>
            </w:r>
            <w:r>
              <w:rPr>
                <w:rFonts w:hint="eastAsia"/>
                <w:color w:val="000000" w:themeColor="text1"/>
                <w:sz w:val="24"/>
                <w:u w:val="single"/>
                <w14:textFill>
                  <w14:solidFill>
                    <w14:schemeClr w14:val="tx1"/>
                  </w14:solidFill>
                </w14:textFill>
              </w:rPr>
              <w:t>污染物的产生量为颗粒物</w:t>
            </w:r>
            <w:r>
              <w:rPr>
                <w:rFonts w:hint="eastAsia"/>
                <w:color w:val="000000" w:themeColor="text1"/>
                <w:sz w:val="24"/>
                <w:u w:val="single"/>
                <w:lang w:val="en-US" w:eastAsia="zh-CN"/>
                <w14:textFill>
                  <w14:solidFill>
                    <w14:schemeClr w14:val="tx1"/>
                  </w14:solidFill>
                </w14:textFill>
              </w:rPr>
              <w:t>332.34</w:t>
            </w:r>
            <w:r>
              <w:rPr>
                <w:rFonts w:hint="eastAsia"/>
                <w:color w:val="000000" w:themeColor="text1"/>
                <w:sz w:val="24"/>
                <w:u w:val="single"/>
                <w14:textFill>
                  <w14:solidFill>
                    <w14:schemeClr w14:val="tx1"/>
                  </w14:solidFill>
                </w14:textFill>
              </w:rPr>
              <w:t>t/a、二氧化硫3.01t/a、氮氧化物9.02t/a，</w:t>
            </w:r>
            <w:r>
              <w:rPr>
                <w:color w:val="000000" w:themeColor="text1"/>
                <w:sz w:val="24"/>
                <w14:textFill>
                  <w14:solidFill>
                    <w14:schemeClr w14:val="tx1"/>
                  </w14:solidFill>
                </w14:textFill>
              </w:rPr>
              <w:t>热风炉产生</w:t>
            </w:r>
            <w:r>
              <w:rPr>
                <w:rFonts w:hint="eastAsia"/>
                <w:color w:val="000000" w:themeColor="text1"/>
                <w:sz w:val="24"/>
                <w14:textFill>
                  <w14:solidFill>
                    <w14:schemeClr w14:val="tx1"/>
                  </w14:solidFill>
                </w14:textFill>
              </w:rPr>
              <w:t>的燃烧烟气</w:t>
            </w:r>
            <w:r>
              <w:rPr>
                <w:color w:val="000000" w:themeColor="text1"/>
                <w:sz w:val="24"/>
                <w14:textFill>
                  <w14:solidFill>
                    <w14:schemeClr w14:val="tx1"/>
                  </w14:solidFill>
                </w14:textFill>
              </w:rPr>
              <w:t>经引风机引至</w:t>
            </w:r>
            <w:r>
              <w:rPr>
                <w:rFonts w:hint="eastAsia"/>
                <w:color w:val="000000" w:themeColor="text1"/>
                <w:sz w:val="24"/>
                <w:lang w:val="en-US" w:eastAsia="zh-CN"/>
                <w14:textFill>
                  <w14:solidFill>
                    <w14:schemeClr w14:val="tx1"/>
                  </w14:solidFill>
                </w14:textFill>
              </w:rPr>
              <w:t>消焰道（沉降室）处理后，再</w:t>
            </w:r>
            <w:r>
              <w:rPr>
                <w:color w:val="000000" w:themeColor="text1"/>
                <w:sz w:val="24"/>
                <w14:textFill>
                  <w14:solidFill>
                    <w14:schemeClr w14:val="tx1"/>
                  </w14:solidFill>
                </w14:textFill>
              </w:rPr>
              <w:t>烘干工序进行物料烘干</w:t>
            </w:r>
            <w:r>
              <w:rPr>
                <w:rFonts w:hint="eastAsia"/>
                <w:color w:val="000000" w:themeColor="text1"/>
                <w:sz w:val="24"/>
                <w14:textFill>
                  <w14:solidFill>
                    <w14:schemeClr w14:val="tx1"/>
                  </w14:solidFill>
                </w14:textFill>
              </w:rPr>
              <w:t>。根据《第三章除尘装置》[J]铁道标准设计通讯.1973.（S1）、石文杰,王翠.《复混肥生产中尾气的除尘》[J].磷肥与复肥,2000,(05)沉降室的除尘效率可达50%~80%，</w:t>
            </w:r>
            <w:r>
              <w:rPr>
                <w:rFonts w:hint="eastAsia"/>
                <w:color w:val="000000" w:themeColor="text1"/>
                <w:sz w:val="24"/>
                <w:lang w:val="en-US" w:eastAsia="zh-CN"/>
                <w14:textFill>
                  <w14:solidFill>
                    <w14:schemeClr w14:val="tx1"/>
                  </w14:solidFill>
                </w14:textFill>
              </w:rPr>
              <w:t>为保守起见</w:t>
            </w:r>
            <w:r>
              <w:rPr>
                <w:rFonts w:hint="eastAsia"/>
                <w:color w:val="000000" w:themeColor="text1"/>
                <w:sz w:val="24"/>
                <w14:textFill>
                  <w14:solidFill>
                    <w14:schemeClr w14:val="tx1"/>
                  </w14:solidFill>
                </w14:textFill>
              </w:rPr>
              <w:t>本评价取</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0%</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因此一套烘干工序中热风炉烟气的颗粒物含量为</w:t>
            </w:r>
            <w:r>
              <w:rPr>
                <w:rFonts w:hint="eastAsia"/>
                <w:color w:val="000000" w:themeColor="text1"/>
                <w:sz w:val="24"/>
                <w:u w:val="single"/>
                <w:lang w:val="en-US" w:eastAsia="zh-CN"/>
                <w14:textFill>
                  <w14:solidFill>
                    <w14:schemeClr w14:val="tx1"/>
                  </w14:solidFill>
                </w14:textFill>
              </w:rPr>
              <w:t>166.17t/a</w:t>
            </w:r>
            <w:r>
              <w:rPr>
                <w:rFonts w:hint="eastAsia"/>
                <w:color w:val="000000" w:themeColor="text1"/>
                <w:sz w:val="24"/>
                <w:lang w:val="en-US" w:eastAsia="zh-CN"/>
                <w14:textFill>
                  <w14:solidFill>
                    <w14:schemeClr w14:val="tx1"/>
                  </w14:solidFill>
                </w14:textFill>
              </w:rPr>
              <w:t>，由于沉降室对二氧化硫、氮氧化物无去除效率，因此烘干时热风炉烟气中</w:t>
            </w:r>
            <w:r>
              <w:rPr>
                <w:rFonts w:hint="eastAsia"/>
                <w:color w:val="000000" w:themeColor="text1"/>
                <w:sz w:val="24"/>
                <w14:textFill>
                  <w14:solidFill>
                    <w14:schemeClr w14:val="tx1"/>
                  </w14:solidFill>
                </w14:textFill>
              </w:rPr>
              <w:t>二氧化硫</w:t>
            </w:r>
            <w:r>
              <w:rPr>
                <w:rFonts w:hint="eastAsia"/>
                <w:color w:val="000000" w:themeColor="text1"/>
                <w:sz w:val="24"/>
                <w:lang w:val="en-US" w:eastAsia="zh-CN"/>
                <w14:textFill>
                  <w14:solidFill>
                    <w14:schemeClr w14:val="tx1"/>
                  </w14:solidFill>
                </w14:textFill>
              </w:rPr>
              <w:t>为</w:t>
            </w:r>
            <w:r>
              <w:rPr>
                <w:rFonts w:hint="eastAsia"/>
                <w:color w:val="000000" w:themeColor="text1"/>
                <w:sz w:val="24"/>
                <w14:textFill>
                  <w14:solidFill>
                    <w14:schemeClr w14:val="tx1"/>
                  </w14:solidFill>
                </w14:textFill>
              </w:rPr>
              <w:t>3.01t/a、氮氧化物</w:t>
            </w:r>
            <w:r>
              <w:rPr>
                <w:rFonts w:hint="eastAsia"/>
                <w:color w:val="000000" w:themeColor="text1"/>
                <w:sz w:val="24"/>
                <w:lang w:val="en-US" w:eastAsia="zh-CN"/>
                <w14:textFill>
                  <w14:solidFill>
                    <w14:schemeClr w14:val="tx1"/>
                  </w14:solidFill>
                </w14:textFill>
              </w:rPr>
              <w:t>为</w:t>
            </w:r>
            <w:r>
              <w:rPr>
                <w:rFonts w:hint="eastAsia"/>
                <w:color w:val="000000" w:themeColor="text1"/>
                <w:sz w:val="24"/>
                <w14:textFill>
                  <w14:solidFill>
                    <w14:schemeClr w14:val="tx1"/>
                  </w14:solidFill>
                </w14:textFill>
              </w:rPr>
              <w:t>9.02t/a</w:t>
            </w:r>
          </w:p>
          <w:p w14:paraId="2106FEFB">
            <w:pPr>
              <w:adjustRightInd w:val="0"/>
              <w:snapToGrid w:val="0"/>
              <w:spacing w:line="360" w:lineRule="auto"/>
              <w:ind w:firstLine="480" w:firstLineChars="200"/>
              <w:jc w:val="left"/>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②</w:t>
            </w:r>
            <w:r>
              <w:rPr>
                <w:rFonts w:hint="eastAsia"/>
                <w:bCs/>
                <w:color w:val="000000" w:themeColor="text1"/>
                <w:sz w:val="24"/>
                <w14:textFill>
                  <w14:solidFill>
                    <w14:schemeClr w14:val="tx1"/>
                  </w14:solidFill>
                </w14:textFill>
              </w:rPr>
              <w:t>烘干粉尘</w:t>
            </w:r>
          </w:p>
          <w:p w14:paraId="2DD06D6E">
            <w:pPr>
              <w:adjustRightInd w:val="0"/>
              <w:snapToGrid w:val="0"/>
              <w:spacing w:line="360" w:lineRule="auto"/>
              <w:ind w:firstLine="480" w:firstLineChars="200"/>
              <w:jc w:val="left"/>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参照《逸散性工业粉尘控制技术》（中国环境科学出版社）中“谷物贮仓”干燥粉尘产生量为0.25kg/t（干燥料）。本项目年产发酵棕榈粕饲料12万t，1#和2#生产线生产规模一致，因此单条生产线的烘干粉尘产生量为15t/a。</w:t>
            </w:r>
          </w:p>
          <w:p w14:paraId="65C195F1">
            <w:pPr>
              <w:spacing w:line="480" w:lineRule="exact"/>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③污染物汇总</w:t>
            </w:r>
          </w:p>
          <w:p w14:paraId="5DACA84A">
            <w:pPr>
              <w:spacing w:line="480" w:lineRule="exact"/>
              <w:ind w:firstLine="480" w:firstLineChars="200"/>
              <w:rPr>
                <w:b/>
                <w:bCs/>
                <w:snapToGrid w:val="0"/>
                <w:color w:val="000000" w:themeColor="text1"/>
                <w:kern w:val="0"/>
                <w:sz w:val="24"/>
                <w14:textFill>
                  <w14:solidFill>
                    <w14:schemeClr w14:val="tx1"/>
                  </w14:solidFill>
                </w14:textFill>
              </w:rPr>
            </w:pPr>
            <w:r>
              <w:rPr>
                <w:rFonts w:hint="eastAsia"/>
                <w:color w:val="000000" w:themeColor="text1"/>
                <w:sz w:val="24"/>
                <w14:textFill>
                  <w14:solidFill>
                    <w14:schemeClr w14:val="tx1"/>
                  </w14:solidFill>
                </w14:textFill>
              </w:rPr>
              <w:t>烘干工序中通过物料直接接触热风炉燃烧废气来达到烘干的目的。因此烘干产生的粉尘和热风炉燃烧废气混合排出。烘干废气在烘干筒出口处采用密闭管道收集，其集气效率按100%计。根据建设单位提供的设备清单，</w:t>
            </w:r>
            <w:r>
              <w:rPr>
                <w:rFonts w:hint="eastAsia"/>
                <w:color w:val="000000" w:themeColor="text1"/>
                <w:sz w:val="24"/>
                <w:u w:val="single"/>
                <w14:textFill>
                  <w14:solidFill>
                    <w14:schemeClr w14:val="tx1"/>
                  </w14:solidFill>
                </w14:textFill>
              </w:rPr>
              <w:t>排气筒DA002、排气筒DA003的风机采用2#风机，风机风量为60000m</w:t>
            </w:r>
            <w:r>
              <w:rPr>
                <w:rFonts w:hint="eastAsia"/>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/h</w:t>
            </w:r>
            <w:r>
              <w:rPr>
                <w:color w:val="000000" w:themeColor="text1"/>
                <w:sz w:val="24"/>
                <w:u w:val="single"/>
                <w14:textFill>
                  <w14:solidFill>
                    <w14:schemeClr w14:val="tx1"/>
                  </w14:solidFill>
                </w14:textFill>
              </w:rPr>
              <w:t>。</w:t>
            </w:r>
            <w:r>
              <w:rPr>
                <w:rFonts w:hint="eastAsia"/>
                <w:color w:val="000000" w:themeColor="text1"/>
                <w:sz w:val="24"/>
                <w14:textFill>
                  <w14:solidFill>
                    <w14:schemeClr w14:val="tx1"/>
                  </w14:solidFill>
                </w14:textFill>
              </w:rPr>
              <w:t>项目1#和2#生产线规模、风机风量等均一致因此其烘干废气污染物的产生量一致。根据前文废气处理设施“旋风除尘器+喷淋塔”的除尘效率本评价中取90%，</w:t>
            </w:r>
            <w:r>
              <w:rPr>
                <w:color w:val="000000" w:themeColor="text1"/>
                <w:sz w:val="24"/>
                <w14:textFill>
                  <w14:solidFill>
                    <w14:schemeClr w14:val="tx1"/>
                  </w14:solidFill>
                </w14:textFill>
              </w:rPr>
              <w:t>排气筒DA002、DA003烘干废气污染物产生量汇总见下表。</w:t>
            </w:r>
          </w:p>
          <w:p w14:paraId="366EED77">
            <w:pPr>
              <w:adjustRightInd w:val="0"/>
              <w:snapToGrid w:val="0"/>
              <w:ind w:firstLine="482" w:firstLineChars="200"/>
              <w:jc w:val="center"/>
              <w:rPr>
                <w:b/>
                <w:color w:val="FF0000"/>
                <w:sz w:val="24"/>
                <w:u w:val="single"/>
              </w:rPr>
            </w:pPr>
          </w:p>
          <w:p w14:paraId="703DA631">
            <w:pPr>
              <w:adjustRightInd w:val="0"/>
              <w:snapToGrid w:val="0"/>
              <w:ind w:firstLine="482" w:firstLineChars="200"/>
              <w:jc w:val="center"/>
              <w:rPr>
                <w:b/>
                <w:color w:val="FF0000"/>
                <w:sz w:val="24"/>
                <w:u w:val="single"/>
              </w:rPr>
            </w:pPr>
          </w:p>
          <w:p w14:paraId="2F437D37">
            <w:pPr>
              <w:adjustRightInd w:val="0"/>
              <w:snapToGrid w:val="0"/>
              <w:ind w:firstLine="482" w:firstLineChars="200"/>
              <w:jc w:val="center"/>
              <w:rPr>
                <w:b/>
                <w:color w:val="FF0000"/>
                <w:sz w:val="24"/>
                <w:u w:val="single"/>
              </w:rPr>
            </w:pPr>
          </w:p>
          <w:p w14:paraId="66BA0302">
            <w:pPr>
              <w:adjustRightInd w:val="0"/>
              <w:snapToGrid w:val="0"/>
              <w:ind w:firstLine="482" w:firstLineChars="200"/>
              <w:jc w:val="center"/>
              <w:rPr>
                <w:b/>
                <w:color w:val="FF0000"/>
                <w:sz w:val="24"/>
                <w:u w:val="single"/>
              </w:rPr>
            </w:pPr>
          </w:p>
          <w:p w14:paraId="23418FBA">
            <w:pPr>
              <w:adjustRightInd w:val="0"/>
              <w:snapToGrid w:val="0"/>
              <w:ind w:firstLine="482" w:firstLineChars="200"/>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w:t>
            </w:r>
            <w:r>
              <w:rPr>
                <w:rFonts w:hint="eastAsia"/>
                <w:b/>
                <w:color w:val="000000" w:themeColor="text1"/>
                <w:sz w:val="24"/>
                <w:u w:val="single"/>
                <w14:textFill>
                  <w14:solidFill>
                    <w14:schemeClr w14:val="tx1"/>
                  </w14:solidFill>
                </w14:textFill>
              </w:rPr>
              <w:t>4 1#生产线烘干废气排气筒DA002</w:t>
            </w:r>
            <w:r>
              <w:rPr>
                <w:b/>
                <w:color w:val="000000" w:themeColor="text1"/>
                <w:sz w:val="24"/>
                <w:u w:val="single"/>
                <w14:textFill>
                  <w14:solidFill>
                    <w14:schemeClr w14:val="tx1"/>
                  </w14:solidFill>
                </w14:textFill>
              </w:rPr>
              <w:t>污染物产生及排放情况</w:t>
            </w:r>
          </w:p>
          <w:tbl>
            <w:tblPr>
              <w:tblStyle w:val="25"/>
              <w:tblpPr w:leftFromText="181" w:rightFromText="181" w:vertAnchor="text" w:horzAnchor="page" w:tblpX="109"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636"/>
              <w:gridCol w:w="2134"/>
              <w:gridCol w:w="341"/>
              <w:gridCol w:w="1566"/>
              <w:gridCol w:w="16"/>
              <w:gridCol w:w="16"/>
              <w:gridCol w:w="1093"/>
              <w:gridCol w:w="1476"/>
            </w:tblGrid>
            <w:tr w14:paraId="12B73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Merge w:val="restart"/>
                  <w:vAlign w:val="center"/>
                </w:tcPr>
                <w:p w14:paraId="085284CE">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污染物</w:t>
                  </w:r>
                </w:p>
              </w:tc>
              <w:tc>
                <w:tcPr>
                  <w:tcW w:w="4125" w:type="pct"/>
                  <w:gridSpan w:val="7"/>
                  <w:vAlign w:val="center"/>
                </w:tcPr>
                <w:p w14:paraId="097B9ECB">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产生情况（风量取60000m</w:t>
                  </w:r>
                  <w:r>
                    <w:rPr>
                      <w:rFonts w:hint="eastAsia"/>
                      <w:bCs/>
                      <w:color w:val="000000" w:themeColor="text1"/>
                      <w:szCs w:val="21"/>
                      <w:u w:val="single"/>
                      <w:vertAlign w:val="superscript"/>
                      <w14:textFill>
                        <w14:solidFill>
                          <w14:schemeClr w14:val="tx1"/>
                        </w14:solidFill>
                      </w14:textFill>
                    </w:rPr>
                    <w:t>3</w:t>
                  </w:r>
                  <w:r>
                    <w:rPr>
                      <w:rFonts w:hint="eastAsia"/>
                      <w:bCs/>
                      <w:color w:val="000000" w:themeColor="text1"/>
                      <w:szCs w:val="21"/>
                      <w:u w:val="single"/>
                      <w14:textFill>
                        <w14:solidFill>
                          <w14:schemeClr w14:val="tx1"/>
                        </w14:solidFill>
                      </w14:textFill>
                    </w:rPr>
                    <w:t>/h）</w:t>
                  </w:r>
                </w:p>
              </w:tc>
            </w:tr>
            <w:tr w14:paraId="60A95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Merge w:val="continue"/>
                  <w:vAlign w:val="center"/>
                </w:tcPr>
                <w:p w14:paraId="680748EE">
                  <w:pPr>
                    <w:adjustRightInd w:val="0"/>
                    <w:snapToGrid w:val="0"/>
                    <w:jc w:val="center"/>
                    <w:rPr>
                      <w:color w:val="000000" w:themeColor="text1"/>
                      <w:u w:val="single"/>
                      <w14:textFill>
                        <w14:solidFill>
                          <w14:schemeClr w14:val="tx1"/>
                        </w14:solidFill>
                      </w14:textFill>
                    </w:rPr>
                  </w:pPr>
                </w:p>
              </w:tc>
              <w:tc>
                <w:tcPr>
                  <w:tcW w:w="1374" w:type="pct"/>
                  <w:gridSpan w:val="2"/>
                  <w:vAlign w:val="center"/>
                </w:tcPr>
                <w:p w14:paraId="7FF20BC2">
                  <w:pPr>
                    <w:adjustRightInd w:val="0"/>
                    <w:snapToGrid w:val="0"/>
                    <w:jc w:val="center"/>
                    <w:rPr>
                      <w:color w:val="000000" w:themeColor="text1"/>
                      <w:u w:val="single"/>
                      <w14:textFill>
                        <w14:solidFill>
                          <w14:schemeClr w14:val="tx1"/>
                        </w14:solidFill>
                      </w14:textFill>
                    </w:rPr>
                  </w:pPr>
                  <w:r>
                    <w:rPr>
                      <w:bCs/>
                      <w:color w:val="000000" w:themeColor="text1"/>
                      <w:szCs w:val="21"/>
                      <w:u w:val="single"/>
                      <w14:textFill>
                        <w14:solidFill>
                          <w14:schemeClr w14:val="tx1"/>
                        </w14:solidFill>
                      </w14:textFill>
                    </w:rPr>
                    <w:t>产生量（t/a）</w:t>
                  </w:r>
                </w:p>
              </w:tc>
              <w:tc>
                <w:tcPr>
                  <w:tcW w:w="1374" w:type="pct"/>
                  <w:gridSpan w:val="3"/>
                  <w:vAlign w:val="center"/>
                </w:tcPr>
                <w:p w14:paraId="3A62D9EC">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产生速率（kg/h）</w:t>
                  </w:r>
                </w:p>
              </w:tc>
              <w:tc>
                <w:tcPr>
                  <w:tcW w:w="1377" w:type="pct"/>
                  <w:gridSpan w:val="2"/>
                  <w:vAlign w:val="center"/>
                </w:tcPr>
                <w:p w14:paraId="4765B009">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产生</w:t>
                  </w:r>
                  <w:r>
                    <w:rPr>
                      <w:bCs/>
                      <w:color w:val="000000" w:themeColor="text1"/>
                      <w:szCs w:val="21"/>
                      <w:u w:val="single"/>
                      <w14:textFill>
                        <w14:solidFill>
                          <w14:schemeClr w14:val="tx1"/>
                        </w14:solidFill>
                      </w14:textFill>
                    </w:rPr>
                    <w:t>浓度（mg/m</w:t>
                  </w:r>
                  <w:r>
                    <w:rPr>
                      <w:bCs/>
                      <w:color w:val="000000" w:themeColor="text1"/>
                      <w:szCs w:val="21"/>
                      <w:u w:val="single"/>
                      <w:vertAlign w:val="superscript"/>
                      <w14:textFill>
                        <w14:solidFill>
                          <w14:schemeClr w14:val="tx1"/>
                        </w14:solidFill>
                      </w14:textFill>
                    </w:rPr>
                    <w:t>3</w:t>
                  </w:r>
                  <w:r>
                    <w:rPr>
                      <w:bCs/>
                      <w:color w:val="000000" w:themeColor="text1"/>
                      <w:szCs w:val="21"/>
                      <w:u w:val="single"/>
                      <w14:textFill>
                        <w14:solidFill>
                          <w14:schemeClr w14:val="tx1"/>
                        </w14:solidFill>
                      </w14:textFill>
                    </w:rPr>
                    <w:t>）</w:t>
                  </w:r>
                </w:p>
              </w:tc>
            </w:tr>
            <w:tr w14:paraId="59CCC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45060CB8">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颗粒物</w:t>
                  </w:r>
                </w:p>
              </w:tc>
              <w:tc>
                <w:tcPr>
                  <w:tcW w:w="1374" w:type="pct"/>
                  <w:gridSpan w:val="2"/>
                  <w:vAlign w:val="center"/>
                </w:tcPr>
                <w:p w14:paraId="63019C3D">
                  <w:pPr>
                    <w:jc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347.34</w:t>
                  </w:r>
                </w:p>
              </w:tc>
              <w:tc>
                <w:tcPr>
                  <w:tcW w:w="1374" w:type="pct"/>
                  <w:gridSpan w:val="3"/>
                  <w:vAlign w:val="center"/>
                </w:tcPr>
                <w:p w14:paraId="1DCFC48A">
                  <w:pPr>
                    <w:adjustRightInd w:val="0"/>
                    <w:snapToGrid w:val="0"/>
                    <w:jc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48.24</w:t>
                  </w:r>
                </w:p>
              </w:tc>
              <w:tc>
                <w:tcPr>
                  <w:tcW w:w="1377" w:type="pct"/>
                  <w:gridSpan w:val="2"/>
                  <w:vAlign w:val="center"/>
                </w:tcPr>
                <w:p w14:paraId="2E8193F3">
                  <w:pPr>
                    <w:adjustRightInd w:val="0"/>
                    <w:snapToGrid w:val="0"/>
                    <w:jc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804.03</w:t>
                  </w:r>
                </w:p>
              </w:tc>
            </w:tr>
            <w:tr w14:paraId="35555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39A2F003">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二氧化硫</w:t>
                  </w:r>
                </w:p>
              </w:tc>
              <w:tc>
                <w:tcPr>
                  <w:tcW w:w="1374" w:type="pct"/>
                  <w:gridSpan w:val="2"/>
                  <w:vAlign w:val="center"/>
                </w:tcPr>
                <w:p w14:paraId="6791CA51">
                  <w:pPr>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3.01</w:t>
                  </w:r>
                </w:p>
              </w:tc>
              <w:tc>
                <w:tcPr>
                  <w:tcW w:w="1374" w:type="pct"/>
                  <w:gridSpan w:val="3"/>
                  <w:vAlign w:val="center"/>
                </w:tcPr>
                <w:p w14:paraId="407AEEE3">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0.42</w:t>
                  </w:r>
                </w:p>
              </w:tc>
              <w:tc>
                <w:tcPr>
                  <w:tcW w:w="1377" w:type="pct"/>
                  <w:gridSpan w:val="2"/>
                  <w:vAlign w:val="center"/>
                </w:tcPr>
                <w:p w14:paraId="4162E79D">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6.96</w:t>
                  </w:r>
                </w:p>
              </w:tc>
            </w:tr>
            <w:tr w14:paraId="397A8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3EA88935">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氮氧化物</w:t>
                  </w:r>
                </w:p>
              </w:tc>
              <w:tc>
                <w:tcPr>
                  <w:tcW w:w="1374" w:type="pct"/>
                  <w:gridSpan w:val="2"/>
                  <w:vAlign w:val="center"/>
                </w:tcPr>
                <w:p w14:paraId="04CFAE70">
                  <w:pPr>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9.02</w:t>
                  </w:r>
                </w:p>
              </w:tc>
              <w:tc>
                <w:tcPr>
                  <w:tcW w:w="1374" w:type="pct"/>
                  <w:gridSpan w:val="3"/>
                  <w:vAlign w:val="center"/>
                </w:tcPr>
                <w:p w14:paraId="1CE0EC7A">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1.25</w:t>
                  </w:r>
                </w:p>
              </w:tc>
              <w:tc>
                <w:tcPr>
                  <w:tcW w:w="1377" w:type="pct"/>
                  <w:gridSpan w:val="2"/>
                  <w:vAlign w:val="center"/>
                </w:tcPr>
                <w:p w14:paraId="26A5D26C">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20.87</w:t>
                  </w:r>
                </w:p>
              </w:tc>
            </w:tr>
            <w:tr w14:paraId="7F968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083706ED">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治理措施</w:t>
                  </w:r>
                </w:p>
              </w:tc>
              <w:tc>
                <w:tcPr>
                  <w:tcW w:w="4125" w:type="pct"/>
                  <w:gridSpan w:val="7"/>
                  <w:vAlign w:val="center"/>
                </w:tcPr>
                <w:p w14:paraId="2D07F49E">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热风炉烟气先经沉降室</w:t>
                  </w:r>
                  <w:r>
                    <w:rPr>
                      <w:rFonts w:hint="eastAsia"/>
                      <w:bCs/>
                      <w:color w:val="000000" w:themeColor="text1"/>
                      <w:szCs w:val="21"/>
                      <w:u w:val="single"/>
                      <w:lang w:eastAsia="zh-CN"/>
                      <w14:textFill>
                        <w14:solidFill>
                          <w14:schemeClr w14:val="tx1"/>
                        </w14:solidFill>
                      </w14:textFill>
                    </w:rPr>
                    <w:t>场（</w:t>
                  </w:r>
                  <w:r>
                    <w:rPr>
                      <w:rFonts w:hint="eastAsia"/>
                      <w:bCs/>
                      <w:color w:val="000000" w:themeColor="text1"/>
                      <w:szCs w:val="21"/>
                      <w:u w:val="single"/>
                      <w:lang w:val="en-US" w:eastAsia="zh-CN"/>
                      <w14:textFill>
                        <w14:solidFill>
                          <w14:schemeClr w14:val="tx1"/>
                        </w14:solidFill>
                      </w14:textFill>
                    </w:rPr>
                    <w:t>除尘效率取50%</w:t>
                  </w:r>
                  <w:r>
                    <w:rPr>
                      <w:rFonts w:hint="eastAsia"/>
                      <w:bCs/>
                      <w:color w:val="000000" w:themeColor="text1"/>
                      <w:szCs w:val="21"/>
                      <w:u w:val="single"/>
                      <w:lang w:eastAsia="zh-CN"/>
                      <w14:textFill>
                        <w14:solidFill>
                          <w14:schemeClr w14:val="tx1"/>
                        </w14:solidFill>
                      </w14:textFill>
                    </w:rPr>
                    <w:t>）</w:t>
                  </w:r>
                  <w:r>
                    <w:rPr>
                      <w:rFonts w:hint="eastAsia"/>
                      <w:bCs/>
                      <w:color w:val="000000" w:themeColor="text1"/>
                      <w:szCs w:val="21"/>
                      <w:u w:val="single"/>
                      <w14:textFill>
                        <w14:solidFill>
                          <w14:schemeClr w14:val="tx1"/>
                        </w14:solidFill>
                      </w14:textFill>
                    </w:rPr>
                    <w:t>除尘后，同烘干</w:t>
                  </w:r>
                  <w:r>
                    <w:rPr>
                      <w:rFonts w:hint="eastAsia"/>
                      <w:bCs/>
                      <w:color w:val="000000" w:themeColor="text1"/>
                      <w:szCs w:val="21"/>
                      <w:u w:val="single"/>
                      <w:lang w:val="en-US" w:eastAsia="zh-CN"/>
                      <w14:textFill>
                        <w14:solidFill>
                          <w14:schemeClr w14:val="tx1"/>
                        </w14:solidFill>
                      </w14:textFill>
                    </w:rPr>
                    <w:t>粉尘</w:t>
                  </w:r>
                  <w:r>
                    <w:rPr>
                      <w:rFonts w:hint="eastAsia"/>
                      <w:bCs/>
                      <w:color w:val="000000" w:themeColor="text1"/>
                      <w:szCs w:val="21"/>
                      <w:u w:val="single"/>
                      <w14:textFill>
                        <w14:solidFill>
                          <w14:schemeClr w14:val="tx1"/>
                        </w14:solidFill>
                      </w14:textFill>
                    </w:rPr>
                    <w:t>一起经旋风除尘器+喷淋塔</w:t>
                  </w:r>
                  <w:r>
                    <w:rPr>
                      <w:rFonts w:hint="eastAsia"/>
                      <w:bCs/>
                      <w:color w:val="000000" w:themeColor="text1"/>
                      <w:szCs w:val="21"/>
                      <w:u w:val="single"/>
                      <w:lang w:eastAsia="zh-CN"/>
                      <w14:textFill>
                        <w14:solidFill>
                          <w14:schemeClr w14:val="tx1"/>
                        </w14:solidFill>
                      </w14:textFill>
                    </w:rPr>
                    <w:t>（</w:t>
                  </w:r>
                  <w:r>
                    <w:rPr>
                      <w:rFonts w:hint="eastAsia"/>
                      <w:bCs/>
                      <w:color w:val="000000" w:themeColor="text1"/>
                      <w:szCs w:val="21"/>
                      <w:u w:val="single"/>
                      <w:lang w:val="en-US" w:eastAsia="zh-CN"/>
                      <w14:textFill>
                        <w14:solidFill>
                          <w14:schemeClr w14:val="tx1"/>
                        </w14:solidFill>
                      </w14:textFill>
                    </w:rPr>
                    <w:t>综合效率取90%</w:t>
                  </w:r>
                  <w:r>
                    <w:rPr>
                      <w:rFonts w:hint="eastAsia"/>
                      <w:bCs/>
                      <w:color w:val="000000" w:themeColor="text1"/>
                      <w:szCs w:val="21"/>
                      <w:u w:val="single"/>
                      <w:lang w:eastAsia="zh-CN"/>
                      <w14:textFill>
                        <w14:solidFill>
                          <w14:schemeClr w14:val="tx1"/>
                        </w14:solidFill>
                      </w14:textFill>
                    </w:rPr>
                    <w:t>）</w:t>
                  </w:r>
                  <w:r>
                    <w:rPr>
                      <w:rFonts w:hint="eastAsia"/>
                      <w:bCs/>
                      <w:color w:val="000000" w:themeColor="text1"/>
                      <w:szCs w:val="21"/>
                      <w:u w:val="single"/>
                      <w14:textFill>
                        <w14:solidFill>
                          <w14:schemeClr w14:val="tx1"/>
                        </w14:solidFill>
                      </w14:textFill>
                    </w:rPr>
                    <w:t>处理后由20m排气筒（DA002）排放</w:t>
                  </w:r>
                </w:p>
              </w:tc>
            </w:tr>
            <w:tr w14:paraId="1489D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1447" w:type="dxa"/>
                  <w:vMerge w:val="restart"/>
                  <w:vAlign w:val="center"/>
                </w:tcPr>
                <w:p w14:paraId="0C916AFC">
                  <w:pPr>
                    <w:adjustRightInd w:val="0"/>
                    <w:snapToGrid w:val="0"/>
                    <w:jc w:val="center"/>
                    <w:rPr>
                      <w:rFonts w:hint="eastAsia"/>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污染物</w:t>
                  </w:r>
                </w:p>
              </w:tc>
              <w:tc>
                <w:tcPr>
                  <w:tcW w:w="5508" w:type="dxa"/>
                  <w:gridSpan w:val="6"/>
                  <w:vAlign w:val="center"/>
                </w:tcPr>
                <w:p w14:paraId="20B34813">
                  <w:pPr>
                    <w:adjustRightInd w:val="0"/>
                    <w:snapToGrid w:val="0"/>
                    <w:jc w:val="center"/>
                    <w:rPr>
                      <w:rFonts w:hint="eastAsia"/>
                      <w:bCs/>
                      <w:color w:val="000000" w:themeColor="text1"/>
                      <w:szCs w:val="21"/>
                      <w:u w:val="single"/>
                      <w:lang w:val="en-US" w:eastAsia="zh-CN"/>
                      <w14:textFill>
                        <w14:solidFill>
                          <w14:schemeClr w14:val="tx1"/>
                        </w14:solidFill>
                      </w14:textFill>
                    </w:rPr>
                  </w:pPr>
                  <w:r>
                    <w:rPr>
                      <w:rFonts w:hint="eastAsia"/>
                      <w:bCs/>
                      <w:color w:val="000000" w:themeColor="text1"/>
                      <w:szCs w:val="21"/>
                      <w:u w:val="single"/>
                      <w14:textFill>
                        <w14:solidFill>
                          <w14:schemeClr w14:val="tx1"/>
                        </w14:solidFill>
                      </w14:textFill>
                    </w:rPr>
                    <w:t>排放情况</w:t>
                  </w:r>
                </w:p>
              </w:tc>
              <w:tc>
                <w:tcPr>
                  <w:tcW w:w="799" w:type="pct"/>
                  <w:vMerge w:val="restart"/>
                  <w:vAlign w:val="center"/>
                </w:tcPr>
                <w:p w14:paraId="19CBFB07">
                  <w:pPr>
                    <w:adjustRightInd w:val="0"/>
                    <w:snapToGrid w:val="0"/>
                    <w:jc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标准限值</w:t>
                  </w:r>
                </w:p>
              </w:tc>
            </w:tr>
            <w:tr w14:paraId="12918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1447" w:type="dxa"/>
                  <w:vMerge w:val="continue"/>
                  <w:vAlign w:val="center"/>
                </w:tcPr>
                <w:p w14:paraId="42B18CF5">
                  <w:pPr>
                    <w:adjustRightInd w:val="0"/>
                    <w:snapToGrid w:val="0"/>
                    <w:jc w:val="center"/>
                    <w:rPr>
                      <w:rFonts w:hint="eastAsia"/>
                      <w:bCs/>
                      <w:color w:val="000000" w:themeColor="text1"/>
                      <w:szCs w:val="21"/>
                      <w:u w:val="single"/>
                      <w14:textFill>
                        <w14:solidFill>
                          <w14:schemeClr w14:val="tx1"/>
                        </w14:solidFill>
                      </w14:textFill>
                    </w:rPr>
                  </w:pPr>
                </w:p>
              </w:tc>
              <w:tc>
                <w:tcPr>
                  <w:tcW w:w="1835" w:type="dxa"/>
                  <w:vAlign w:val="center"/>
                </w:tcPr>
                <w:p w14:paraId="27CFEC23">
                  <w:pPr>
                    <w:adjustRightInd w:val="0"/>
                    <w:snapToGrid w:val="0"/>
                    <w:jc w:val="center"/>
                    <w:rPr>
                      <w:rFonts w:hint="eastAsia"/>
                      <w:bCs/>
                      <w:color w:val="000000" w:themeColor="text1"/>
                      <w:szCs w:val="21"/>
                      <w:u w:val="single"/>
                      <w:lang w:val="en-US" w:eastAsia="zh-CN"/>
                      <w14:textFill>
                        <w14:solidFill>
                          <w14:schemeClr w14:val="tx1"/>
                        </w14:solidFill>
                      </w14:textFill>
                    </w:rPr>
                  </w:pPr>
                  <w:r>
                    <w:rPr>
                      <w:bCs/>
                      <w:color w:val="000000" w:themeColor="text1"/>
                      <w:szCs w:val="21"/>
                      <w:u w:val="single"/>
                      <w14:textFill>
                        <w14:solidFill>
                          <w14:schemeClr w14:val="tx1"/>
                        </w14:solidFill>
                      </w14:textFill>
                    </w:rPr>
                    <w:t>排放量（t/a）</w:t>
                  </w:r>
                </w:p>
              </w:tc>
              <w:tc>
                <w:tcPr>
                  <w:tcW w:w="1836" w:type="dxa"/>
                  <w:gridSpan w:val="3"/>
                  <w:vAlign w:val="center"/>
                </w:tcPr>
                <w:p w14:paraId="3A6EBEFB">
                  <w:pPr>
                    <w:adjustRightInd w:val="0"/>
                    <w:snapToGrid w:val="0"/>
                    <w:jc w:val="center"/>
                    <w:rPr>
                      <w:rFonts w:hint="eastAsia"/>
                      <w:bCs/>
                      <w:color w:val="000000" w:themeColor="text1"/>
                      <w:szCs w:val="21"/>
                      <w:u w:val="single"/>
                      <w:lang w:val="en-US" w:eastAsia="zh-CN"/>
                      <w14:textFill>
                        <w14:solidFill>
                          <w14:schemeClr w14:val="tx1"/>
                        </w14:solidFill>
                      </w14:textFill>
                    </w:rPr>
                  </w:pPr>
                  <w:r>
                    <w:rPr>
                      <w:bCs/>
                      <w:color w:val="000000" w:themeColor="text1"/>
                      <w:szCs w:val="21"/>
                      <w:u w:val="single"/>
                      <w14:textFill>
                        <w14:solidFill>
                          <w14:schemeClr w14:val="tx1"/>
                        </w14:solidFill>
                      </w14:textFill>
                    </w:rPr>
                    <w:t>排放速率（kg/h）</w:t>
                  </w:r>
                </w:p>
              </w:tc>
              <w:tc>
                <w:tcPr>
                  <w:tcW w:w="1837" w:type="dxa"/>
                  <w:gridSpan w:val="2"/>
                  <w:vAlign w:val="center"/>
                </w:tcPr>
                <w:p w14:paraId="1C677599">
                  <w:pPr>
                    <w:adjustRightInd w:val="0"/>
                    <w:snapToGrid w:val="0"/>
                    <w:jc w:val="center"/>
                    <w:rPr>
                      <w:rFonts w:hint="eastAsia"/>
                      <w:bCs/>
                      <w:color w:val="000000" w:themeColor="text1"/>
                      <w:szCs w:val="21"/>
                      <w:u w:val="single"/>
                      <w:lang w:val="en-US" w:eastAsia="zh-CN"/>
                      <w14:textFill>
                        <w14:solidFill>
                          <w14:schemeClr w14:val="tx1"/>
                        </w14:solidFill>
                      </w14:textFill>
                    </w:rPr>
                  </w:pPr>
                  <w:r>
                    <w:rPr>
                      <w:bCs/>
                      <w:color w:val="000000" w:themeColor="text1"/>
                      <w:szCs w:val="21"/>
                      <w:u w:val="single"/>
                      <w14:textFill>
                        <w14:solidFill>
                          <w14:schemeClr w14:val="tx1"/>
                        </w14:solidFill>
                      </w14:textFill>
                    </w:rPr>
                    <w:t>排放浓度（mg/m</w:t>
                  </w:r>
                  <w:r>
                    <w:rPr>
                      <w:bCs/>
                      <w:color w:val="000000" w:themeColor="text1"/>
                      <w:szCs w:val="21"/>
                      <w:u w:val="single"/>
                      <w:vertAlign w:val="superscript"/>
                      <w14:textFill>
                        <w14:solidFill>
                          <w14:schemeClr w14:val="tx1"/>
                        </w14:solidFill>
                      </w14:textFill>
                    </w:rPr>
                    <w:t>3</w:t>
                  </w:r>
                  <w:r>
                    <w:rPr>
                      <w:bCs/>
                      <w:color w:val="000000" w:themeColor="text1"/>
                      <w:szCs w:val="21"/>
                      <w:u w:val="single"/>
                      <w14:textFill>
                        <w14:solidFill>
                          <w14:schemeClr w14:val="tx1"/>
                        </w14:solidFill>
                      </w14:textFill>
                    </w:rPr>
                    <w:t>）</w:t>
                  </w:r>
                </w:p>
              </w:tc>
              <w:tc>
                <w:tcPr>
                  <w:tcW w:w="799" w:type="pct"/>
                  <w:vMerge w:val="continue"/>
                  <w:vAlign w:val="center"/>
                </w:tcPr>
                <w:p w14:paraId="6BAAB212">
                  <w:pPr>
                    <w:adjustRightInd w:val="0"/>
                    <w:snapToGrid w:val="0"/>
                    <w:jc w:val="center"/>
                    <w:rPr>
                      <w:rFonts w:hint="eastAsia"/>
                      <w:bCs/>
                      <w:color w:val="000000" w:themeColor="text1"/>
                      <w:szCs w:val="21"/>
                      <w:u w:val="single"/>
                      <w14:textFill>
                        <w14:solidFill>
                          <w14:schemeClr w14:val="tx1"/>
                        </w14:solidFill>
                      </w14:textFill>
                    </w:rPr>
                  </w:pPr>
                </w:p>
              </w:tc>
            </w:tr>
            <w:tr w14:paraId="40C35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63628FCB">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颗粒物</w:t>
                  </w:r>
                </w:p>
              </w:tc>
              <w:tc>
                <w:tcPr>
                  <w:tcW w:w="1108" w:type="pct"/>
                  <w:vAlign w:val="center"/>
                </w:tcPr>
                <w:p w14:paraId="036BD6DD">
                  <w:pPr>
                    <w:adjustRightInd w:val="0"/>
                    <w:snapToGrid w:val="0"/>
                    <w:jc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18.12</w:t>
                  </w:r>
                </w:p>
              </w:tc>
              <w:tc>
                <w:tcPr>
                  <w:tcW w:w="1107" w:type="pct"/>
                  <w:gridSpan w:val="2"/>
                  <w:vAlign w:val="center"/>
                </w:tcPr>
                <w:p w14:paraId="16AC241B">
                  <w:pPr>
                    <w:adjustRightInd w:val="0"/>
                    <w:snapToGrid w:val="0"/>
                    <w:jc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2.52</w:t>
                  </w:r>
                </w:p>
              </w:tc>
              <w:tc>
                <w:tcPr>
                  <w:tcW w:w="1111" w:type="pct"/>
                  <w:gridSpan w:val="3"/>
                  <w:vAlign w:val="center"/>
                </w:tcPr>
                <w:p w14:paraId="260E0894">
                  <w:pPr>
                    <w:adjustRightInd w:val="0"/>
                    <w:snapToGrid w:val="0"/>
                    <w:jc w:val="center"/>
                    <w:rPr>
                      <w:rFonts w:hint="default" w:eastAsia="宋体"/>
                      <w:bCs/>
                      <w:color w:val="000000" w:themeColor="text1"/>
                      <w:szCs w:val="21"/>
                      <w:u w:val="single"/>
                      <w:lang w:val="en-US" w:eastAsia="zh-CN"/>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41.94</w:t>
                  </w:r>
                </w:p>
              </w:tc>
              <w:tc>
                <w:tcPr>
                  <w:tcW w:w="799" w:type="pct"/>
                  <w:vAlign w:val="center"/>
                </w:tcPr>
                <w:p w14:paraId="6FDECE26">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5.9kg/h、120</w:t>
                  </w:r>
                  <w:r>
                    <w:rPr>
                      <w:bCs/>
                      <w:color w:val="000000" w:themeColor="text1"/>
                      <w:szCs w:val="21"/>
                      <w:u w:val="single"/>
                      <w14:textFill>
                        <w14:solidFill>
                          <w14:schemeClr w14:val="tx1"/>
                        </w14:solidFill>
                      </w14:textFill>
                    </w:rPr>
                    <w:t>mg/m</w:t>
                  </w:r>
                  <w:r>
                    <w:rPr>
                      <w:bCs/>
                      <w:color w:val="000000" w:themeColor="text1"/>
                      <w:szCs w:val="21"/>
                      <w:u w:val="single"/>
                      <w:vertAlign w:val="superscript"/>
                      <w14:textFill>
                        <w14:solidFill>
                          <w14:schemeClr w14:val="tx1"/>
                        </w14:solidFill>
                      </w14:textFill>
                    </w:rPr>
                    <w:t>3</w:t>
                  </w:r>
                </w:p>
              </w:tc>
            </w:tr>
            <w:tr w14:paraId="611DA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7DA47A64">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二氧化硫</w:t>
                  </w:r>
                </w:p>
              </w:tc>
              <w:tc>
                <w:tcPr>
                  <w:tcW w:w="1108" w:type="pct"/>
                  <w:vAlign w:val="center"/>
                </w:tcPr>
                <w:p w14:paraId="6186E5E6">
                  <w:pPr>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3.01</w:t>
                  </w:r>
                </w:p>
              </w:tc>
              <w:tc>
                <w:tcPr>
                  <w:tcW w:w="1107" w:type="pct"/>
                  <w:gridSpan w:val="2"/>
                  <w:vAlign w:val="center"/>
                </w:tcPr>
                <w:p w14:paraId="464B9DB5">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0.42</w:t>
                  </w:r>
                </w:p>
              </w:tc>
              <w:tc>
                <w:tcPr>
                  <w:tcW w:w="1111" w:type="pct"/>
                  <w:gridSpan w:val="3"/>
                  <w:vAlign w:val="center"/>
                </w:tcPr>
                <w:p w14:paraId="7DF7C878">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6.96</w:t>
                  </w:r>
                </w:p>
              </w:tc>
              <w:tc>
                <w:tcPr>
                  <w:tcW w:w="799" w:type="pct"/>
                  <w:vAlign w:val="center"/>
                </w:tcPr>
                <w:p w14:paraId="13C451CE">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4.3kg/h、550</w:t>
                  </w:r>
                  <w:r>
                    <w:rPr>
                      <w:bCs/>
                      <w:color w:val="000000" w:themeColor="text1"/>
                      <w:szCs w:val="21"/>
                      <w:u w:val="single"/>
                      <w14:textFill>
                        <w14:solidFill>
                          <w14:schemeClr w14:val="tx1"/>
                        </w14:solidFill>
                      </w14:textFill>
                    </w:rPr>
                    <w:t>mg/m</w:t>
                  </w:r>
                  <w:r>
                    <w:rPr>
                      <w:bCs/>
                      <w:color w:val="000000" w:themeColor="text1"/>
                      <w:szCs w:val="21"/>
                      <w:u w:val="single"/>
                      <w:vertAlign w:val="superscript"/>
                      <w14:textFill>
                        <w14:solidFill>
                          <w14:schemeClr w14:val="tx1"/>
                        </w14:solidFill>
                      </w14:textFill>
                    </w:rPr>
                    <w:t>3</w:t>
                  </w:r>
                </w:p>
              </w:tc>
            </w:tr>
            <w:tr w14:paraId="5CA0E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69A0DB8D">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氮氧化物</w:t>
                  </w:r>
                </w:p>
              </w:tc>
              <w:tc>
                <w:tcPr>
                  <w:tcW w:w="1108" w:type="pct"/>
                  <w:vAlign w:val="center"/>
                </w:tcPr>
                <w:p w14:paraId="423C0F59">
                  <w:pPr>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9.02</w:t>
                  </w:r>
                </w:p>
              </w:tc>
              <w:tc>
                <w:tcPr>
                  <w:tcW w:w="1107" w:type="pct"/>
                  <w:gridSpan w:val="2"/>
                  <w:vAlign w:val="center"/>
                </w:tcPr>
                <w:p w14:paraId="37FF84DE">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1.25</w:t>
                  </w:r>
                </w:p>
              </w:tc>
              <w:tc>
                <w:tcPr>
                  <w:tcW w:w="1111" w:type="pct"/>
                  <w:gridSpan w:val="3"/>
                  <w:vAlign w:val="center"/>
                </w:tcPr>
                <w:p w14:paraId="12880EAE">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20.87</w:t>
                  </w:r>
                </w:p>
              </w:tc>
              <w:tc>
                <w:tcPr>
                  <w:tcW w:w="799" w:type="pct"/>
                  <w:vAlign w:val="center"/>
                </w:tcPr>
                <w:p w14:paraId="586369E6">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1.3kg/h、240</w:t>
                  </w:r>
                  <w:r>
                    <w:rPr>
                      <w:bCs/>
                      <w:color w:val="000000" w:themeColor="text1"/>
                      <w:szCs w:val="21"/>
                      <w:u w:val="single"/>
                      <w14:textFill>
                        <w14:solidFill>
                          <w14:schemeClr w14:val="tx1"/>
                        </w14:solidFill>
                      </w14:textFill>
                    </w:rPr>
                    <w:t>mg/m</w:t>
                  </w:r>
                  <w:r>
                    <w:rPr>
                      <w:bCs/>
                      <w:color w:val="000000" w:themeColor="text1"/>
                      <w:szCs w:val="21"/>
                      <w:u w:val="single"/>
                      <w:vertAlign w:val="superscript"/>
                      <w14:textFill>
                        <w14:solidFill>
                          <w14:schemeClr w14:val="tx1"/>
                        </w14:solidFill>
                      </w14:textFill>
                    </w:rPr>
                    <w:t>3</w:t>
                  </w:r>
                </w:p>
              </w:tc>
            </w:tr>
          </w:tbl>
          <w:p w14:paraId="7AC88712">
            <w:pPr>
              <w:adjustRightInd w:val="0"/>
              <w:snapToGrid w:val="0"/>
              <w:ind w:firstLine="482" w:firstLineChars="200"/>
              <w:jc w:val="center"/>
              <w:rPr>
                <w:b/>
                <w:color w:val="000000" w:themeColor="text1"/>
                <w:sz w:val="24"/>
                <w:u w:val="single"/>
                <w14:textFill>
                  <w14:solidFill>
                    <w14:schemeClr w14:val="tx1"/>
                  </w14:solidFill>
                </w14:textFill>
              </w:rPr>
            </w:pPr>
          </w:p>
          <w:p w14:paraId="7D68B58C">
            <w:pPr>
              <w:adjustRightInd w:val="0"/>
              <w:snapToGrid w:val="0"/>
              <w:ind w:firstLine="482" w:firstLineChars="200"/>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w:t>
            </w:r>
            <w:r>
              <w:rPr>
                <w:rFonts w:hint="eastAsia"/>
                <w:b/>
                <w:color w:val="000000" w:themeColor="text1"/>
                <w:sz w:val="24"/>
                <w:u w:val="single"/>
                <w14:textFill>
                  <w14:solidFill>
                    <w14:schemeClr w14:val="tx1"/>
                  </w14:solidFill>
                </w14:textFill>
              </w:rPr>
              <w:t>5 2#生产线烘干废气排气筒DA003</w:t>
            </w:r>
            <w:r>
              <w:rPr>
                <w:b/>
                <w:color w:val="000000" w:themeColor="text1"/>
                <w:sz w:val="24"/>
                <w:u w:val="single"/>
                <w14:textFill>
                  <w14:solidFill>
                    <w14:schemeClr w14:val="tx1"/>
                  </w14:solidFill>
                </w14:textFill>
              </w:rPr>
              <w:t>污染物产生及排放情况</w:t>
            </w:r>
          </w:p>
          <w:tbl>
            <w:tblPr>
              <w:tblStyle w:val="25"/>
              <w:tblpPr w:leftFromText="181" w:rightFromText="181" w:vertAnchor="text" w:horzAnchor="page" w:tblpX="109"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446"/>
              <w:gridCol w:w="1837"/>
              <w:gridCol w:w="439"/>
              <w:gridCol w:w="1398"/>
              <w:gridCol w:w="878"/>
              <w:gridCol w:w="960"/>
              <w:gridCol w:w="1320"/>
            </w:tblGrid>
            <w:tr w14:paraId="3CB7F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rPr>
              <w:tc>
                <w:tcPr>
                  <w:tcW w:w="874" w:type="pct"/>
                  <w:vMerge w:val="restart"/>
                  <w:vAlign w:val="center"/>
                </w:tcPr>
                <w:p w14:paraId="69E566B2">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污染物</w:t>
                  </w:r>
                </w:p>
              </w:tc>
              <w:tc>
                <w:tcPr>
                  <w:tcW w:w="4125" w:type="pct"/>
                  <w:gridSpan w:val="6"/>
                  <w:vAlign w:val="center"/>
                </w:tcPr>
                <w:p w14:paraId="547A24D4">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产生情况（风量取60000m</w:t>
                  </w:r>
                  <w:r>
                    <w:rPr>
                      <w:rFonts w:hint="eastAsia"/>
                      <w:bCs/>
                      <w:color w:val="000000" w:themeColor="text1"/>
                      <w:szCs w:val="21"/>
                      <w:u w:val="single"/>
                      <w:vertAlign w:val="superscript"/>
                      <w14:textFill>
                        <w14:solidFill>
                          <w14:schemeClr w14:val="tx1"/>
                        </w14:solidFill>
                      </w14:textFill>
                    </w:rPr>
                    <w:t>3</w:t>
                  </w:r>
                  <w:r>
                    <w:rPr>
                      <w:rFonts w:hint="eastAsia"/>
                      <w:bCs/>
                      <w:color w:val="000000" w:themeColor="text1"/>
                      <w:szCs w:val="21"/>
                      <w:u w:val="single"/>
                      <w14:textFill>
                        <w14:solidFill>
                          <w14:schemeClr w14:val="tx1"/>
                        </w14:solidFill>
                      </w14:textFill>
                    </w:rPr>
                    <w:t>/h）</w:t>
                  </w:r>
                </w:p>
              </w:tc>
            </w:tr>
            <w:tr w14:paraId="4FEBB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Merge w:val="continue"/>
                  <w:vAlign w:val="center"/>
                </w:tcPr>
                <w:p w14:paraId="3F5B452C">
                  <w:pPr>
                    <w:adjustRightInd w:val="0"/>
                    <w:snapToGrid w:val="0"/>
                    <w:jc w:val="center"/>
                    <w:rPr>
                      <w:color w:val="000000" w:themeColor="text1"/>
                      <w:u w:val="single"/>
                      <w14:textFill>
                        <w14:solidFill>
                          <w14:schemeClr w14:val="tx1"/>
                        </w14:solidFill>
                      </w14:textFill>
                    </w:rPr>
                  </w:pPr>
                </w:p>
              </w:tc>
              <w:tc>
                <w:tcPr>
                  <w:tcW w:w="1374" w:type="pct"/>
                  <w:gridSpan w:val="2"/>
                  <w:vAlign w:val="center"/>
                </w:tcPr>
                <w:p w14:paraId="6110A8CE">
                  <w:pPr>
                    <w:adjustRightInd w:val="0"/>
                    <w:snapToGrid w:val="0"/>
                    <w:jc w:val="center"/>
                    <w:rPr>
                      <w:color w:val="000000" w:themeColor="text1"/>
                      <w:u w:val="single"/>
                      <w14:textFill>
                        <w14:solidFill>
                          <w14:schemeClr w14:val="tx1"/>
                        </w14:solidFill>
                      </w14:textFill>
                    </w:rPr>
                  </w:pPr>
                  <w:r>
                    <w:rPr>
                      <w:bCs/>
                      <w:color w:val="000000" w:themeColor="text1"/>
                      <w:szCs w:val="21"/>
                      <w:u w:val="single"/>
                      <w14:textFill>
                        <w14:solidFill>
                          <w14:schemeClr w14:val="tx1"/>
                        </w14:solidFill>
                      </w14:textFill>
                    </w:rPr>
                    <w:t>产生量（t/a）</w:t>
                  </w:r>
                </w:p>
              </w:tc>
              <w:tc>
                <w:tcPr>
                  <w:tcW w:w="1374" w:type="pct"/>
                  <w:gridSpan w:val="2"/>
                  <w:vAlign w:val="center"/>
                </w:tcPr>
                <w:p w14:paraId="72589E97">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产生速率（kg/h）</w:t>
                  </w:r>
                </w:p>
              </w:tc>
              <w:tc>
                <w:tcPr>
                  <w:tcW w:w="1376" w:type="pct"/>
                  <w:gridSpan w:val="2"/>
                  <w:vAlign w:val="center"/>
                </w:tcPr>
                <w:p w14:paraId="5349BC18">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产生</w:t>
                  </w:r>
                  <w:r>
                    <w:rPr>
                      <w:bCs/>
                      <w:color w:val="000000" w:themeColor="text1"/>
                      <w:szCs w:val="21"/>
                      <w:u w:val="single"/>
                      <w14:textFill>
                        <w14:solidFill>
                          <w14:schemeClr w14:val="tx1"/>
                        </w14:solidFill>
                      </w14:textFill>
                    </w:rPr>
                    <w:t>浓度（mg/m</w:t>
                  </w:r>
                  <w:r>
                    <w:rPr>
                      <w:bCs/>
                      <w:color w:val="000000" w:themeColor="text1"/>
                      <w:szCs w:val="21"/>
                      <w:u w:val="single"/>
                      <w:vertAlign w:val="superscript"/>
                      <w14:textFill>
                        <w14:solidFill>
                          <w14:schemeClr w14:val="tx1"/>
                        </w14:solidFill>
                      </w14:textFill>
                    </w:rPr>
                    <w:t>3</w:t>
                  </w:r>
                  <w:r>
                    <w:rPr>
                      <w:bCs/>
                      <w:color w:val="000000" w:themeColor="text1"/>
                      <w:szCs w:val="21"/>
                      <w:u w:val="single"/>
                      <w14:textFill>
                        <w14:solidFill>
                          <w14:schemeClr w14:val="tx1"/>
                        </w14:solidFill>
                      </w14:textFill>
                    </w:rPr>
                    <w:t>）</w:t>
                  </w:r>
                </w:p>
              </w:tc>
            </w:tr>
            <w:tr w14:paraId="736E4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6C073BB0">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颗粒物</w:t>
                  </w:r>
                </w:p>
              </w:tc>
              <w:tc>
                <w:tcPr>
                  <w:tcW w:w="2276" w:type="dxa"/>
                  <w:gridSpan w:val="2"/>
                  <w:vAlign w:val="center"/>
                </w:tcPr>
                <w:p w14:paraId="7D8C1C41">
                  <w:pPr>
                    <w:jc w:val="center"/>
                    <w:rPr>
                      <w:bCs/>
                      <w:color w:val="000000" w:themeColor="text1"/>
                      <w:szCs w:val="21"/>
                      <w:u w:val="single"/>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347.34</w:t>
                  </w:r>
                </w:p>
              </w:tc>
              <w:tc>
                <w:tcPr>
                  <w:tcW w:w="2276" w:type="dxa"/>
                  <w:gridSpan w:val="2"/>
                  <w:vAlign w:val="center"/>
                </w:tcPr>
                <w:p w14:paraId="39F82EA4">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48.24</w:t>
                  </w:r>
                </w:p>
              </w:tc>
              <w:tc>
                <w:tcPr>
                  <w:tcW w:w="2280" w:type="dxa"/>
                  <w:gridSpan w:val="2"/>
                  <w:vAlign w:val="center"/>
                </w:tcPr>
                <w:p w14:paraId="7CA36BF7">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804.03</w:t>
                  </w:r>
                </w:p>
              </w:tc>
            </w:tr>
            <w:tr w14:paraId="0347A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5026107A">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二氧化硫</w:t>
                  </w:r>
                </w:p>
              </w:tc>
              <w:tc>
                <w:tcPr>
                  <w:tcW w:w="2276" w:type="dxa"/>
                  <w:gridSpan w:val="2"/>
                  <w:vAlign w:val="center"/>
                </w:tcPr>
                <w:p w14:paraId="57A11325">
                  <w:pPr>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3.01</w:t>
                  </w:r>
                </w:p>
              </w:tc>
              <w:tc>
                <w:tcPr>
                  <w:tcW w:w="2276" w:type="dxa"/>
                  <w:gridSpan w:val="2"/>
                  <w:vAlign w:val="center"/>
                </w:tcPr>
                <w:p w14:paraId="19F36D70">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0.42</w:t>
                  </w:r>
                </w:p>
              </w:tc>
              <w:tc>
                <w:tcPr>
                  <w:tcW w:w="2280" w:type="dxa"/>
                  <w:gridSpan w:val="2"/>
                  <w:vAlign w:val="center"/>
                </w:tcPr>
                <w:p w14:paraId="6B658CA6">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6.96</w:t>
                  </w:r>
                </w:p>
              </w:tc>
            </w:tr>
            <w:tr w14:paraId="10477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7F551952">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氮氧化物</w:t>
                  </w:r>
                </w:p>
              </w:tc>
              <w:tc>
                <w:tcPr>
                  <w:tcW w:w="2276" w:type="dxa"/>
                  <w:gridSpan w:val="2"/>
                  <w:vAlign w:val="center"/>
                </w:tcPr>
                <w:p w14:paraId="059027C2">
                  <w:pPr>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9.02</w:t>
                  </w:r>
                </w:p>
              </w:tc>
              <w:tc>
                <w:tcPr>
                  <w:tcW w:w="2276" w:type="dxa"/>
                  <w:gridSpan w:val="2"/>
                  <w:vAlign w:val="center"/>
                </w:tcPr>
                <w:p w14:paraId="754A957D">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1.25</w:t>
                  </w:r>
                </w:p>
              </w:tc>
              <w:tc>
                <w:tcPr>
                  <w:tcW w:w="2280" w:type="dxa"/>
                  <w:gridSpan w:val="2"/>
                  <w:vAlign w:val="center"/>
                </w:tcPr>
                <w:p w14:paraId="3BAC88E7">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20.87</w:t>
                  </w:r>
                </w:p>
              </w:tc>
            </w:tr>
            <w:tr w14:paraId="38492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28CE0281">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治理措施</w:t>
                  </w:r>
                </w:p>
              </w:tc>
              <w:tc>
                <w:tcPr>
                  <w:tcW w:w="4125" w:type="pct"/>
                  <w:gridSpan w:val="6"/>
                  <w:vAlign w:val="center"/>
                </w:tcPr>
                <w:p w14:paraId="76EDF618">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热风炉烟气先经沉降室</w:t>
                  </w:r>
                  <w:r>
                    <w:rPr>
                      <w:rFonts w:hint="eastAsia"/>
                      <w:bCs/>
                      <w:color w:val="000000" w:themeColor="text1"/>
                      <w:szCs w:val="21"/>
                      <w:u w:val="single"/>
                      <w:lang w:eastAsia="zh-CN"/>
                      <w14:textFill>
                        <w14:solidFill>
                          <w14:schemeClr w14:val="tx1"/>
                        </w14:solidFill>
                      </w14:textFill>
                    </w:rPr>
                    <w:t>场（</w:t>
                  </w:r>
                  <w:r>
                    <w:rPr>
                      <w:rFonts w:hint="eastAsia"/>
                      <w:bCs/>
                      <w:color w:val="000000" w:themeColor="text1"/>
                      <w:szCs w:val="21"/>
                      <w:u w:val="single"/>
                      <w:lang w:val="en-US" w:eastAsia="zh-CN"/>
                      <w14:textFill>
                        <w14:solidFill>
                          <w14:schemeClr w14:val="tx1"/>
                        </w14:solidFill>
                      </w14:textFill>
                    </w:rPr>
                    <w:t>除尘效率取50%</w:t>
                  </w:r>
                  <w:r>
                    <w:rPr>
                      <w:rFonts w:hint="eastAsia"/>
                      <w:bCs/>
                      <w:color w:val="000000" w:themeColor="text1"/>
                      <w:szCs w:val="21"/>
                      <w:u w:val="single"/>
                      <w:lang w:eastAsia="zh-CN"/>
                      <w14:textFill>
                        <w14:solidFill>
                          <w14:schemeClr w14:val="tx1"/>
                        </w14:solidFill>
                      </w14:textFill>
                    </w:rPr>
                    <w:t>）</w:t>
                  </w:r>
                  <w:r>
                    <w:rPr>
                      <w:rFonts w:hint="eastAsia"/>
                      <w:bCs/>
                      <w:color w:val="000000" w:themeColor="text1"/>
                      <w:szCs w:val="21"/>
                      <w:u w:val="single"/>
                      <w14:textFill>
                        <w14:solidFill>
                          <w14:schemeClr w14:val="tx1"/>
                        </w14:solidFill>
                      </w14:textFill>
                    </w:rPr>
                    <w:t>除尘后，同烘干</w:t>
                  </w:r>
                  <w:r>
                    <w:rPr>
                      <w:rFonts w:hint="eastAsia"/>
                      <w:bCs/>
                      <w:color w:val="000000" w:themeColor="text1"/>
                      <w:szCs w:val="21"/>
                      <w:u w:val="single"/>
                      <w:lang w:val="en-US" w:eastAsia="zh-CN"/>
                      <w14:textFill>
                        <w14:solidFill>
                          <w14:schemeClr w14:val="tx1"/>
                        </w14:solidFill>
                      </w14:textFill>
                    </w:rPr>
                    <w:t>粉尘</w:t>
                  </w:r>
                  <w:r>
                    <w:rPr>
                      <w:rFonts w:hint="eastAsia"/>
                      <w:bCs/>
                      <w:color w:val="000000" w:themeColor="text1"/>
                      <w:szCs w:val="21"/>
                      <w:u w:val="single"/>
                      <w14:textFill>
                        <w14:solidFill>
                          <w14:schemeClr w14:val="tx1"/>
                        </w14:solidFill>
                      </w14:textFill>
                    </w:rPr>
                    <w:t>一起经旋风除尘器+喷淋塔</w:t>
                  </w:r>
                  <w:r>
                    <w:rPr>
                      <w:rFonts w:hint="eastAsia"/>
                      <w:bCs/>
                      <w:color w:val="000000" w:themeColor="text1"/>
                      <w:szCs w:val="21"/>
                      <w:u w:val="single"/>
                      <w:lang w:eastAsia="zh-CN"/>
                      <w14:textFill>
                        <w14:solidFill>
                          <w14:schemeClr w14:val="tx1"/>
                        </w14:solidFill>
                      </w14:textFill>
                    </w:rPr>
                    <w:t>（</w:t>
                  </w:r>
                  <w:r>
                    <w:rPr>
                      <w:rFonts w:hint="eastAsia"/>
                      <w:bCs/>
                      <w:color w:val="000000" w:themeColor="text1"/>
                      <w:szCs w:val="21"/>
                      <w:u w:val="single"/>
                      <w:lang w:val="en-US" w:eastAsia="zh-CN"/>
                      <w14:textFill>
                        <w14:solidFill>
                          <w14:schemeClr w14:val="tx1"/>
                        </w14:solidFill>
                      </w14:textFill>
                    </w:rPr>
                    <w:t>综合效率取90%</w:t>
                  </w:r>
                  <w:r>
                    <w:rPr>
                      <w:rFonts w:hint="eastAsia"/>
                      <w:bCs/>
                      <w:color w:val="000000" w:themeColor="text1"/>
                      <w:szCs w:val="21"/>
                      <w:u w:val="single"/>
                      <w:lang w:eastAsia="zh-CN"/>
                      <w14:textFill>
                        <w14:solidFill>
                          <w14:schemeClr w14:val="tx1"/>
                        </w14:solidFill>
                      </w14:textFill>
                    </w:rPr>
                    <w:t>）</w:t>
                  </w:r>
                  <w:r>
                    <w:rPr>
                      <w:rFonts w:hint="eastAsia"/>
                      <w:bCs/>
                      <w:color w:val="000000" w:themeColor="text1"/>
                      <w:szCs w:val="21"/>
                      <w:u w:val="single"/>
                      <w14:textFill>
                        <w14:solidFill>
                          <w14:schemeClr w14:val="tx1"/>
                        </w14:solidFill>
                      </w14:textFill>
                    </w:rPr>
                    <w:t>处理后由20m排气筒（DA003）排放</w:t>
                  </w:r>
                </w:p>
              </w:tc>
            </w:tr>
            <w:tr w14:paraId="0F85B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Merge w:val="restart"/>
                  <w:vAlign w:val="center"/>
                </w:tcPr>
                <w:p w14:paraId="0EE8B0E8">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污染物</w:t>
                  </w:r>
                </w:p>
              </w:tc>
              <w:tc>
                <w:tcPr>
                  <w:tcW w:w="3328" w:type="pct"/>
                  <w:gridSpan w:val="5"/>
                  <w:vAlign w:val="center"/>
                </w:tcPr>
                <w:p w14:paraId="29FB5003">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排放情况</w:t>
                  </w:r>
                </w:p>
              </w:tc>
              <w:tc>
                <w:tcPr>
                  <w:tcW w:w="796" w:type="pct"/>
                  <w:vMerge w:val="restart"/>
                  <w:vAlign w:val="center"/>
                </w:tcPr>
                <w:p w14:paraId="276B26FA">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标准限值</w:t>
                  </w:r>
                </w:p>
              </w:tc>
            </w:tr>
            <w:tr w14:paraId="6A2F4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Merge w:val="continue"/>
                  <w:vAlign w:val="center"/>
                </w:tcPr>
                <w:p w14:paraId="0C0C07BE">
                  <w:pPr>
                    <w:adjustRightInd w:val="0"/>
                    <w:snapToGrid w:val="0"/>
                    <w:jc w:val="center"/>
                    <w:rPr>
                      <w:bCs/>
                      <w:color w:val="000000" w:themeColor="text1"/>
                      <w:szCs w:val="21"/>
                      <w:u w:val="single"/>
                      <w14:textFill>
                        <w14:solidFill>
                          <w14:schemeClr w14:val="tx1"/>
                        </w14:solidFill>
                      </w14:textFill>
                    </w:rPr>
                  </w:pPr>
                </w:p>
              </w:tc>
              <w:tc>
                <w:tcPr>
                  <w:tcW w:w="1109" w:type="pct"/>
                  <w:vAlign w:val="center"/>
                </w:tcPr>
                <w:p w14:paraId="1A8CE53C">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排放量（t/a）</w:t>
                  </w:r>
                </w:p>
              </w:tc>
              <w:tc>
                <w:tcPr>
                  <w:tcW w:w="1109" w:type="pct"/>
                  <w:gridSpan w:val="2"/>
                  <w:vAlign w:val="center"/>
                </w:tcPr>
                <w:p w14:paraId="6F4D060C">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排放速率（kg/h）</w:t>
                  </w:r>
                </w:p>
              </w:tc>
              <w:tc>
                <w:tcPr>
                  <w:tcW w:w="1110" w:type="pct"/>
                  <w:gridSpan w:val="2"/>
                  <w:vAlign w:val="center"/>
                </w:tcPr>
                <w:p w14:paraId="109FE806">
                  <w:pPr>
                    <w:adjustRightInd w:val="0"/>
                    <w:snapToGrid w:val="0"/>
                    <w:jc w:val="center"/>
                    <w:rPr>
                      <w:bCs/>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排放浓度（mg/m</w:t>
                  </w:r>
                  <w:r>
                    <w:rPr>
                      <w:bCs/>
                      <w:color w:val="000000" w:themeColor="text1"/>
                      <w:szCs w:val="21"/>
                      <w:u w:val="single"/>
                      <w:vertAlign w:val="superscript"/>
                      <w14:textFill>
                        <w14:solidFill>
                          <w14:schemeClr w14:val="tx1"/>
                        </w14:solidFill>
                      </w14:textFill>
                    </w:rPr>
                    <w:t>3</w:t>
                  </w:r>
                  <w:r>
                    <w:rPr>
                      <w:bCs/>
                      <w:color w:val="000000" w:themeColor="text1"/>
                      <w:szCs w:val="21"/>
                      <w:u w:val="single"/>
                      <w14:textFill>
                        <w14:solidFill>
                          <w14:schemeClr w14:val="tx1"/>
                        </w14:solidFill>
                      </w14:textFill>
                    </w:rPr>
                    <w:t>）</w:t>
                  </w:r>
                </w:p>
              </w:tc>
              <w:tc>
                <w:tcPr>
                  <w:tcW w:w="796" w:type="pct"/>
                  <w:vMerge w:val="continue"/>
                  <w:vAlign w:val="center"/>
                </w:tcPr>
                <w:p w14:paraId="55387640">
                  <w:pPr>
                    <w:adjustRightInd w:val="0"/>
                    <w:snapToGrid w:val="0"/>
                    <w:jc w:val="center"/>
                    <w:rPr>
                      <w:bCs/>
                      <w:color w:val="000000" w:themeColor="text1"/>
                      <w:szCs w:val="21"/>
                      <w:u w:val="single"/>
                      <w14:textFill>
                        <w14:solidFill>
                          <w14:schemeClr w14:val="tx1"/>
                        </w14:solidFill>
                      </w14:textFill>
                    </w:rPr>
                  </w:pPr>
                </w:p>
              </w:tc>
            </w:tr>
            <w:tr w14:paraId="00BC1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72803EA5">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颗粒物</w:t>
                  </w:r>
                </w:p>
              </w:tc>
              <w:tc>
                <w:tcPr>
                  <w:tcW w:w="1837" w:type="dxa"/>
                  <w:vAlign w:val="center"/>
                </w:tcPr>
                <w:p w14:paraId="2EA74AF3">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18.12</w:t>
                  </w:r>
                </w:p>
              </w:tc>
              <w:tc>
                <w:tcPr>
                  <w:tcW w:w="1837" w:type="dxa"/>
                  <w:gridSpan w:val="2"/>
                  <w:vAlign w:val="center"/>
                </w:tcPr>
                <w:p w14:paraId="1C87C6B1">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2.52</w:t>
                  </w:r>
                </w:p>
              </w:tc>
              <w:tc>
                <w:tcPr>
                  <w:tcW w:w="1838" w:type="dxa"/>
                  <w:gridSpan w:val="2"/>
                  <w:vAlign w:val="center"/>
                </w:tcPr>
                <w:p w14:paraId="48E30255">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lang w:val="en-US" w:eastAsia="zh-CN"/>
                      <w14:textFill>
                        <w14:solidFill>
                          <w14:schemeClr w14:val="tx1"/>
                        </w14:solidFill>
                      </w14:textFill>
                    </w:rPr>
                    <w:t>41.94</w:t>
                  </w:r>
                </w:p>
              </w:tc>
              <w:tc>
                <w:tcPr>
                  <w:tcW w:w="796" w:type="pct"/>
                  <w:vAlign w:val="center"/>
                </w:tcPr>
                <w:p w14:paraId="45B80837">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5.9kg/h、120</w:t>
                  </w:r>
                  <w:r>
                    <w:rPr>
                      <w:bCs/>
                      <w:color w:val="000000" w:themeColor="text1"/>
                      <w:szCs w:val="21"/>
                      <w:u w:val="single"/>
                      <w14:textFill>
                        <w14:solidFill>
                          <w14:schemeClr w14:val="tx1"/>
                        </w14:solidFill>
                      </w14:textFill>
                    </w:rPr>
                    <w:t>mg/m</w:t>
                  </w:r>
                  <w:r>
                    <w:rPr>
                      <w:bCs/>
                      <w:color w:val="000000" w:themeColor="text1"/>
                      <w:szCs w:val="21"/>
                      <w:u w:val="single"/>
                      <w:vertAlign w:val="superscript"/>
                      <w14:textFill>
                        <w14:solidFill>
                          <w14:schemeClr w14:val="tx1"/>
                        </w14:solidFill>
                      </w14:textFill>
                    </w:rPr>
                    <w:t>3</w:t>
                  </w:r>
                </w:p>
              </w:tc>
            </w:tr>
            <w:tr w14:paraId="101A7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375D0AD2">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二氧化硫</w:t>
                  </w:r>
                </w:p>
              </w:tc>
              <w:tc>
                <w:tcPr>
                  <w:tcW w:w="1837" w:type="dxa"/>
                  <w:vAlign w:val="center"/>
                </w:tcPr>
                <w:p w14:paraId="15BACEC8">
                  <w:pPr>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3.01</w:t>
                  </w:r>
                </w:p>
              </w:tc>
              <w:tc>
                <w:tcPr>
                  <w:tcW w:w="1837" w:type="dxa"/>
                  <w:gridSpan w:val="2"/>
                  <w:vAlign w:val="center"/>
                </w:tcPr>
                <w:p w14:paraId="1A7058AD">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0.42</w:t>
                  </w:r>
                </w:p>
              </w:tc>
              <w:tc>
                <w:tcPr>
                  <w:tcW w:w="1838" w:type="dxa"/>
                  <w:gridSpan w:val="2"/>
                  <w:vAlign w:val="center"/>
                </w:tcPr>
                <w:p w14:paraId="4CEDAE5B">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6.96</w:t>
                  </w:r>
                </w:p>
              </w:tc>
              <w:tc>
                <w:tcPr>
                  <w:tcW w:w="796" w:type="pct"/>
                  <w:vAlign w:val="center"/>
                </w:tcPr>
                <w:p w14:paraId="06CDF659">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4.3kg/h、550</w:t>
                  </w:r>
                  <w:r>
                    <w:rPr>
                      <w:bCs/>
                      <w:color w:val="000000" w:themeColor="text1"/>
                      <w:szCs w:val="21"/>
                      <w:u w:val="single"/>
                      <w14:textFill>
                        <w14:solidFill>
                          <w14:schemeClr w14:val="tx1"/>
                        </w14:solidFill>
                      </w14:textFill>
                    </w:rPr>
                    <w:t>mg/m</w:t>
                  </w:r>
                  <w:r>
                    <w:rPr>
                      <w:bCs/>
                      <w:color w:val="000000" w:themeColor="text1"/>
                      <w:szCs w:val="21"/>
                      <w:u w:val="single"/>
                      <w:vertAlign w:val="superscript"/>
                      <w14:textFill>
                        <w14:solidFill>
                          <w14:schemeClr w14:val="tx1"/>
                        </w14:solidFill>
                      </w14:textFill>
                    </w:rPr>
                    <w:t>3</w:t>
                  </w:r>
                </w:p>
              </w:tc>
            </w:tr>
            <w:tr w14:paraId="36619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trPr>
              <w:tc>
                <w:tcPr>
                  <w:tcW w:w="874" w:type="pct"/>
                  <w:vAlign w:val="center"/>
                </w:tcPr>
                <w:p w14:paraId="23F6F445">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氮氧化物</w:t>
                  </w:r>
                </w:p>
              </w:tc>
              <w:tc>
                <w:tcPr>
                  <w:tcW w:w="1837" w:type="dxa"/>
                  <w:vAlign w:val="center"/>
                </w:tcPr>
                <w:p w14:paraId="43210DE9">
                  <w:pPr>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9.02</w:t>
                  </w:r>
                </w:p>
              </w:tc>
              <w:tc>
                <w:tcPr>
                  <w:tcW w:w="1837" w:type="dxa"/>
                  <w:gridSpan w:val="2"/>
                  <w:vAlign w:val="center"/>
                </w:tcPr>
                <w:p w14:paraId="2D738E20">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1.25</w:t>
                  </w:r>
                </w:p>
              </w:tc>
              <w:tc>
                <w:tcPr>
                  <w:tcW w:w="1838" w:type="dxa"/>
                  <w:gridSpan w:val="2"/>
                  <w:vAlign w:val="center"/>
                </w:tcPr>
                <w:p w14:paraId="75908564">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20.87</w:t>
                  </w:r>
                </w:p>
              </w:tc>
              <w:tc>
                <w:tcPr>
                  <w:tcW w:w="796" w:type="pct"/>
                  <w:vAlign w:val="center"/>
                </w:tcPr>
                <w:p w14:paraId="57EFFF89">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1.3kg/h、240</w:t>
                  </w:r>
                  <w:r>
                    <w:rPr>
                      <w:bCs/>
                      <w:color w:val="000000" w:themeColor="text1"/>
                      <w:szCs w:val="21"/>
                      <w:u w:val="single"/>
                      <w14:textFill>
                        <w14:solidFill>
                          <w14:schemeClr w14:val="tx1"/>
                        </w14:solidFill>
                      </w14:textFill>
                    </w:rPr>
                    <w:t>mg/m</w:t>
                  </w:r>
                  <w:r>
                    <w:rPr>
                      <w:bCs/>
                      <w:color w:val="000000" w:themeColor="text1"/>
                      <w:szCs w:val="21"/>
                      <w:u w:val="single"/>
                      <w:vertAlign w:val="superscript"/>
                      <w14:textFill>
                        <w14:solidFill>
                          <w14:schemeClr w14:val="tx1"/>
                        </w14:solidFill>
                      </w14:textFill>
                    </w:rPr>
                    <w:t>3</w:t>
                  </w:r>
                </w:p>
              </w:tc>
            </w:tr>
          </w:tbl>
          <w:p w14:paraId="660CAE0E">
            <w:pPr>
              <w:adjustRightInd w:val="0"/>
              <w:snapToGrid w:val="0"/>
              <w:ind w:firstLine="420" w:firstLineChars="200"/>
              <w:jc w:val="left"/>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注：由于项目排气筒DA002、DA003之间间隔＞40m，大于两个排气筒的高度总和，因此本评价中不做等效排气筒计算。</w:t>
            </w:r>
          </w:p>
          <w:p w14:paraId="5798C585">
            <w:pPr>
              <w:adjustRightInd w:val="0"/>
              <w:snapToGrid w:val="0"/>
              <w:spacing w:line="360" w:lineRule="auto"/>
              <w:ind w:firstLine="480" w:firstLineChars="200"/>
              <w:jc w:val="left"/>
              <w:rPr>
                <w:bCs/>
                <w:color w:val="000000" w:themeColor="text1"/>
                <w:sz w:val="24"/>
                <w14:textFill>
                  <w14:solidFill>
                    <w14:schemeClr w14:val="tx1"/>
                  </w14:solidFill>
                </w14:textFill>
              </w:rPr>
            </w:pPr>
          </w:p>
          <w:p w14:paraId="4854C58C">
            <w:pPr>
              <w:adjustRightInd w:val="0"/>
              <w:snapToGrid w:val="0"/>
              <w:spacing w:line="360" w:lineRule="auto"/>
              <w:ind w:firstLine="480" w:firstLineChars="200"/>
              <w:jc w:val="left"/>
              <w:rPr>
                <w:rFonts w:hint="eastAsia" w:ascii="宋体" w:hAnsi="宋体" w:cs="宋体"/>
                <w:bCs/>
                <w:color w:val="000000" w:themeColor="text1"/>
                <w:sz w:val="24"/>
                <w14:textFill>
                  <w14:solidFill>
                    <w14:schemeClr w14:val="tx1"/>
                  </w14:solidFill>
                </w14:textFill>
              </w:rPr>
            </w:pPr>
            <w:r>
              <w:rPr>
                <w:bCs/>
                <w:color w:val="000000" w:themeColor="text1"/>
                <w:sz w:val="24"/>
                <w14:textFill>
                  <w14:solidFill>
                    <w14:schemeClr w14:val="tx1"/>
                  </w14:solidFill>
                </w14:textFill>
              </w:rPr>
              <w:t>根据表4</w:t>
            </w:r>
            <w:r>
              <w:rPr>
                <w:rFonts w:hint="eastAsia"/>
                <w:bCs/>
                <w:color w:val="000000" w:themeColor="text1"/>
                <w:sz w:val="24"/>
                <w:lang w:val="en-US" w:eastAsia="zh-CN"/>
                <w14:textFill>
                  <w14:solidFill>
                    <w14:schemeClr w14:val="tx1"/>
                  </w14:solidFill>
                </w14:textFill>
              </w:rPr>
              <w:t>-4</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表4-</w:t>
            </w:r>
            <w:r>
              <w:rPr>
                <w:rFonts w:hint="eastAsia"/>
                <w:bCs/>
                <w:color w:val="000000" w:themeColor="text1"/>
                <w:sz w:val="24"/>
                <w:lang w:val="en-US" w:eastAsia="zh-CN"/>
                <w14:textFill>
                  <w14:solidFill>
                    <w14:schemeClr w14:val="tx1"/>
                  </w14:solidFill>
                </w14:textFill>
              </w:rPr>
              <w:t>5</w:t>
            </w:r>
            <w:r>
              <w:rPr>
                <w:bCs/>
                <w:color w:val="000000" w:themeColor="text1"/>
                <w:sz w:val="24"/>
                <w14:textFill>
                  <w14:solidFill>
                    <w14:schemeClr w14:val="tx1"/>
                  </w14:solidFill>
                </w14:textFill>
              </w:rPr>
              <w:t>，</w:t>
            </w:r>
            <w:r>
              <w:rPr>
                <w:rFonts w:hint="eastAsia" w:ascii="宋体" w:hAnsi="宋体" w:cs="宋体"/>
                <w:bCs/>
                <w:color w:val="000000" w:themeColor="text1"/>
                <w:sz w:val="24"/>
                <w14:textFill>
                  <w14:solidFill>
                    <w14:schemeClr w14:val="tx1"/>
                  </w14:solidFill>
                </w14:textFill>
              </w:rPr>
              <w:t>项</w:t>
            </w:r>
            <w:r>
              <w:rPr>
                <w:rFonts w:hint="default" w:ascii="Times New Roman" w:hAnsi="Times New Roman" w:cs="Times New Roman"/>
                <w:bCs/>
                <w:color w:val="000000" w:themeColor="text1"/>
                <w:sz w:val="24"/>
                <w14:textFill>
                  <w14:solidFill>
                    <w14:schemeClr w14:val="tx1"/>
                  </w14:solidFill>
                </w14:textFill>
              </w:rPr>
              <w:t>目1#生产线和2#生产线的烘干废气分别经“旋风除尘器+喷淋塔”处理后</w:t>
            </w:r>
            <w:r>
              <w:rPr>
                <w:rFonts w:hint="default" w:ascii="Times New Roman" w:hAnsi="Times New Roman" w:cs="Times New Roman"/>
                <w:bCs/>
                <w:color w:val="000000" w:themeColor="text1"/>
                <w:sz w:val="24"/>
                <w:u w:val="single"/>
                <w:lang w:val="en-US" w:eastAsia="zh-CN"/>
                <w14:textFill>
                  <w14:solidFill>
                    <w14:schemeClr w14:val="tx1"/>
                  </w14:solidFill>
                </w14:textFill>
              </w:rPr>
              <w:t>分别经20m排气筒（DA002、DA003）排放</w:t>
            </w:r>
            <w:r>
              <w:rPr>
                <w:rFonts w:hint="eastAsia" w:ascii="宋体" w:hAnsi="宋体" w:cs="宋体"/>
                <w:bCs/>
                <w:color w:val="000000" w:themeColor="text1"/>
                <w:sz w:val="24"/>
                <w14:textFill>
                  <w14:solidFill>
                    <w14:schemeClr w14:val="tx1"/>
                  </w14:solidFill>
                </w14:textFill>
              </w:rPr>
              <w:t>，</w:t>
            </w:r>
            <w:r>
              <w:rPr>
                <w:rFonts w:hint="eastAsia" w:ascii="宋体" w:hAnsi="宋体" w:cs="宋体"/>
                <w:bCs/>
                <w:color w:val="000000" w:themeColor="text1"/>
                <w:sz w:val="24"/>
                <w:u w:val="single"/>
                <w14:textFill>
                  <w14:solidFill>
                    <w14:schemeClr w14:val="tx1"/>
                  </w14:solidFill>
                </w14:textFill>
              </w:rPr>
              <w:t>颗粒物、二氧化硫、氮氧化物的排放</w:t>
            </w:r>
            <w:r>
              <w:rPr>
                <w:rFonts w:hint="eastAsia" w:ascii="宋体" w:hAnsi="宋体" w:cs="宋体"/>
                <w:bCs/>
                <w:color w:val="000000" w:themeColor="text1"/>
                <w:sz w:val="24"/>
                <w:u w:val="single"/>
                <w:lang w:val="en-US" w:eastAsia="zh-CN"/>
                <w14:textFill>
                  <w14:solidFill>
                    <w14:schemeClr w14:val="tx1"/>
                  </w14:solidFill>
                </w14:textFill>
              </w:rPr>
              <w:t>浓度均</w:t>
            </w:r>
            <w:r>
              <w:rPr>
                <w:rFonts w:hint="eastAsia" w:ascii="宋体" w:hAnsi="宋体" w:cs="宋体"/>
                <w:bCs/>
                <w:color w:val="000000" w:themeColor="text1"/>
                <w:sz w:val="24"/>
                <w:u w:val="single"/>
                <w14:textFill>
                  <w14:solidFill>
                    <w14:schemeClr w14:val="tx1"/>
                  </w14:solidFill>
                </w14:textFill>
              </w:rPr>
              <w:t>可</w:t>
            </w:r>
            <w:r>
              <w:rPr>
                <w:rFonts w:hint="eastAsia" w:ascii="宋体" w:hAnsi="宋体" w:cs="宋体"/>
                <w:bCs/>
                <w:color w:val="000000" w:themeColor="text1"/>
                <w:sz w:val="24"/>
                <w14:textFill>
                  <w14:solidFill>
                    <w14:schemeClr w14:val="tx1"/>
                  </w14:solidFill>
                </w14:textFill>
              </w:rPr>
              <w:t>达到《大气污染物综合排放标准》</w:t>
            </w:r>
            <w:r>
              <w:rPr>
                <w:bCs/>
                <w:color w:val="000000" w:themeColor="text1"/>
                <w:sz w:val="24"/>
                <w14:textFill>
                  <w14:solidFill>
                    <w14:schemeClr w14:val="tx1"/>
                  </w14:solidFill>
                </w14:textFill>
              </w:rPr>
              <w:t>（GB16297-1996）</w:t>
            </w:r>
            <w:r>
              <w:rPr>
                <w:rFonts w:hint="eastAsia"/>
                <w:bCs/>
                <w:color w:val="000000" w:themeColor="text1"/>
                <w:sz w:val="24"/>
                <w:lang w:val="en-US" w:eastAsia="zh-CN"/>
                <w14:textFill>
                  <w14:solidFill>
                    <w14:schemeClr w14:val="tx1"/>
                  </w14:solidFill>
                </w14:textFill>
              </w:rPr>
              <w:t>表2</w:t>
            </w:r>
            <w:r>
              <w:rPr>
                <w:bCs/>
                <w:color w:val="000000" w:themeColor="text1"/>
                <w:sz w:val="24"/>
                <w14:textFill>
                  <w14:solidFill>
                    <w14:schemeClr w14:val="tx1"/>
                  </w14:solidFill>
                </w14:textFill>
              </w:rPr>
              <w:t>二级标准和《工业炉窑大气污染物排放标准》（GB9078-1996）干</w:t>
            </w:r>
            <w:r>
              <w:rPr>
                <w:rFonts w:hint="eastAsia" w:ascii="宋体" w:hAnsi="宋体" w:cs="宋体"/>
                <w:bCs/>
                <w:color w:val="000000" w:themeColor="text1"/>
                <w:sz w:val="24"/>
                <w14:textFill>
                  <w14:solidFill>
                    <w14:schemeClr w14:val="tx1"/>
                  </w14:solidFill>
                </w14:textFill>
              </w:rPr>
              <w:t>燥炉窑二级标准的较严值。</w:t>
            </w:r>
          </w:p>
          <w:p w14:paraId="50311F9C">
            <w:pPr>
              <w:adjustRightInd w:val="0"/>
              <w:snapToGrid w:val="0"/>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（4）锅炉废气（排气筒DA004）</w:t>
            </w:r>
          </w:p>
          <w:p w14:paraId="1EB339D4">
            <w:pPr>
              <w:spacing w:line="360" w:lineRule="auto"/>
              <w:ind w:firstLine="48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项目全厂设置1台4t/h蒸汽锅炉供热，项目4t/h锅炉满负荷情况下</w:t>
            </w:r>
            <w:r>
              <w:rPr>
                <w:color w:val="000000" w:themeColor="text1"/>
                <w:kern w:val="0"/>
                <w:sz w:val="24"/>
                <w:szCs w:val="22"/>
                <w14:textFill>
                  <w14:solidFill>
                    <w14:schemeClr w14:val="tx1"/>
                  </w14:solidFill>
                </w14:textFill>
              </w:rPr>
              <w:t>每日使用时间</w:t>
            </w:r>
            <w:r>
              <w:rPr>
                <w:rFonts w:hint="eastAsia"/>
                <w:color w:val="000000" w:themeColor="text1"/>
                <w:kern w:val="0"/>
                <w:sz w:val="24"/>
                <w:szCs w:val="22"/>
                <w14:textFill>
                  <w14:solidFill>
                    <w14:schemeClr w14:val="tx1"/>
                  </w14:solidFill>
                </w14:textFill>
              </w:rPr>
              <w:t>按7200h</w:t>
            </w:r>
            <w:r>
              <w:rPr>
                <w:color w:val="000000" w:themeColor="text1"/>
                <w:kern w:val="0"/>
                <w:sz w:val="24"/>
                <w:szCs w:val="22"/>
                <w14:textFill>
                  <w14:solidFill>
                    <w14:schemeClr w14:val="tx1"/>
                  </w14:solidFill>
                </w14:textFill>
              </w:rPr>
              <w:t>/a</w:t>
            </w:r>
            <w:r>
              <w:rPr>
                <w:rFonts w:hint="eastAsia"/>
                <w:color w:val="000000" w:themeColor="text1"/>
                <w:kern w:val="0"/>
                <w:sz w:val="24"/>
                <w:szCs w:val="22"/>
                <w14:textFill>
                  <w14:solidFill>
                    <w14:schemeClr w14:val="tx1"/>
                  </w14:solidFill>
                </w14:textFill>
              </w:rPr>
              <w:t>计，燃料为成型生物质颗粒。</w:t>
            </w:r>
            <w:r>
              <w:rPr>
                <w:color w:val="000000" w:themeColor="text1"/>
                <w:kern w:val="0"/>
                <w:sz w:val="24"/>
                <w:szCs w:val="22"/>
                <w14:textFill>
                  <w14:solidFill>
                    <w14:schemeClr w14:val="tx1"/>
                  </w14:solidFill>
                </w14:textFill>
              </w:rPr>
              <w:t>根据公式：60万大卡×吨位/燃料热值/锅炉燃烧效率=燃料消耗量（kg/h），</w:t>
            </w:r>
            <w:r>
              <w:rPr>
                <w:rFonts w:hint="eastAsia"/>
                <w:color w:val="000000" w:themeColor="text1"/>
                <w:kern w:val="0"/>
                <w:sz w:val="24"/>
                <w:szCs w:val="22"/>
                <w:u w:val="single"/>
                <w14:textFill>
                  <w14:solidFill>
                    <w14:schemeClr w14:val="tx1"/>
                  </w14:solidFill>
                </w14:textFill>
              </w:rPr>
              <w:t>根据附件</w:t>
            </w:r>
            <w:r>
              <w:rPr>
                <w:rFonts w:hint="eastAsia"/>
                <w:color w:val="000000" w:themeColor="text1"/>
                <w:kern w:val="0"/>
                <w:sz w:val="24"/>
                <w:szCs w:val="22"/>
                <w:u w:val="single"/>
                <w:lang w:val="en-US" w:eastAsia="zh-CN"/>
                <w14:textFill>
                  <w14:solidFill>
                    <w14:schemeClr w14:val="tx1"/>
                  </w14:solidFill>
                </w14:textFill>
              </w:rPr>
              <w:t>10</w:t>
            </w:r>
            <w:r>
              <w:rPr>
                <w:rFonts w:hint="eastAsia"/>
                <w:color w:val="000000" w:themeColor="text1"/>
                <w:kern w:val="0"/>
                <w:sz w:val="24"/>
                <w:szCs w:val="22"/>
                <w:u w:val="single"/>
                <w14:textFill>
                  <w14:solidFill>
                    <w14:schemeClr w14:val="tx1"/>
                  </w14:solidFill>
                </w14:textFill>
              </w:rPr>
              <w:t>检测报告，</w:t>
            </w:r>
            <w:r>
              <w:rPr>
                <w:color w:val="000000" w:themeColor="text1"/>
                <w:kern w:val="0"/>
                <w:sz w:val="24"/>
                <w:szCs w:val="22"/>
                <w:u w:val="single"/>
                <w14:textFill>
                  <w14:solidFill>
                    <w14:schemeClr w14:val="tx1"/>
                  </w14:solidFill>
                </w14:textFill>
              </w:rPr>
              <w:t>本次评价中生物质燃料热值取4</w:t>
            </w:r>
            <w:r>
              <w:rPr>
                <w:rFonts w:hint="eastAsia"/>
                <w:color w:val="000000" w:themeColor="text1"/>
                <w:kern w:val="0"/>
                <w:sz w:val="24"/>
                <w:szCs w:val="22"/>
                <w:u w:val="single"/>
                <w14:textFill>
                  <w14:solidFill>
                    <w14:schemeClr w14:val="tx1"/>
                  </w14:solidFill>
                </w14:textFill>
              </w:rPr>
              <w:t>073</w:t>
            </w:r>
            <w:r>
              <w:rPr>
                <w:color w:val="000000" w:themeColor="text1"/>
                <w:kern w:val="0"/>
                <w:sz w:val="24"/>
                <w:szCs w:val="22"/>
                <w:u w:val="single"/>
                <w14:textFill>
                  <w14:solidFill>
                    <w14:schemeClr w14:val="tx1"/>
                  </w14:solidFill>
                </w14:textFill>
              </w:rPr>
              <w:t>kcal/kg，</w:t>
            </w:r>
            <w:r>
              <w:rPr>
                <w:rFonts w:hint="eastAsia"/>
                <w:color w:val="000000" w:themeColor="text1"/>
                <w:kern w:val="0"/>
                <w:sz w:val="24"/>
                <w:szCs w:val="22"/>
                <w14:textFill>
                  <w14:solidFill>
                    <w14:schemeClr w14:val="tx1"/>
                  </w14:solidFill>
                </w14:textFill>
              </w:rPr>
              <w:t>锅炉</w:t>
            </w:r>
            <w:r>
              <w:rPr>
                <w:color w:val="000000" w:themeColor="text1"/>
                <w:kern w:val="0"/>
                <w:sz w:val="24"/>
                <w:szCs w:val="22"/>
                <w14:textFill>
                  <w14:solidFill>
                    <w14:schemeClr w14:val="tx1"/>
                  </w14:solidFill>
                </w14:textFill>
              </w:rPr>
              <w:t>燃烧效率取</w:t>
            </w:r>
            <w:r>
              <w:rPr>
                <w:rFonts w:hint="eastAsia"/>
                <w:color w:val="000000" w:themeColor="text1"/>
                <w:kern w:val="0"/>
                <w:sz w:val="24"/>
                <w:szCs w:val="22"/>
                <w14:textFill>
                  <w14:solidFill>
                    <w14:schemeClr w14:val="tx1"/>
                  </w14:solidFill>
                </w14:textFill>
              </w:rPr>
              <w:t>90</w:t>
            </w:r>
            <w:r>
              <w:rPr>
                <w:color w:val="000000" w:themeColor="text1"/>
                <w:kern w:val="0"/>
                <w:sz w:val="24"/>
                <w:szCs w:val="22"/>
                <w14:textFill>
                  <w14:solidFill>
                    <w14:schemeClr w14:val="tx1"/>
                  </w14:solidFill>
                </w14:textFill>
              </w:rPr>
              <w:t>%，经计算项目生物质燃料量约为</w:t>
            </w:r>
            <w:r>
              <w:rPr>
                <w:rFonts w:hint="eastAsia"/>
                <w:color w:val="000000" w:themeColor="text1"/>
                <w:kern w:val="0"/>
                <w:sz w:val="24"/>
                <w:szCs w:val="22"/>
                <w14:textFill>
                  <w14:solidFill>
                    <w14:schemeClr w14:val="tx1"/>
                  </w14:solidFill>
                </w14:textFill>
              </w:rPr>
              <w:t>：</w:t>
            </w:r>
            <w:r>
              <w:rPr>
                <w:rFonts w:hint="eastAsia"/>
                <w:color w:val="000000" w:themeColor="text1"/>
                <w:kern w:val="0"/>
                <w:sz w:val="24"/>
                <w:szCs w:val="22"/>
                <w:u w:val="single"/>
                <w14:textFill>
                  <w14:solidFill>
                    <w14:schemeClr w14:val="tx1"/>
                  </w14:solidFill>
                </w14:textFill>
              </w:rPr>
              <w:t>600000kcal×4t/h÷4073kcal/kg÷90%=654.72kg/h，</w:t>
            </w:r>
            <w:r>
              <w:rPr>
                <w:rFonts w:hint="eastAsia"/>
                <w:color w:val="000000" w:themeColor="text1"/>
                <w:kern w:val="0"/>
                <w:sz w:val="24"/>
                <w:szCs w:val="22"/>
                <w14:textFill>
                  <w14:solidFill>
                    <w14:schemeClr w14:val="tx1"/>
                  </w14:solidFill>
                </w14:textFill>
              </w:rPr>
              <w:t>锅炉年使用时间为7200h，因此项目锅炉生物质颗粒的年使用量约为</w:t>
            </w:r>
            <w:r>
              <w:rPr>
                <w:rFonts w:hint="eastAsia"/>
                <w:color w:val="000000" w:themeColor="text1"/>
                <w:kern w:val="0"/>
                <w:sz w:val="24"/>
                <w:szCs w:val="22"/>
                <w:u w:val="single"/>
                <w14:textFill>
                  <w14:solidFill>
                    <w14:schemeClr w14:val="tx1"/>
                  </w14:solidFill>
                </w14:textFill>
              </w:rPr>
              <w:t>4714t，</w:t>
            </w:r>
            <w:r>
              <w:rPr>
                <w:color w:val="000000" w:themeColor="text1"/>
                <w:kern w:val="0"/>
                <w:sz w:val="24"/>
                <w:szCs w:val="22"/>
                <w14:textFill>
                  <w14:solidFill>
                    <w14:schemeClr w14:val="tx1"/>
                  </w14:solidFill>
                </w14:textFill>
              </w:rPr>
              <w:t>进场后存于</w:t>
            </w:r>
            <w:r>
              <w:rPr>
                <w:rFonts w:hint="eastAsia"/>
                <w:color w:val="000000" w:themeColor="text1"/>
                <w:kern w:val="0"/>
                <w:sz w:val="24"/>
                <w:szCs w:val="22"/>
                <w14:textFill>
                  <w14:solidFill>
                    <w14:schemeClr w14:val="tx1"/>
                  </w14:solidFill>
                </w14:textFill>
              </w:rPr>
              <w:t>燃料堆放区</w:t>
            </w:r>
            <w:r>
              <w:rPr>
                <w:color w:val="000000" w:themeColor="text1"/>
                <w:kern w:val="0"/>
                <w:sz w:val="24"/>
                <w:szCs w:val="22"/>
                <w14:textFill>
                  <w14:solidFill>
                    <w14:schemeClr w14:val="tx1"/>
                  </w14:solidFill>
                </w14:textFill>
              </w:rPr>
              <w:t>。</w:t>
            </w:r>
          </w:p>
          <w:p w14:paraId="08D080E4">
            <w:pPr>
              <w:pStyle w:val="104"/>
              <w:spacing w:before="3" w:line="358" w:lineRule="auto"/>
              <w:ind w:left="113" w:right="104" w:firstLine="482"/>
              <w:jc w:val="both"/>
              <w:rPr>
                <w:rFonts w:hint="eastAsia"/>
                <w:color w:val="000000" w:themeColor="text1"/>
                <w14:textFill>
                  <w14:solidFill>
                    <w14:schemeClr w14:val="tx1"/>
                  </w14:solidFill>
                </w14:textFill>
              </w:rPr>
            </w:pPr>
            <w:r>
              <w:rPr>
                <w:rFonts w:hint="eastAsia"/>
                <w:color w:val="000000" w:themeColor="text1"/>
                <w:spacing w:val="4"/>
                <w14:textFill>
                  <w14:solidFill>
                    <w14:schemeClr w14:val="tx1"/>
                  </w14:solidFill>
                </w14:textFill>
              </w:rPr>
              <w:t>锅炉</w:t>
            </w:r>
            <w:r>
              <w:rPr>
                <w:color w:val="000000" w:themeColor="text1"/>
                <w:spacing w:val="4"/>
                <w14:textFill>
                  <w14:solidFill>
                    <w14:schemeClr w14:val="tx1"/>
                  </w14:solidFill>
                </w14:textFill>
              </w:rPr>
              <w:t>废气根据《排放源统计调查产排污核算</w:t>
            </w:r>
            <w:r>
              <w:rPr>
                <w:color w:val="000000" w:themeColor="text1"/>
                <w:spacing w:val="3"/>
                <w14:textFill>
                  <w14:solidFill>
                    <w14:schemeClr w14:val="tx1"/>
                  </w14:solidFill>
                </w14:textFill>
              </w:rPr>
              <w:t>方法和系数手册</w:t>
            </w:r>
            <w:r>
              <w:rPr>
                <w:rFonts w:ascii="Times New Roman" w:hAnsi="Times New Roman" w:eastAsia="Times New Roman" w:cs="Times New Roman"/>
                <w:color w:val="000000" w:themeColor="text1"/>
                <w:spacing w:val="3"/>
                <w14:textFill>
                  <w14:solidFill>
                    <w14:schemeClr w14:val="tx1"/>
                  </w14:solidFill>
                </w14:textFill>
              </w:rPr>
              <w:t>—</w:t>
            </w:r>
            <w:r>
              <w:rPr>
                <w:rFonts w:ascii="Times New Roman" w:hAnsi="Times New Roman" w:eastAsia="Times New Roman" w:cs="Times New Roman"/>
                <w:color w:val="000000" w:themeColor="text1"/>
                <w14:textFill>
                  <w14:solidFill>
                    <w14:schemeClr w14:val="tx1"/>
                  </w14:solidFill>
                </w14:textFill>
              </w:rPr>
              <w:t xml:space="preserve"> </w:t>
            </w:r>
            <w:r>
              <w:rPr>
                <w:color w:val="000000" w:themeColor="text1"/>
                <w:spacing w:val="5"/>
                <w14:textFill>
                  <w14:solidFill>
                    <w14:schemeClr w14:val="tx1"/>
                  </w14:solidFill>
                </w14:textFill>
              </w:rPr>
              <w:t>锅炉产排污量核算系数手册》</w:t>
            </w:r>
            <w:r>
              <w:rPr>
                <w:rFonts w:ascii="Times New Roman" w:hAnsi="Times New Roman" w:eastAsia="Times New Roman" w:cs="Times New Roman"/>
                <w:color w:val="000000" w:themeColor="text1"/>
                <w:spacing w:val="5"/>
                <w14:textFill>
                  <w14:solidFill>
                    <w14:schemeClr w14:val="tx1"/>
                  </w14:solidFill>
                </w14:textFill>
              </w:rPr>
              <w:t>“4430</w:t>
            </w:r>
            <w:r>
              <w:rPr>
                <w:rFonts w:ascii="Times New Roman" w:hAnsi="Times New Roman" w:eastAsia="Times New Roman" w:cs="Times New Roman"/>
                <w:color w:val="000000" w:themeColor="text1"/>
                <w:spacing w:val="19"/>
                <w:w w:val="101"/>
                <w14:textFill>
                  <w14:solidFill>
                    <w14:schemeClr w14:val="tx1"/>
                  </w14:solidFill>
                </w14:textFill>
              </w:rPr>
              <w:t xml:space="preserve"> </w:t>
            </w:r>
            <w:r>
              <w:rPr>
                <w:color w:val="000000" w:themeColor="text1"/>
                <w:spacing w:val="5"/>
                <w14:textFill>
                  <w14:solidFill>
                    <w14:schemeClr w14:val="tx1"/>
                  </w14:solidFill>
                </w14:textFill>
              </w:rPr>
              <w:t>工业锅炉（热力生产和供应行</w:t>
            </w:r>
            <w:r>
              <w:rPr>
                <w:color w:val="000000" w:themeColor="text1"/>
                <w:spacing w:val="4"/>
                <w14:textFill>
                  <w14:solidFill>
                    <w14:schemeClr w14:val="tx1"/>
                  </w14:solidFill>
                </w14:textFill>
              </w:rPr>
              <w:t>业）产污系</w:t>
            </w:r>
            <w:r>
              <w:rPr>
                <w:color w:val="000000" w:themeColor="text1"/>
                <w:spacing w:val="-1"/>
                <w14:textFill>
                  <w14:solidFill>
                    <w14:schemeClr w14:val="tx1"/>
                  </w14:solidFill>
                </w14:textFill>
              </w:rPr>
              <w:t>数表</w:t>
            </w:r>
            <w:r>
              <w:rPr>
                <w:rFonts w:ascii="Times New Roman" w:hAnsi="Times New Roman" w:eastAsia="Times New Roman" w:cs="Times New Roman"/>
                <w:color w:val="000000" w:themeColor="text1"/>
                <w:spacing w:val="-1"/>
                <w14:textFill>
                  <w14:solidFill>
                    <w14:schemeClr w14:val="tx1"/>
                  </w14:solidFill>
                </w14:textFill>
              </w:rPr>
              <w:t>-</w:t>
            </w:r>
            <w:r>
              <w:rPr>
                <w:color w:val="000000" w:themeColor="text1"/>
                <w:spacing w:val="-1"/>
                <w14:textFill>
                  <w14:solidFill>
                    <w14:schemeClr w14:val="tx1"/>
                  </w14:solidFill>
                </w14:textFill>
              </w:rPr>
              <w:t>生物质工业锅炉</w:t>
            </w:r>
            <w:r>
              <w:rPr>
                <w:rFonts w:ascii="Times New Roman" w:hAnsi="Times New Roman" w:eastAsia="Times New Roman" w:cs="Times New Roman"/>
                <w:color w:val="000000" w:themeColor="text1"/>
                <w:spacing w:val="-1"/>
                <w14:textFill>
                  <w14:solidFill>
                    <w14:schemeClr w14:val="tx1"/>
                  </w14:solidFill>
                </w14:textFill>
              </w:rPr>
              <w:t>”</w:t>
            </w:r>
            <w:r>
              <w:rPr>
                <w:color w:val="000000" w:themeColor="text1"/>
                <w:spacing w:val="-1"/>
                <w14:textFill>
                  <w14:solidFill>
                    <w14:schemeClr w14:val="tx1"/>
                  </w14:solidFill>
                </w14:textFill>
              </w:rPr>
              <w:t>进行计算：</w:t>
            </w:r>
          </w:p>
          <w:p w14:paraId="57437472">
            <w:pPr>
              <w:pStyle w:val="104"/>
              <w:spacing w:before="1" w:line="212" w:lineRule="auto"/>
              <w:jc w:val="both"/>
              <w:rPr>
                <w:rFonts w:hint="eastAsia"/>
                <w:color w:val="000000" w:themeColor="text1"/>
                <w14:textFill>
                  <w14:solidFill>
                    <w14:schemeClr w14:val="tx1"/>
                  </w14:solidFill>
                </w14:textFill>
              </w:rPr>
            </w:pPr>
            <w:r>
              <w:rPr>
                <w:b/>
                <w:bCs/>
                <w:color w:val="000000" w:themeColor="text1"/>
                <w:spacing w:val="-2"/>
                <w14:textFill>
                  <w14:solidFill>
                    <w14:schemeClr w14:val="tx1"/>
                  </w14:solidFill>
                </w14:textFill>
              </w:rPr>
              <w:t>表</w:t>
            </w:r>
            <w:r>
              <w:rPr>
                <w:color w:val="000000" w:themeColor="text1"/>
                <w:spacing w:val="-36"/>
                <w14:textFill>
                  <w14:solidFill>
                    <w14:schemeClr w14:val="tx1"/>
                  </w14:solidFill>
                </w14:textFill>
              </w:rPr>
              <w:t xml:space="preserve"> </w:t>
            </w:r>
            <w:r>
              <w:rPr>
                <w:rFonts w:ascii="Times New Roman" w:hAnsi="Times New Roman" w:eastAsia="Times New Roman" w:cs="Times New Roman"/>
                <w:b/>
                <w:bCs/>
                <w:color w:val="000000" w:themeColor="text1"/>
                <w:spacing w:val="-2"/>
                <w14:textFill>
                  <w14:solidFill>
                    <w14:schemeClr w14:val="tx1"/>
                  </w14:solidFill>
                </w14:textFill>
              </w:rPr>
              <w:t>4-</w:t>
            </w:r>
            <w:r>
              <w:rPr>
                <w:rFonts w:hint="eastAsia" w:ascii="Times New Roman" w:hAnsi="Times New Roman" w:cs="Times New Roman"/>
                <w:b/>
                <w:bCs/>
                <w:color w:val="000000" w:themeColor="text1"/>
                <w:spacing w:val="-2"/>
                <w14:textFill>
                  <w14:solidFill>
                    <w14:schemeClr w14:val="tx1"/>
                  </w14:solidFill>
                </w14:textFill>
              </w:rPr>
              <w:t>6</w:t>
            </w:r>
            <w:r>
              <w:rPr>
                <w:rFonts w:ascii="Times New Roman" w:hAnsi="Times New Roman" w:eastAsia="Times New Roman" w:cs="Times New Roman"/>
                <w:b/>
                <w:bCs/>
                <w:color w:val="000000" w:themeColor="text1"/>
                <w:spacing w:val="-2"/>
                <w14:textFill>
                  <w14:solidFill>
                    <w14:schemeClr w14:val="tx1"/>
                  </w14:solidFill>
                </w14:textFill>
              </w:rPr>
              <w:t xml:space="preserve">   4430 </w:t>
            </w:r>
            <w:r>
              <w:rPr>
                <w:b/>
                <w:bCs/>
                <w:color w:val="000000" w:themeColor="text1"/>
                <w:spacing w:val="-2"/>
                <w14:textFill>
                  <w14:solidFill>
                    <w14:schemeClr w14:val="tx1"/>
                  </w14:solidFill>
                </w14:textFill>
              </w:rPr>
              <w:t>工业锅炉（热力生产和供应行业）产排污系数表</w:t>
            </w:r>
            <w:r>
              <w:rPr>
                <w:rFonts w:ascii="Times New Roman" w:hAnsi="Times New Roman" w:eastAsia="Times New Roman" w:cs="Times New Roman"/>
                <w:b/>
                <w:bCs/>
                <w:color w:val="000000" w:themeColor="text1"/>
                <w:spacing w:val="-2"/>
                <w14:textFill>
                  <w14:solidFill>
                    <w14:schemeClr w14:val="tx1"/>
                  </w14:solidFill>
                </w14:textFill>
              </w:rPr>
              <w:t>-</w:t>
            </w:r>
            <w:r>
              <w:rPr>
                <w:b/>
                <w:bCs/>
                <w:color w:val="000000" w:themeColor="text1"/>
                <w:spacing w:val="-2"/>
                <w14:textFill>
                  <w14:solidFill>
                    <w14:schemeClr w14:val="tx1"/>
                  </w14:solidFill>
                </w14:textFill>
              </w:rPr>
              <w:t>生物质工业锅炉</w:t>
            </w:r>
          </w:p>
          <w:tbl>
            <w:tblPr>
              <w:tblStyle w:val="40"/>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78"/>
              <w:gridCol w:w="1102"/>
              <w:gridCol w:w="1213"/>
              <w:gridCol w:w="1723"/>
              <w:gridCol w:w="1995"/>
              <w:gridCol w:w="1373"/>
            </w:tblGrid>
            <w:tr w14:paraId="764A56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530" w:type="pct"/>
                  <w:vAlign w:val="center"/>
                </w:tcPr>
                <w:p w14:paraId="1AC5E10D">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6"/>
                      <w:sz w:val="21"/>
                      <w:szCs w:val="21"/>
                      <w:lang w:eastAsia="en-US"/>
                      <w14:textFill>
                        <w14:solidFill>
                          <w14:schemeClr w14:val="tx1"/>
                        </w14:solidFill>
                      </w14:textFill>
                    </w:rPr>
                    <w:t>产品名</w:t>
                  </w:r>
                  <w:r>
                    <w:rPr>
                      <w:rFonts w:ascii="Times New Roman" w:hAnsi="Times New Roman" w:cs="Times New Roman"/>
                      <w:color w:val="000000" w:themeColor="text1"/>
                      <w:spacing w:val="1"/>
                      <w:sz w:val="21"/>
                      <w:szCs w:val="21"/>
                      <w:lang w:eastAsia="en-US"/>
                      <w14:textFill>
                        <w14:solidFill>
                          <w14:schemeClr w14:val="tx1"/>
                        </w14:solidFill>
                      </w14:textFill>
                    </w:rPr>
                    <w:t xml:space="preserve"> 称</w:t>
                  </w:r>
                </w:p>
              </w:tc>
              <w:tc>
                <w:tcPr>
                  <w:tcW w:w="665" w:type="pct"/>
                  <w:vAlign w:val="center"/>
                </w:tcPr>
                <w:p w14:paraId="50BA63ED">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6"/>
                      <w:sz w:val="21"/>
                      <w:szCs w:val="21"/>
                      <w:lang w:eastAsia="en-US"/>
                      <w14:textFill>
                        <w14:solidFill>
                          <w14:schemeClr w14:val="tx1"/>
                        </w14:solidFill>
                      </w14:textFill>
                    </w:rPr>
                    <w:t>原料名称</w:t>
                  </w:r>
                </w:p>
              </w:tc>
              <w:tc>
                <w:tcPr>
                  <w:tcW w:w="732" w:type="pct"/>
                  <w:vAlign w:val="center"/>
                </w:tcPr>
                <w:p w14:paraId="6870E8A2">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6"/>
                      <w:sz w:val="21"/>
                      <w:szCs w:val="21"/>
                      <w:lang w:eastAsia="en-US"/>
                      <w14:textFill>
                        <w14:solidFill>
                          <w14:schemeClr w14:val="tx1"/>
                        </w14:solidFill>
                      </w14:textFill>
                    </w:rPr>
                    <w:t>工艺名称</w:t>
                  </w:r>
                </w:p>
              </w:tc>
              <w:tc>
                <w:tcPr>
                  <w:tcW w:w="1040" w:type="pct"/>
                  <w:vAlign w:val="center"/>
                </w:tcPr>
                <w:p w14:paraId="263D4F77">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7"/>
                      <w:sz w:val="21"/>
                      <w:szCs w:val="21"/>
                      <w:lang w:eastAsia="en-US"/>
                      <w14:textFill>
                        <w14:solidFill>
                          <w14:schemeClr w14:val="tx1"/>
                        </w14:solidFill>
                      </w14:textFill>
                    </w:rPr>
                    <w:t>污染物指标</w:t>
                  </w:r>
                </w:p>
              </w:tc>
              <w:tc>
                <w:tcPr>
                  <w:tcW w:w="1204" w:type="pct"/>
                  <w:vAlign w:val="center"/>
                </w:tcPr>
                <w:p w14:paraId="1A91C0ED">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3"/>
                      <w:sz w:val="21"/>
                      <w:szCs w:val="21"/>
                      <w:lang w:eastAsia="en-US"/>
                      <w14:textFill>
                        <w14:solidFill>
                          <w14:schemeClr w14:val="tx1"/>
                        </w14:solidFill>
                      </w14:textFill>
                    </w:rPr>
                    <w:t>单位</w:t>
                  </w:r>
                </w:p>
              </w:tc>
              <w:tc>
                <w:tcPr>
                  <w:tcW w:w="826" w:type="pct"/>
                  <w:vAlign w:val="center"/>
                </w:tcPr>
                <w:p w14:paraId="6B530820">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7"/>
                      <w:sz w:val="21"/>
                      <w:szCs w:val="21"/>
                      <w:lang w:eastAsia="en-US"/>
                      <w14:textFill>
                        <w14:solidFill>
                          <w14:schemeClr w14:val="tx1"/>
                        </w14:solidFill>
                      </w14:textFill>
                    </w:rPr>
                    <w:t>产污系数</w:t>
                  </w:r>
                </w:p>
              </w:tc>
            </w:tr>
            <w:tr w14:paraId="636158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530" w:type="pct"/>
                  <w:vMerge w:val="restart"/>
                  <w:tcBorders>
                    <w:bottom w:val="nil"/>
                  </w:tcBorders>
                  <w:vAlign w:val="center"/>
                </w:tcPr>
                <w:p w14:paraId="68FE37EC">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4"/>
                      <w:sz w:val="21"/>
                      <w:szCs w:val="21"/>
                      <w:lang w:eastAsia="en-US"/>
                      <w14:textFill>
                        <w14:solidFill>
                          <w14:schemeClr w14:val="tx1"/>
                        </w14:solidFill>
                      </w14:textFill>
                    </w:rPr>
                    <w:t>蒸汽/</w:t>
                  </w:r>
                </w:p>
                <w:p w14:paraId="2DDFBDB1">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3"/>
                      <w:sz w:val="21"/>
                      <w:szCs w:val="21"/>
                      <w:lang w:eastAsia="en-US"/>
                      <w14:textFill>
                        <w14:solidFill>
                          <w14:schemeClr w14:val="tx1"/>
                        </w14:solidFill>
                      </w14:textFill>
                    </w:rPr>
                    <w:t>热水/</w:t>
                  </w:r>
                  <w:r>
                    <w:rPr>
                      <w:rFonts w:ascii="Times New Roman" w:hAnsi="Times New Roman" w:cs="Times New Roman"/>
                      <w:color w:val="000000" w:themeColor="text1"/>
                      <w:sz w:val="21"/>
                      <w:szCs w:val="21"/>
                      <w:lang w:eastAsia="en-US"/>
                      <w14:textFill>
                        <w14:solidFill>
                          <w14:schemeClr w14:val="tx1"/>
                        </w14:solidFill>
                      </w14:textFill>
                    </w:rPr>
                    <w:t xml:space="preserve"> </w:t>
                  </w:r>
                  <w:r>
                    <w:rPr>
                      <w:rFonts w:ascii="Times New Roman" w:hAnsi="Times New Roman" w:cs="Times New Roman"/>
                      <w:color w:val="000000" w:themeColor="text1"/>
                      <w:spacing w:val="4"/>
                      <w:sz w:val="21"/>
                      <w:szCs w:val="21"/>
                      <w:lang w:eastAsia="en-US"/>
                      <w14:textFill>
                        <w14:solidFill>
                          <w14:schemeClr w14:val="tx1"/>
                        </w14:solidFill>
                      </w14:textFill>
                    </w:rPr>
                    <w:t>其他</w:t>
                  </w:r>
                </w:p>
              </w:tc>
              <w:tc>
                <w:tcPr>
                  <w:tcW w:w="665" w:type="pct"/>
                  <w:vMerge w:val="restart"/>
                  <w:tcBorders>
                    <w:bottom w:val="nil"/>
                  </w:tcBorders>
                  <w:vAlign w:val="center"/>
                </w:tcPr>
                <w:p w14:paraId="546102EE">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6"/>
                      <w:sz w:val="21"/>
                      <w:szCs w:val="21"/>
                      <w:lang w:eastAsia="en-US"/>
                      <w14:textFill>
                        <w14:solidFill>
                          <w14:schemeClr w14:val="tx1"/>
                        </w14:solidFill>
                      </w14:textFill>
                    </w:rPr>
                    <w:t>生物质</w:t>
                  </w:r>
                </w:p>
              </w:tc>
              <w:tc>
                <w:tcPr>
                  <w:tcW w:w="732" w:type="pct"/>
                  <w:vMerge w:val="restart"/>
                  <w:tcBorders>
                    <w:bottom w:val="nil"/>
                  </w:tcBorders>
                  <w:vAlign w:val="center"/>
                </w:tcPr>
                <w:p w14:paraId="7AE42F1E">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7"/>
                      <w:sz w:val="21"/>
                      <w:szCs w:val="21"/>
                      <w:lang w:eastAsia="en-US"/>
                      <w14:textFill>
                        <w14:solidFill>
                          <w14:schemeClr w14:val="tx1"/>
                        </w14:solidFill>
                      </w14:textFill>
                    </w:rPr>
                    <w:t>层燃炉-生</w:t>
                  </w:r>
                  <w:r>
                    <w:rPr>
                      <w:rFonts w:ascii="Times New Roman" w:hAnsi="Times New Roman" w:cs="Times New Roman"/>
                      <w:color w:val="000000" w:themeColor="text1"/>
                      <w:sz w:val="21"/>
                      <w:szCs w:val="21"/>
                      <w:lang w:eastAsia="en-US"/>
                      <w14:textFill>
                        <w14:solidFill>
                          <w14:schemeClr w14:val="tx1"/>
                        </w14:solidFill>
                      </w14:textFill>
                    </w:rPr>
                    <w:t xml:space="preserve"> </w:t>
                  </w:r>
                  <w:r>
                    <w:rPr>
                      <w:rFonts w:ascii="Times New Roman" w:hAnsi="Times New Roman" w:cs="Times New Roman"/>
                      <w:color w:val="000000" w:themeColor="text1"/>
                      <w:spacing w:val="7"/>
                      <w:sz w:val="21"/>
                      <w:szCs w:val="21"/>
                      <w:lang w:eastAsia="en-US"/>
                      <w14:textFill>
                        <w14:solidFill>
                          <w14:schemeClr w14:val="tx1"/>
                        </w14:solidFill>
                      </w14:textFill>
                    </w:rPr>
                    <w:t>物质散烧</w:t>
                  </w:r>
                </w:p>
              </w:tc>
              <w:tc>
                <w:tcPr>
                  <w:tcW w:w="1040" w:type="pct"/>
                  <w:vAlign w:val="center"/>
                </w:tcPr>
                <w:p w14:paraId="742EF40B">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7"/>
                      <w:sz w:val="21"/>
                      <w:szCs w:val="21"/>
                      <w:lang w:eastAsia="en-US"/>
                      <w14:textFill>
                        <w14:solidFill>
                          <w14:schemeClr w14:val="tx1"/>
                        </w14:solidFill>
                      </w14:textFill>
                    </w:rPr>
                    <w:t>工业废气量</w:t>
                  </w:r>
                </w:p>
              </w:tc>
              <w:tc>
                <w:tcPr>
                  <w:tcW w:w="1204" w:type="pct"/>
                  <w:vAlign w:val="center"/>
                </w:tcPr>
                <w:p w14:paraId="623D218C">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7"/>
                      <w:sz w:val="21"/>
                      <w:szCs w:val="21"/>
                      <w:lang w:eastAsia="en-US"/>
                      <w14:textFill>
                        <w14:solidFill>
                          <w14:schemeClr w14:val="tx1"/>
                        </w14:solidFill>
                      </w14:textFill>
                    </w:rPr>
                    <w:t>标立方米/吨-原料</w:t>
                  </w:r>
                </w:p>
              </w:tc>
              <w:tc>
                <w:tcPr>
                  <w:tcW w:w="826" w:type="pct"/>
                  <w:vAlign w:val="center"/>
                </w:tcPr>
                <w:p w14:paraId="20B108DD">
                  <w:pPr>
                    <w:autoSpaceDE w:val="0"/>
                    <w:autoSpaceDN w:val="0"/>
                    <w:adjustRightInd w:val="0"/>
                    <w:snapToGrid w:val="0"/>
                    <w:jc w:val="center"/>
                    <w:rPr>
                      <w:color w:val="000000" w:themeColor="text1"/>
                      <w:szCs w:val="21"/>
                      <w:lang w:eastAsia="en-US"/>
                      <w14:textFill>
                        <w14:solidFill>
                          <w14:schemeClr w14:val="tx1"/>
                        </w14:solidFill>
                      </w14:textFill>
                    </w:rPr>
                  </w:pPr>
                  <w:r>
                    <w:rPr>
                      <w:color w:val="000000" w:themeColor="text1"/>
                      <w:spacing w:val="3"/>
                      <w:szCs w:val="21"/>
                      <w:lang w:eastAsia="en-US"/>
                      <w14:textFill>
                        <w14:solidFill>
                          <w14:schemeClr w14:val="tx1"/>
                        </w14:solidFill>
                      </w14:textFill>
                    </w:rPr>
                    <w:t>6240</w:t>
                  </w:r>
                </w:p>
              </w:tc>
            </w:tr>
            <w:tr w14:paraId="7AE0A8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530" w:type="pct"/>
                  <w:vMerge w:val="continue"/>
                  <w:tcBorders>
                    <w:top w:val="nil"/>
                    <w:bottom w:val="nil"/>
                  </w:tcBorders>
                  <w:vAlign w:val="center"/>
                </w:tcPr>
                <w:p w14:paraId="2897A450">
                  <w:pPr>
                    <w:autoSpaceDE w:val="0"/>
                    <w:autoSpaceDN w:val="0"/>
                    <w:adjustRightInd w:val="0"/>
                    <w:snapToGrid w:val="0"/>
                    <w:jc w:val="center"/>
                    <w:rPr>
                      <w:color w:val="000000" w:themeColor="text1"/>
                      <w:szCs w:val="21"/>
                      <w:lang w:eastAsia="en-US"/>
                      <w14:textFill>
                        <w14:solidFill>
                          <w14:schemeClr w14:val="tx1"/>
                        </w14:solidFill>
                      </w14:textFill>
                    </w:rPr>
                  </w:pPr>
                </w:p>
              </w:tc>
              <w:tc>
                <w:tcPr>
                  <w:tcW w:w="665" w:type="pct"/>
                  <w:vMerge w:val="continue"/>
                  <w:tcBorders>
                    <w:top w:val="nil"/>
                    <w:bottom w:val="nil"/>
                  </w:tcBorders>
                  <w:vAlign w:val="center"/>
                </w:tcPr>
                <w:p w14:paraId="5B39D929">
                  <w:pPr>
                    <w:autoSpaceDE w:val="0"/>
                    <w:autoSpaceDN w:val="0"/>
                    <w:adjustRightInd w:val="0"/>
                    <w:snapToGrid w:val="0"/>
                    <w:jc w:val="center"/>
                    <w:rPr>
                      <w:color w:val="000000" w:themeColor="text1"/>
                      <w:szCs w:val="21"/>
                      <w:lang w:eastAsia="en-US"/>
                      <w14:textFill>
                        <w14:solidFill>
                          <w14:schemeClr w14:val="tx1"/>
                        </w14:solidFill>
                      </w14:textFill>
                    </w:rPr>
                  </w:pPr>
                </w:p>
              </w:tc>
              <w:tc>
                <w:tcPr>
                  <w:tcW w:w="732" w:type="pct"/>
                  <w:vMerge w:val="continue"/>
                  <w:tcBorders>
                    <w:top w:val="nil"/>
                    <w:bottom w:val="nil"/>
                  </w:tcBorders>
                  <w:vAlign w:val="center"/>
                </w:tcPr>
                <w:p w14:paraId="3EF6AFC7">
                  <w:pPr>
                    <w:autoSpaceDE w:val="0"/>
                    <w:autoSpaceDN w:val="0"/>
                    <w:adjustRightInd w:val="0"/>
                    <w:snapToGrid w:val="0"/>
                    <w:jc w:val="center"/>
                    <w:rPr>
                      <w:color w:val="000000" w:themeColor="text1"/>
                      <w:szCs w:val="21"/>
                      <w:lang w:eastAsia="en-US"/>
                      <w14:textFill>
                        <w14:solidFill>
                          <w14:schemeClr w14:val="tx1"/>
                        </w14:solidFill>
                      </w14:textFill>
                    </w:rPr>
                  </w:pPr>
                </w:p>
              </w:tc>
              <w:tc>
                <w:tcPr>
                  <w:tcW w:w="1040" w:type="pct"/>
                  <w:vAlign w:val="center"/>
                </w:tcPr>
                <w:p w14:paraId="503BA0F1">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6"/>
                      <w:sz w:val="21"/>
                      <w:szCs w:val="21"/>
                      <w:lang w:eastAsia="en-US"/>
                      <w14:textFill>
                        <w14:solidFill>
                          <w14:schemeClr w14:val="tx1"/>
                        </w14:solidFill>
                      </w14:textFill>
                    </w:rPr>
                    <w:t>二氧化硫</w:t>
                  </w:r>
                </w:p>
              </w:tc>
              <w:tc>
                <w:tcPr>
                  <w:tcW w:w="1204" w:type="pct"/>
                  <w:vAlign w:val="center"/>
                </w:tcPr>
                <w:p w14:paraId="59E688C5">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6"/>
                      <w:sz w:val="21"/>
                      <w:szCs w:val="21"/>
                      <w:lang w:eastAsia="en-US"/>
                      <w14:textFill>
                        <w14:solidFill>
                          <w14:schemeClr w14:val="tx1"/>
                        </w14:solidFill>
                      </w14:textFill>
                    </w:rPr>
                    <w:t>千克/吨-原料</w:t>
                  </w:r>
                </w:p>
              </w:tc>
              <w:tc>
                <w:tcPr>
                  <w:tcW w:w="826" w:type="pct"/>
                  <w:vAlign w:val="center"/>
                </w:tcPr>
                <w:p w14:paraId="05CE3E9D">
                  <w:pPr>
                    <w:autoSpaceDE w:val="0"/>
                    <w:autoSpaceDN w:val="0"/>
                    <w:adjustRightInd w:val="0"/>
                    <w:snapToGrid w:val="0"/>
                    <w:jc w:val="center"/>
                    <w:rPr>
                      <w:color w:val="000000" w:themeColor="text1"/>
                      <w:szCs w:val="21"/>
                      <w:lang w:eastAsia="en-US"/>
                      <w14:textFill>
                        <w14:solidFill>
                          <w14:schemeClr w14:val="tx1"/>
                        </w14:solidFill>
                      </w14:textFill>
                    </w:rPr>
                  </w:pPr>
                  <w:r>
                    <w:rPr>
                      <w:color w:val="000000" w:themeColor="text1"/>
                      <w:spacing w:val="-3"/>
                      <w:szCs w:val="21"/>
                      <w:lang w:eastAsia="en-US"/>
                      <w14:textFill>
                        <w14:solidFill>
                          <w14:schemeClr w14:val="tx1"/>
                        </w14:solidFill>
                      </w14:textFill>
                    </w:rPr>
                    <w:t>17S</w:t>
                  </w:r>
                </w:p>
              </w:tc>
            </w:tr>
            <w:tr w14:paraId="4D6148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530" w:type="pct"/>
                  <w:vMerge w:val="continue"/>
                  <w:tcBorders>
                    <w:top w:val="nil"/>
                    <w:bottom w:val="nil"/>
                  </w:tcBorders>
                  <w:vAlign w:val="center"/>
                </w:tcPr>
                <w:p w14:paraId="2BA1A8D1">
                  <w:pPr>
                    <w:autoSpaceDE w:val="0"/>
                    <w:autoSpaceDN w:val="0"/>
                    <w:adjustRightInd w:val="0"/>
                    <w:snapToGrid w:val="0"/>
                    <w:jc w:val="center"/>
                    <w:rPr>
                      <w:color w:val="000000" w:themeColor="text1"/>
                      <w:szCs w:val="21"/>
                      <w:lang w:eastAsia="en-US"/>
                      <w14:textFill>
                        <w14:solidFill>
                          <w14:schemeClr w14:val="tx1"/>
                        </w14:solidFill>
                      </w14:textFill>
                    </w:rPr>
                  </w:pPr>
                </w:p>
              </w:tc>
              <w:tc>
                <w:tcPr>
                  <w:tcW w:w="665" w:type="pct"/>
                  <w:vMerge w:val="continue"/>
                  <w:tcBorders>
                    <w:top w:val="nil"/>
                    <w:bottom w:val="nil"/>
                  </w:tcBorders>
                  <w:vAlign w:val="center"/>
                </w:tcPr>
                <w:p w14:paraId="49963EE8">
                  <w:pPr>
                    <w:autoSpaceDE w:val="0"/>
                    <w:autoSpaceDN w:val="0"/>
                    <w:adjustRightInd w:val="0"/>
                    <w:snapToGrid w:val="0"/>
                    <w:jc w:val="center"/>
                    <w:rPr>
                      <w:color w:val="000000" w:themeColor="text1"/>
                      <w:szCs w:val="21"/>
                      <w:lang w:eastAsia="en-US"/>
                      <w14:textFill>
                        <w14:solidFill>
                          <w14:schemeClr w14:val="tx1"/>
                        </w14:solidFill>
                      </w14:textFill>
                    </w:rPr>
                  </w:pPr>
                </w:p>
              </w:tc>
              <w:tc>
                <w:tcPr>
                  <w:tcW w:w="732" w:type="pct"/>
                  <w:vMerge w:val="continue"/>
                  <w:tcBorders>
                    <w:top w:val="nil"/>
                    <w:bottom w:val="nil"/>
                  </w:tcBorders>
                  <w:vAlign w:val="center"/>
                </w:tcPr>
                <w:p w14:paraId="3C6E2E1D">
                  <w:pPr>
                    <w:autoSpaceDE w:val="0"/>
                    <w:autoSpaceDN w:val="0"/>
                    <w:adjustRightInd w:val="0"/>
                    <w:snapToGrid w:val="0"/>
                    <w:jc w:val="center"/>
                    <w:rPr>
                      <w:color w:val="000000" w:themeColor="text1"/>
                      <w:szCs w:val="21"/>
                      <w:lang w:eastAsia="en-US"/>
                      <w14:textFill>
                        <w14:solidFill>
                          <w14:schemeClr w14:val="tx1"/>
                        </w14:solidFill>
                      </w14:textFill>
                    </w:rPr>
                  </w:pPr>
                </w:p>
              </w:tc>
              <w:tc>
                <w:tcPr>
                  <w:tcW w:w="1040" w:type="pct"/>
                  <w:vAlign w:val="center"/>
                </w:tcPr>
                <w:p w14:paraId="15689CC3">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7"/>
                      <w:sz w:val="21"/>
                      <w:szCs w:val="21"/>
                      <w:lang w:eastAsia="en-US"/>
                      <w14:textFill>
                        <w14:solidFill>
                          <w14:schemeClr w14:val="tx1"/>
                        </w14:solidFill>
                      </w14:textFill>
                    </w:rPr>
                    <w:t>颗粒物</w:t>
                  </w:r>
                </w:p>
              </w:tc>
              <w:tc>
                <w:tcPr>
                  <w:tcW w:w="1204" w:type="pct"/>
                  <w:vAlign w:val="center"/>
                </w:tcPr>
                <w:p w14:paraId="437BB3D9">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6"/>
                      <w:sz w:val="21"/>
                      <w:szCs w:val="21"/>
                      <w:lang w:eastAsia="en-US"/>
                      <w14:textFill>
                        <w14:solidFill>
                          <w14:schemeClr w14:val="tx1"/>
                        </w14:solidFill>
                      </w14:textFill>
                    </w:rPr>
                    <w:t>千克/吨-原料</w:t>
                  </w:r>
                </w:p>
              </w:tc>
              <w:tc>
                <w:tcPr>
                  <w:tcW w:w="826" w:type="pct"/>
                  <w:vAlign w:val="center"/>
                </w:tcPr>
                <w:p w14:paraId="39302CA9">
                  <w:pPr>
                    <w:autoSpaceDE w:val="0"/>
                    <w:autoSpaceDN w:val="0"/>
                    <w:adjustRightInd w:val="0"/>
                    <w:snapToGrid w:val="0"/>
                    <w:jc w:val="center"/>
                    <w:rPr>
                      <w:color w:val="000000" w:themeColor="text1"/>
                      <w:szCs w:val="21"/>
                      <w:lang w:eastAsia="en-US"/>
                      <w14:textFill>
                        <w14:solidFill>
                          <w14:schemeClr w14:val="tx1"/>
                        </w14:solidFill>
                      </w14:textFill>
                    </w:rPr>
                  </w:pPr>
                  <w:r>
                    <w:rPr>
                      <w:color w:val="000000" w:themeColor="text1"/>
                      <w:spacing w:val="2"/>
                      <w:szCs w:val="21"/>
                      <w:lang w:eastAsia="en-US"/>
                      <w14:textFill>
                        <w14:solidFill>
                          <w14:schemeClr w14:val="tx1"/>
                        </w14:solidFill>
                      </w14:textFill>
                    </w:rPr>
                    <w:t>37.6</w:t>
                  </w:r>
                </w:p>
              </w:tc>
            </w:tr>
            <w:tr w14:paraId="461533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530" w:type="pct"/>
                  <w:vMerge w:val="continue"/>
                  <w:tcBorders>
                    <w:top w:val="nil"/>
                  </w:tcBorders>
                  <w:vAlign w:val="center"/>
                </w:tcPr>
                <w:p w14:paraId="02062904">
                  <w:pPr>
                    <w:autoSpaceDE w:val="0"/>
                    <w:autoSpaceDN w:val="0"/>
                    <w:adjustRightInd w:val="0"/>
                    <w:snapToGrid w:val="0"/>
                    <w:jc w:val="center"/>
                    <w:rPr>
                      <w:color w:val="000000" w:themeColor="text1"/>
                      <w:szCs w:val="21"/>
                      <w:lang w:eastAsia="en-US"/>
                      <w14:textFill>
                        <w14:solidFill>
                          <w14:schemeClr w14:val="tx1"/>
                        </w14:solidFill>
                      </w14:textFill>
                    </w:rPr>
                  </w:pPr>
                </w:p>
              </w:tc>
              <w:tc>
                <w:tcPr>
                  <w:tcW w:w="665" w:type="pct"/>
                  <w:vMerge w:val="continue"/>
                  <w:tcBorders>
                    <w:top w:val="nil"/>
                  </w:tcBorders>
                  <w:vAlign w:val="center"/>
                </w:tcPr>
                <w:p w14:paraId="2072B94D">
                  <w:pPr>
                    <w:autoSpaceDE w:val="0"/>
                    <w:autoSpaceDN w:val="0"/>
                    <w:adjustRightInd w:val="0"/>
                    <w:snapToGrid w:val="0"/>
                    <w:jc w:val="center"/>
                    <w:rPr>
                      <w:color w:val="000000" w:themeColor="text1"/>
                      <w:szCs w:val="21"/>
                      <w:lang w:eastAsia="en-US"/>
                      <w14:textFill>
                        <w14:solidFill>
                          <w14:schemeClr w14:val="tx1"/>
                        </w14:solidFill>
                      </w14:textFill>
                    </w:rPr>
                  </w:pPr>
                </w:p>
              </w:tc>
              <w:tc>
                <w:tcPr>
                  <w:tcW w:w="732" w:type="pct"/>
                  <w:vMerge w:val="continue"/>
                  <w:tcBorders>
                    <w:top w:val="nil"/>
                  </w:tcBorders>
                  <w:vAlign w:val="center"/>
                </w:tcPr>
                <w:p w14:paraId="4FE515DF">
                  <w:pPr>
                    <w:autoSpaceDE w:val="0"/>
                    <w:autoSpaceDN w:val="0"/>
                    <w:adjustRightInd w:val="0"/>
                    <w:snapToGrid w:val="0"/>
                    <w:jc w:val="center"/>
                    <w:rPr>
                      <w:color w:val="000000" w:themeColor="text1"/>
                      <w:szCs w:val="21"/>
                      <w:lang w:eastAsia="en-US"/>
                      <w14:textFill>
                        <w14:solidFill>
                          <w14:schemeClr w14:val="tx1"/>
                        </w14:solidFill>
                      </w14:textFill>
                    </w:rPr>
                  </w:pPr>
                </w:p>
              </w:tc>
              <w:tc>
                <w:tcPr>
                  <w:tcW w:w="1040" w:type="pct"/>
                  <w:vAlign w:val="center"/>
                </w:tcPr>
                <w:p w14:paraId="33A623FF">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7"/>
                      <w:sz w:val="21"/>
                      <w:szCs w:val="21"/>
                      <w:lang w:eastAsia="en-US"/>
                      <w14:textFill>
                        <w14:solidFill>
                          <w14:schemeClr w14:val="tx1"/>
                        </w14:solidFill>
                      </w14:textFill>
                    </w:rPr>
                    <w:t>氮氧化物</w:t>
                  </w:r>
                </w:p>
              </w:tc>
              <w:tc>
                <w:tcPr>
                  <w:tcW w:w="1204" w:type="pct"/>
                  <w:vAlign w:val="center"/>
                </w:tcPr>
                <w:p w14:paraId="2C1AB1E8">
                  <w:pPr>
                    <w:pStyle w:val="104"/>
                    <w:jc w:val="center"/>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6"/>
                      <w:sz w:val="21"/>
                      <w:szCs w:val="21"/>
                      <w:lang w:eastAsia="en-US"/>
                      <w14:textFill>
                        <w14:solidFill>
                          <w14:schemeClr w14:val="tx1"/>
                        </w14:solidFill>
                      </w14:textFill>
                    </w:rPr>
                    <w:t>千克/吨-原料</w:t>
                  </w:r>
                </w:p>
              </w:tc>
              <w:tc>
                <w:tcPr>
                  <w:tcW w:w="826" w:type="pct"/>
                  <w:vAlign w:val="center"/>
                </w:tcPr>
                <w:p w14:paraId="7D85DDFE">
                  <w:pPr>
                    <w:autoSpaceDE w:val="0"/>
                    <w:autoSpaceDN w:val="0"/>
                    <w:adjustRightInd w:val="0"/>
                    <w:snapToGrid w:val="0"/>
                    <w:jc w:val="center"/>
                    <w:rPr>
                      <w:color w:val="000000" w:themeColor="text1"/>
                      <w:szCs w:val="21"/>
                      <w:lang w:eastAsia="en-US"/>
                      <w14:textFill>
                        <w14:solidFill>
                          <w14:schemeClr w14:val="tx1"/>
                        </w14:solidFill>
                      </w14:textFill>
                    </w:rPr>
                  </w:pPr>
                  <w:r>
                    <w:rPr>
                      <w:color w:val="000000" w:themeColor="text1"/>
                      <w:spacing w:val="-2"/>
                      <w:szCs w:val="21"/>
                      <w:lang w:eastAsia="en-US"/>
                      <w14:textFill>
                        <w14:solidFill>
                          <w14:schemeClr w14:val="tx1"/>
                        </w14:solidFill>
                      </w14:textFill>
                    </w:rPr>
                    <w:t>1.02</w:t>
                  </w:r>
                </w:p>
              </w:tc>
            </w:tr>
            <w:tr w14:paraId="015109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5000" w:type="pct"/>
                  <w:gridSpan w:val="6"/>
                  <w:vAlign w:val="center"/>
                </w:tcPr>
                <w:p w14:paraId="3BA50478">
                  <w:pPr>
                    <w:pStyle w:val="104"/>
                    <w:jc w:val="both"/>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12"/>
                      <w:sz w:val="21"/>
                      <w:szCs w:val="21"/>
                      <w:lang w:eastAsia="en-US"/>
                      <w14:textFill>
                        <w14:solidFill>
                          <w14:schemeClr w14:val="tx1"/>
                        </w14:solidFill>
                      </w14:textFill>
                    </w:rPr>
                    <w:t>注：①二氧化硫的产排污系数是以含硫量（S%）</w:t>
                  </w:r>
                  <w:r>
                    <w:rPr>
                      <w:rFonts w:ascii="Times New Roman" w:hAnsi="Times New Roman" w:cs="Times New Roman"/>
                      <w:color w:val="000000" w:themeColor="text1"/>
                      <w:spacing w:val="-56"/>
                      <w:sz w:val="21"/>
                      <w:szCs w:val="21"/>
                      <w:lang w:eastAsia="en-US"/>
                      <w14:textFill>
                        <w14:solidFill>
                          <w14:schemeClr w14:val="tx1"/>
                        </w14:solidFill>
                      </w14:textFill>
                    </w:rPr>
                    <w:t xml:space="preserve"> </w:t>
                  </w:r>
                  <w:r>
                    <w:rPr>
                      <w:rFonts w:ascii="Times New Roman" w:hAnsi="Times New Roman" w:cs="Times New Roman"/>
                      <w:color w:val="000000" w:themeColor="text1"/>
                      <w:spacing w:val="12"/>
                      <w:sz w:val="21"/>
                      <w:szCs w:val="21"/>
                      <w:lang w:eastAsia="en-US"/>
                      <w14:textFill>
                        <w14:solidFill>
                          <w14:schemeClr w14:val="tx1"/>
                        </w14:solidFill>
                      </w14:textFill>
                    </w:rPr>
                    <w:t>的</w:t>
                  </w:r>
                  <w:r>
                    <w:rPr>
                      <w:rFonts w:ascii="Times New Roman" w:hAnsi="Times New Roman" w:cs="Times New Roman"/>
                      <w:color w:val="000000" w:themeColor="text1"/>
                      <w:spacing w:val="11"/>
                      <w:sz w:val="21"/>
                      <w:szCs w:val="21"/>
                      <w:lang w:eastAsia="en-US"/>
                      <w14:textFill>
                        <w14:solidFill>
                          <w14:schemeClr w14:val="tx1"/>
                        </w14:solidFill>
                      </w14:textFill>
                    </w:rPr>
                    <w:t>形式表示的，其中硫含量（S%）是</w:t>
                  </w:r>
                  <w:r>
                    <w:rPr>
                      <w:rFonts w:ascii="Times New Roman" w:hAnsi="Times New Roman" w:cs="Times New Roman"/>
                      <w:color w:val="000000" w:themeColor="text1"/>
                      <w:sz w:val="21"/>
                      <w:szCs w:val="21"/>
                      <w:lang w:eastAsia="en-US"/>
                      <w14:textFill>
                        <w14:solidFill>
                          <w14:schemeClr w14:val="tx1"/>
                        </w14:solidFill>
                      </w14:textFill>
                    </w:rPr>
                    <w:t xml:space="preserve"> </w:t>
                  </w:r>
                  <w:r>
                    <w:rPr>
                      <w:rFonts w:ascii="Times New Roman" w:hAnsi="Times New Roman" w:cs="Times New Roman"/>
                      <w:color w:val="000000" w:themeColor="text1"/>
                      <w:spacing w:val="16"/>
                      <w:sz w:val="21"/>
                      <w:szCs w:val="21"/>
                      <w:lang w:eastAsia="en-US"/>
                      <w14:textFill>
                        <w14:solidFill>
                          <w14:schemeClr w14:val="tx1"/>
                        </w14:solidFill>
                      </w14:textFill>
                    </w:rPr>
                    <w:t>指生物质收到基硫分含量，以质量百分数的形式表示。本项目生物质燃料中硫含量取</w:t>
                  </w:r>
                  <w:r>
                    <w:rPr>
                      <w:rFonts w:ascii="Times New Roman" w:hAnsi="Times New Roman" w:cs="Times New Roman"/>
                      <w:color w:val="000000" w:themeColor="text1"/>
                      <w:spacing w:val="3"/>
                      <w:sz w:val="21"/>
                      <w:szCs w:val="21"/>
                      <w:lang w:eastAsia="en-US"/>
                      <w14:textFill>
                        <w14:solidFill>
                          <w14:schemeClr w14:val="tx1"/>
                        </w14:solidFill>
                      </w14:textFill>
                    </w:rPr>
                    <w:t>0.02%。</w:t>
                  </w:r>
                </w:p>
                <w:p w14:paraId="003EB3A4">
                  <w:pPr>
                    <w:pStyle w:val="104"/>
                    <w:jc w:val="both"/>
                    <w:rPr>
                      <w:rFonts w:ascii="Times New Roman" w:hAnsi="Times New Roman" w:cs="Times New Roman"/>
                      <w:color w:val="000000" w:themeColor="text1"/>
                      <w:sz w:val="21"/>
                      <w:szCs w:val="21"/>
                      <w:lang w:eastAsia="en-US"/>
                      <w14:textFill>
                        <w14:solidFill>
                          <w14:schemeClr w14:val="tx1"/>
                        </w14:solidFill>
                      </w14:textFill>
                    </w:rPr>
                  </w:pPr>
                  <w:r>
                    <w:rPr>
                      <w:rFonts w:ascii="Times New Roman" w:hAnsi="Times New Roman" w:cs="Times New Roman"/>
                      <w:color w:val="000000" w:themeColor="text1"/>
                      <w:spacing w:val="11"/>
                      <w:sz w:val="21"/>
                      <w:szCs w:val="21"/>
                      <w:lang w:eastAsia="en-US"/>
                      <w14:textFill>
                        <w14:solidFill>
                          <w14:schemeClr w14:val="tx1"/>
                        </w14:solidFill>
                      </w14:textFill>
                    </w:rPr>
                    <w:t>②参考《工业锅炉污染防治可行技术指南》（</w:t>
                  </w:r>
                  <w:r>
                    <w:rPr>
                      <w:rFonts w:ascii="Times New Roman" w:hAnsi="Times New Roman" w:cs="Times New Roman"/>
                      <w:color w:val="000000" w:themeColor="text1"/>
                      <w:sz w:val="21"/>
                      <w:szCs w:val="21"/>
                      <w:lang w:eastAsia="en-US"/>
                      <w14:textFill>
                        <w14:solidFill>
                          <w14:schemeClr w14:val="tx1"/>
                        </w14:solidFill>
                      </w14:textFill>
                    </w:rPr>
                    <w:t>HJ</w:t>
                  </w:r>
                  <w:r>
                    <w:rPr>
                      <w:rFonts w:ascii="Times New Roman" w:hAnsi="Times New Roman" w:cs="Times New Roman"/>
                      <w:color w:val="000000" w:themeColor="text1"/>
                      <w:spacing w:val="32"/>
                      <w:sz w:val="21"/>
                      <w:szCs w:val="21"/>
                      <w:lang w:eastAsia="en-US"/>
                      <w14:textFill>
                        <w14:solidFill>
                          <w14:schemeClr w14:val="tx1"/>
                        </w14:solidFill>
                      </w14:textFill>
                    </w:rPr>
                    <w:t xml:space="preserve"> </w:t>
                  </w:r>
                  <w:r>
                    <w:rPr>
                      <w:rFonts w:ascii="Times New Roman" w:hAnsi="Times New Roman" w:cs="Times New Roman"/>
                      <w:color w:val="000000" w:themeColor="text1"/>
                      <w:spacing w:val="11"/>
                      <w:sz w:val="21"/>
                      <w:szCs w:val="21"/>
                      <w:lang w:eastAsia="en-US"/>
                      <w14:textFill>
                        <w14:solidFill>
                          <w14:schemeClr w14:val="tx1"/>
                        </w14:solidFill>
                      </w14:textFill>
                    </w:rPr>
                    <w:t>1178-2021）和《家具制造工业污染防</w:t>
                  </w:r>
                  <w:r>
                    <w:rPr>
                      <w:rFonts w:ascii="Times New Roman" w:hAnsi="Times New Roman" w:cs="Times New Roman"/>
                      <w:color w:val="000000" w:themeColor="text1"/>
                      <w:sz w:val="21"/>
                      <w:szCs w:val="21"/>
                      <w:lang w:eastAsia="en-US"/>
                      <w14:textFill>
                        <w14:solidFill>
                          <w14:schemeClr w14:val="tx1"/>
                        </w14:solidFill>
                      </w14:textFill>
                    </w:rPr>
                    <w:t xml:space="preserve"> </w:t>
                  </w:r>
                  <w:r>
                    <w:rPr>
                      <w:rFonts w:ascii="Times New Roman" w:hAnsi="Times New Roman" w:cs="Times New Roman"/>
                      <w:color w:val="000000" w:themeColor="text1"/>
                      <w:spacing w:val="11"/>
                      <w:sz w:val="21"/>
                      <w:szCs w:val="21"/>
                      <w:lang w:eastAsia="en-US"/>
                      <w14:textFill>
                        <w14:solidFill>
                          <w14:schemeClr w14:val="tx1"/>
                        </w14:solidFill>
                      </w14:textFill>
                    </w:rPr>
                    <w:t>治可行技术指南》</w:t>
                  </w:r>
                  <w:r>
                    <w:rPr>
                      <w:rFonts w:ascii="Times New Roman" w:hAnsi="Times New Roman" w:cs="Times New Roman"/>
                      <w:color w:val="000000" w:themeColor="text1"/>
                      <w:spacing w:val="-74"/>
                      <w:sz w:val="21"/>
                      <w:szCs w:val="21"/>
                      <w:lang w:eastAsia="en-US"/>
                      <w14:textFill>
                        <w14:solidFill>
                          <w14:schemeClr w14:val="tx1"/>
                        </w14:solidFill>
                      </w14:textFill>
                    </w:rPr>
                    <w:t xml:space="preserve"> </w:t>
                  </w:r>
                  <w:r>
                    <w:rPr>
                      <w:rFonts w:ascii="Times New Roman" w:hAnsi="Times New Roman" w:cs="Times New Roman"/>
                      <w:color w:val="000000" w:themeColor="text1"/>
                      <w:spacing w:val="11"/>
                      <w:sz w:val="21"/>
                      <w:szCs w:val="21"/>
                      <w:lang w:eastAsia="en-US"/>
                      <w14:textFill>
                        <w14:solidFill>
                          <w14:schemeClr w14:val="tx1"/>
                        </w14:solidFill>
                      </w14:textFill>
                    </w:rPr>
                    <w:t>（</w:t>
                  </w:r>
                  <w:r>
                    <w:rPr>
                      <w:rFonts w:ascii="Times New Roman" w:hAnsi="Times New Roman" w:cs="Times New Roman"/>
                      <w:color w:val="000000" w:themeColor="text1"/>
                      <w:sz w:val="21"/>
                      <w:szCs w:val="21"/>
                      <w:lang w:eastAsia="en-US"/>
                      <w14:textFill>
                        <w14:solidFill>
                          <w14:schemeClr w14:val="tx1"/>
                        </w14:solidFill>
                      </w14:textFill>
                    </w:rPr>
                    <w:t>HJ</w:t>
                  </w:r>
                  <w:r>
                    <w:rPr>
                      <w:rFonts w:ascii="Times New Roman" w:hAnsi="Times New Roman" w:cs="Times New Roman"/>
                      <w:color w:val="000000" w:themeColor="text1"/>
                      <w:spacing w:val="32"/>
                      <w:w w:val="101"/>
                      <w:sz w:val="21"/>
                      <w:szCs w:val="21"/>
                      <w:lang w:eastAsia="en-US"/>
                      <w14:textFill>
                        <w14:solidFill>
                          <w14:schemeClr w14:val="tx1"/>
                        </w14:solidFill>
                      </w14:textFill>
                    </w:rPr>
                    <w:t xml:space="preserve"> </w:t>
                  </w:r>
                  <w:r>
                    <w:rPr>
                      <w:rFonts w:ascii="Times New Roman" w:hAnsi="Times New Roman" w:cs="Times New Roman"/>
                      <w:color w:val="000000" w:themeColor="text1"/>
                      <w:spacing w:val="11"/>
                      <w:sz w:val="21"/>
                      <w:szCs w:val="21"/>
                      <w:lang w:eastAsia="en-US"/>
                      <w14:textFill>
                        <w14:solidFill>
                          <w14:schemeClr w14:val="tx1"/>
                        </w14:solidFill>
                      </w14:textFill>
                    </w:rPr>
                    <w:t>1180-2021</w:t>
                  </w:r>
                  <w:r>
                    <w:rPr>
                      <w:rFonts w:ascii="Times New Roman" w:hAnsi="Times New Roman" w:cs="Times New Roman"/>
                      <w:color w:val="000000" w:themeColor="text1"/>
                      <w:spacing w:val="-1"/>
                      <w:sz w:val="21"/>
                      <w:szCs w:val="21"/>
                      <w:lang w:eastAsia="en-US"/>
                      <w14:textFill>
                        <w14:solidFill>
                          <w14:schemeClr w14:val="tx1"/>
                        </w14:solidFill>
                      </w14:textFill>
                    </w:rPr>
                    <w:t>）</w:t>
                  </w:r>
                  <w:r>
                    <w:rPr>
                      <w:rFonts w:ascii="Times New Roman" w:hAnsi="Times New Roman" w:cs="Times New Roman"/>
                      <w:color w:val="000000" w:themeColor="text1"/>
                      <w:spacing w:val="-55"/>
                      <w:sz w:val="21"/>
                      <w:szCs w:val="21"/>
                      <w:lang w:eastAsia="en-US"/>
                      <w14:textFill>
                        <w14:solidFill>
                          <w14:schemeClr w14:val="tx1"/>
                        </w14:solidFill>
                      </w14:textFill>
                    </w:rPr>
                    <w:t xml:space="preserve"> </w:t>
                  </w:r>
                  <w:r>
                    <w:rPr>
                      <w:rFonts w:ascii="Times New Roman" w:hAnsi="Times New Roman" w:cs="Times New Roman"/>
                      <w:color w:val="000000" w:themeColor="text1"/>
                      <w:spacing w:val="-1"/>
                      <w:sz w:val="21"/>
                      <w:szCs w:val="21"/>
                      <w:lang w:eastAsia="en-US"/>
                      <w14:textFill>
                        <w14:solidFill>
                          <w14:schemeClr w14:val="tx1"/>
                        </w14:solidFill>
                      </w14:textFill>
                    </w:rPr>
                    <w:t>，</w:t>
                  </w:r>
                  <w:r>
                    <w:rPr>
                      <w:rFonts w:ascii="Times New Roman" w:hAnsi="Times New Roman" w:cs="Times New Roman"/>
                      <w:color w:val="000000" w:themeColor="text1"/>
                      <w:spacing w:val="11"/>
                      <w:sz w:val="21"/>
                      <w:szCs w:val="21"/>
                      <w:lang w:eastAsia="en-US"/>
                      <w14:textFill>
                        <w14:solidFill>
                          <w14:schemeClr w14:val="tx1"/>
                        </w14:solidFill>
                      </w14:textFill>
                    </w:rPr>
                    <w:t>袋式除尘</w:t>
                  </w:r>
                  <w:r>
                    <w:rPr>
                      <w:rFonts w:ascii="Times New Roman" w:hAnsi="Times New Roman" w:cs="Times New Roman"/>
                      <w:color w:val="000000" w:themeColor="text1"/>
                      <w:spacing w:val="10"/>
                      <w:sz w:val="21"/>
                      <w:szCs w:val="21"/>
                      <w:lang w:eastAsia="en-US"/>
                      <w14:textFill>
                        <w14:solidFill>
                          <w14:schemeClr w14:val="tx1"/>
                        </w14:solidFill>
                      </w14:textFill>
                    </w:rPr>
                    <w:t>器出口颗粒物排放浓度水平一般只能做</w:t>
                  </w:r>
                  <w:r>
                    <w:rPr>
                      <w:rFonts w:ascii="Times New Roman" w:hAnsi="Times New Roman" w:cs="Times New Roman"/>
                      <w:color w:val="000000" w:themeColor="text1"/>
                      <w:sz w:val="21"/>
                      <w:szCs w:val="21"/>
                      <w:lang w:eastAsia="en-US"/>
                      <w14:textFill>
                        <w14:solidFill>
                          <w14:schemeClr w14:val="tx1"/>
                        </w14:solidFill>
                      </w14:textFill>
                    </w:rPr>
                    <w:t xml:space="preserve"> </w:t>
                  </w:r>
                  <w:r>
                    <w:rPr>
                      <w:rFonts w:ascii="Times New Roman" w:hAnsi="Times New Roman" w:cs="Times New Roman"/>
                      <w:color w:val="000000" w:themeColor="text1"/>
                      <w:spacing w:val="8"/>
                      <w:sz w:val="21"/>
                      <w:szCs w:val="21"/>
                      <w:lang w:eastAsia="en-US"/>
                      <w14:textFill>
                        <w14:solidFill>
                          <w14:schemeClr w14:val="tx1"/>
                        </w14:solidFill>
                      </w14:textFill>
                    </w:rPr>
                    <w:t>到</w:t>
                  </w:r>
                  <w:r>
                    <w:rPr>
                      <w:rFonts w:ascii="Times New Roman" w:hAnsi="Times New Roman" w:cs="Times New Roman"/>
                      <w:color w:val="000000" w:themeColor="text1"/>
                      <w:spacing w:val="-12"/>
                      <w:sz w:val="21"/>
                      <w:szCs w:val="21"/>
                      <w:lang w:eastAsia="en-US"/>
                      <w14:textFill>
                        <w14:solidFill>
                          <w14:schemeClr w14:val="tx1"/>
                        </w14:solidFill>
                      </w14:textFill>
                    </w:rPr>
                    <w:t xml:space="preserve"> </w:t>
                  </w:r>
                  <w:r>
                    <w:rPr>
                      <w:rFonts w:ascii="Times New Roman" w:hAnsi="Times New Roman" w:cs="Times New Roman"/>
                      <w:color w:val="000000" w:themeColor="text1"/>
                      <w:spacing w:val="8"/>
                      <w:sz w:val="21"/>
                      <w:szCs w:val="21"/>
                      <w:lang w:eastAsia="en-US"/>
                      <w14:textFill>
                        <w14:solidFill>
                          <w14:schemeClr w14:val="tx1"/>
                        </w14:solidFill>
                      </w14:textFill>
                    </w:rPr>
                    <w:t xml:space="preserve">10~30 </w:t>
                  </w:r>
                  <w:r>
                    <w:rPr>
                      <w:rFonts w:ascii="Times New Roman" w:hAnsi="Times New Roman" w:cs="Times New Roman"/>
                      <w:color w:val="000000" w:themeColor="text1"/>
                      <w:sz w:val="21"/>
                      <w:szCs w:val="21"/>
                      <w:lang w:eastAsia="en-US"/>
                      <w14:textFill>
                        <w14:solidFill>
                          <w14:schemeClr w14:val="tx1"/>
                        </w14:solidFill>
                      </w14:textFill>
                    </w:rPr>
                    <w:t>mg</w:t>
                  </w:r>
                  <w:r>
                    <w:rPr>
                      <w:rFonts w:ascii="Times New Roman" w:hAnsi="Times New Roman" w:cs="Times New Roman"/>
                      <w:color w:val="000000" w:themeColor="text1"/>
                      <w:spacing w:val="8"/>
                      <w:sz w:val="21"/>
                      <w:szCs w:val="21"/>
                      <w:lang w:eastAsia="en-US"/>
                      <w14:textFill>
                        <w14:solidFill>
                          <w14:schemeClr w14:val="tx1"/>
                        </w14:solidFill>
                      </w14:textFill>
                    </w:rPr>
                    <w:t>/m</w:t>
                  </w:r>
                  <w:r>
                    <w:rPr>
                      <w:rFonts w:ascii="Times New Roman" w:hAnsi="Times New Roman" w:cs="Times New Roman"/>
                      <w:color w:val="000000" w:themeColor="text1"/>
                      <w:spacing w:val="8"/>
                      <w:position w:val="6"/>
                      <w:sz w:val="21"/>
                      <w:szCs w:val="21"/>
                      <w:lang w:eastAsia="en-US"/>
                      <w14:textFill>
                        <w14:solidFill>
                          <w14:schemeClr w14:val="tx1"/>
                        </w14:solidFill>
                      </w14:textFill>
                    </w:rPr>
                    <w:t>3</w:t>
                  </w:r>
                  <w:r>
                    <w:rPr>
                      <w:rFonts w:ascii="Times New Roman" w:hAnsi="Times New Roman" w:cs="Times New Roman"/>
                      <w:color w:val="000000" w:themeColor="text1"/>
                      <w:spacing w:val="12"/>
                      <w:w w:val="102"/>
                      <w:position w:val="6"/>
                      <w:sz w:val="21"/>
                      <w:szCs w:val="21"/>
                      <w:lang w:eastAsia="en-US"/>
                      <w14:textFill>
                        <w14:solidFill>
                          <w14:schemeClr w14:val="tx1"/>
                        </w14:solidFill>
                      </w14:textFill>
                    </w:rPr>
                    <w:t xml:space="preserve">  </w:t>
                  </w:r>
                  <w:r>
                    <w:rPr>
                      <w:rFonts w:ascii="Times New Roman" w:hAnsi="Times New Roman" w:cs="Times New Roman"/>
                      <w:color w:val="000000" w:themeColor="text1"/>
                      <w:spacing w:val="8"/>
                      <w:sz w:val="21"/>
                      <w:szCs w:val="21"/>
                      <w:lang w:eastAsia="en-US"/>
                      <w14:textFill>
                        <w14:solidFill>
                          <w14:schemeClr w14:val="tx1"/>
                        </w14:solidFill>
                      </w14:textFill>
                    </w:rPr>
                    <w:t>以下，本项目颗粒物产污系数取</w:t>
                  </w:r>
                  <w:r>
                    <w:rPr>
                      <w:rFonts w:ascii="Times New Roman" w:hAnsi="Times New Roman" w:cs="Times New Roman"/>
                      <w:color w:val="000000" w:themeColor="text1"/>
                      <w:spacing w:val="-33"/>
                      <w:sz w:val="21"/>
                      <w:szCs w:val="21"/>
                      <w:lang w:eastAsia="en-US"/>
                      <w14:textFill>
                        <w14:solidFill>
                          <w14:schemeClr w14:val="tx1"/>
                        </w14:solidFill>
                      </w14:textFill>
                    </w:rPr>
                    <w:t xml:space="preserve"> </w:t>
                  </w:r>
                  <w:r>
                    <w:rPr>
                      <w:rFonts w:ascii="Times New Roman" w:hAnsi="Times New Roman" w:cs="Times New Roman"/>
                      <w:color w:val="000000" w:themeColor="text1"/>
                      <w:spacing w:val="8"/>
                      <w:sz w:val="21"/>
                      <w:szCs w:val="21"/>
                      <w:lang w:eastAsia="en-US"/>
                      <w14:textFill>
                        <w14:solidFill>
                          <w14:schemeClr w14:val="tx1"/>
                        </w14:solidFill>
                      </w14:textFill>
                    </w:rPr>
                    <w:t>0.5</w:t>
                  </w:r>
                  <w:r>
                    <w:rPr>
                      <w:rFonts w:ascii="Times New Roman" w:hAnsi="Times New Roman" w:cs="Times New Roman"/>
                      <w:color w:val="000000" w:themeColor="text1"/>
                      <w:spacing w:val="17"/>
                      <w:w w:val="101"/>
                      <w:sz w:val="21"/>
                      <w:szCs w:val="21"/>
                      <w:lang w:eastAsia="en-US"/>
                      <w14:textFill>
                        <w14:solidFill>
                          <w14:schemeClr w14:val="tx1"/>
                        </w14:solidFill>
                      </w14:textFill>
                    </w:rPr>
                    <w:t xml:space="preserve"> </w:t>
                  </w:r>
                  <w:r>
                    <w:rPr>
                      <w:rFonts w:ascii="Times New Roman" w:hAnsi="Times New Roman" w:cs="Times New Roman"/>
                      <w:color w:val="000000" w:themeColor="text1"/>
                      <w:spacing w:val="8"/>
                      <w:sz w:val="21"/>
                      <w:szCs w:val="21"/>
                      <w:lang w:eastAsia="en-US"/>
                      <w14:textFill>
                        <w14:solidFill>
                          <w14:schemeClr w14:val="tx1"/>
                        </w14:solidFill>
                      </w14:textFill>
                    </w:rPr>
                    <w:t>时，排放浓度为</w:t>
                  </w:r>
                  <w:r>
                    <w:rPr>
                      <w:rFonts w:ascii="Times New Roman" w:hAnsi="Times New Roman" w:cs="Times New Roman"/>
                      <w:color w:val="000000" w:themeColor="text1"/>
                      <w:spacing w:val="-33"/>
                      <w:sz w:val="21"/>
                      <w:szCs w:val="21"/>
                      <w:u w:val="single"/>
                      <w:lang w:eastAsia="en-US"/>
                      <w14:textFill>
                        <w14:solidFill>
                          <w14:schemeClr w14:val="tx1"/>
                        </w14:solidFill>
                      </w14:textFill>
                    </w:rPr>
                    <w:t xml:space="preserve"> </w:t>
                  </w:r>
                  <w:r>
                    <w:rPr>
                      <w:rFonts w:ascii="Times New Roman" w:hAnsi="Times New Roman" w:cs="Times New Roman"/>
                      <w:color w:val="000000" w:themeColor="text1"/>
                      <w:spacing w:val="8"/>
                      <w:sz w:val="21"/>
                      <w:szCs w:val="21"/>
                      <w:u w:val="single"/>
                      <w:lang w:eastAsia="en-US"/>
                      <w14:textFill>
                        <w14:solidFill>
                          <w14:schemeClr w14:val="tx1"/>
                        </w14:solidFill>
                      </w14:textFill>
                    </w:rPr>
                    <w:t>0.</w:t>
                  </w:r>
                  <w:r>
                    <w:rPr>
                      <w:rFonts w:hint="eastAsia" w:ascii="Times New Roman" w:hAnsi="Times New Roman" w:cs="Times New Roman"/>
                      <w:color w:val="000000" w:themeColor="text1"/>
                      <w:spacing w:val="8"/>
                      <w:sz w:val="21"/>
                      <w:szCs w:val="21"/>
                      <w:u w:val="single"/>
                      <w:lang w:eastAsia="en-US"/>
                      <w14:textFill>
                        <w14:solidFill>
                          <w14:schemeClr w14:val="tx1"/>
                        </w14:solidFill>
                      </w14:textFill>
                    </w:rPr>
                    <w:t>62</w:t>
                  </w:r>
                  <w:r>
                    <w:rPr>
                      <w:rFonts w:ascii="Times New Roman" w:hAnsi="Times New Roman" w:cs="Times New Roman"/>
                      <w:color w:val="000000" w:themeColor="text1"/>
                      <w:sz w:val="21"/>
                      <w:szCs w:val="21"/>
                      <w:u w:val="single"/>
                      <w:lang w:eastAsia="en-US"/>
                      <w14:textFill>
                        <w14:solidFill>
                          <w14:schemeClr w14:val="tx1"/>
                        </w14:solidFill>
                      </w14:textFill>
                    </w:rPr>
                    <w:t>mg</w:t>
                  </w:r>
                  <w:r>
                    <w:rPr>
                      <w:rFonts w:ascii="Times New Roman" w:hAnsi="Times New Roman" w:cs="Times New Roman"/>
                      <w:color w:val="000000" w:themeColor="text1"/>
                      <w:spacing w:val="8"/>
                      <w:sz w:val="21"/>
                      <w:szCs w:val="21"/>
                      <w:u w:val="single"/>
                      <w:lang w:eastAsia="en-US"/>
                      <w14:textFill>
                        <w14:solidFill>
                          <w14:schemeClr w14:val="tx1"/>
                        </w14:solidFill>
                      </w14:textFill>
                    </w:rPr>
                    <w:t>/m</w:t>
                  </w:r>
                  <w:r>
                    <w:rPr>
                      <w:rFonts w:hint="eastAsia" w:ascii="Times New Roman" w:hAnsi="Times New Roman" w:cs="Times New Roman"/>
                      <w:color w:val="000000" w:themeColor="text1"/>
                      <w:spacing w:val="8"/>
                      <w:sz w:val="21"/>
                      <w:szCs w:val="21"/>
                      <w:u w:val="single"/>
                      <w:vertAlign w:val="superscript"/>
                      <w:lang w:eastAsia="en-US"/>
                      <w14:textFill>
                        <w14:solidFill>
                          <w14:schemeClr w14:val="tx1"/>
                        </w14:solidFill>
                      </w14:textFill>
                    </w:rPr>
                    <w:t>3</w:t>
                  </w:r>
                  <w:r>
                    <w:rPr>
                      <w:rFonts w:ascii="Times New Roman" w:hAnsi="Times New Roman" w:cs="Times New Roman"/>
                      <w:color w:val="000000" w:themeColor="text1"/>
                      <w:spacing w:val="8"/>
                      <w:position w:val="6"/>
                      <w:sz w:val="21"/>
                      <w:szCs w:val="21"/>
                      <w:lang w:eastAsia="en-US"/>
                      <w14:textFill>
                        <w14:solidFill>
                          <w14:schemeClr w14:val="tx1"/>
                        </w14:solidFill>
                      </w14:textFill>
                    </w:rPr>
                    <w:t xml:space="preserve"> </w:t>
                  </w:r>
                  <w:r>
                    <w:rPr>
                      <w:rFonts w:ascii="Times New Roman" w:hAnsi="Times New Roman" w:cs="Times New Roman"/>
                      <w:color w:val="000000" w:themeColor="text1"/>
                      <w:spacing w:val="8"/>
                      <w:sz w:val="21"/>
                      <w:szCs w:val="21"/>
                      <w:lang w:eastAsia="en-US"/>
                      <w14:textFill>
                        <w14:solidFill>
                          <w14:schemeClr w14:val="tx1"/>
                        </w14:solidFill>
                      </w14:textFill>
                    </w:rPr>
                    <w:t>，实际</w:t>
                  </w:r>
                  <w:r>
                    <w:rPr>
                      <w:rFonts w:ascii="Times New Roman" w:hAnsi="Times New Roman" w:cs="Times New Roman"/>
                      <w:color w:val="000000" w:themeColor="text1"/>
                      <w:spacing w:val="10"/>
                      <w:sz w:val="21"/>
                      <w:szCs w:val="21"/>
                      <w:lang w:eastAsia="en-US"/>
                      <w14:textFill>
                        <w14:solidFill>
                          <w14:schemeClr w14:val="tx1"/>
                        </w14:solidFill>
                      </w14:textFill>
                    </w:rPr>
                    <w:t>运行中很难达到，因此保守估计项目锅炉产污系数参考层燃炉-生物质散</w:t>
                  </w:r>
                  <w:r>
                    <w:rPr>
                      <w:rFonts w:ascii="Times New Roman" w:hAnsi="Times New Roman" w:cs="Times New Roman"/>
                      <w:color w:val="000000" w:themeColor="text1"/>
                      <w:spacing w:val="9"/>
                      <w:sz w:val="21"/>
                      <w:szCs w:val="21"/>
                      <w:lang w:eastAsia="en-US"/>
                      <w14:textFill>
                        <w14:solidFill>
                          <w14:schemeClr w14:val="tx1"/>
                        </w14:solidFill>
                      </w14:textFill>
                    </w:rPr>
                    <w:t>烧的产污系</w:t>
                  </w:r>
                  <w:r>
                    <w:rPr>
                      <w:rFonts w:ascii="Times New Roman" w:hAnsi="Times New Roman" w:cs="Times New Roman"/>
                      <w:color w:val="000000" w:themeColor="text1"/>
                      <w:sz w:val="21"/>
                      <w:szCs w:val="21"/>
                      <w:lang w:eastAsia="en-US"/>
                      <w14:textFill>
                        <w14:solidFill>
                          <w14:schemeClr w14:val="tx1"/>
                        </w14:solidFill>
                      </w14:textFill>
                    </w:rPr>
                    <w:t>数。</w:t>
                  </w:r>
                </w:p>
              </w:tc>
            </w:tr>
          </w:tbl>
          <w:p w14:paraId="3E9B4669">
            <w:pPr>
              <w:pStyle w:val="104"/>
              <w:spacing w:before="35" w:line="359" w:lineRule="auto"/>
              <w:ind w:left="113" w:right="107" w:firstLine="481"/>
              <w:jc w:val="both"/>
              <w:rPr>
                <w:color w:val="000000" w:themeColor="text1"/>
                <w:spacing w:val="10"/>
                <w14:textFill>
                  <w14:solidFill>
                    <w14:schemeClr w14:val="tx1"/>
                  </w14:solidFill>
                </w14:textFill>
              </w:rPr>
            </w:pPr>
          </w:p>
          <w:p w14:paraId="0F8847AB">
            <w:pPr>
              <w:pStyle w:val="104"/>
              <w:spacing w:before="35" w:line="359" w:lineRule="auto"/>
              <w:ind w:left="113" w:right="107" w:firstLine="481"/>
              <w:jc w:val="both"/>
              <w:rPr>
                <w:rFonts w:hint="eastAsia"/>
                <w:color w:val="000000" w:themeColor="text1"/>
                <w14:textFill>
                  <w14:solidFill>
                    <w14:schemeClr w14:val="tx1"/>
                  </w14:solidFill>
                </w14:textFill>
              </w:rPr>
            </w:pPr>
            <w:r>
              <w:rPr>
                <w:color w:val="000000" w:themeColor="text1"/>
                <w:spacing w:val="10"/>
                <w14:textFill>
                  <w14:solidFill>
                    <w14:schemeClr w14:val="tx1"/>
                  </w14:solidFill>
                </w14:textFill>
              </w:rPr>
              <w:t>生产线设置</w:t>
            </w:r>
            <w:r>
              <w:rPr>
                <w:rFonts w:ascii="Times New Roman" w:hAnsi="Times New Roman" w:eastAsia="Times New Roman" w:cs="Times New Roman"/>
                <w:color w:val="000000" w:themeColor="text1"/>
                <w:spacing w:val="10"/>
                <w14:textFill>
                  <w14:solidFill>
                    <w14:schemeClr w14:val="tx1"/>
                  </w14:solidFill>
                </w14:textFill>
              </w:rPr>
              <w:t>1</w:t>
            </w:r>
            <w:r>
              <w:rPr>
                <w:color w:val="000000" w:themeColor="text1"/>
                <w:spacing w:val="10"/>
                <w14:textFill>
                  <w14:solidFill>
                    <w14:schemeClr w14:val="tx1"/>
                  </w14:solidFill>
                </w14:textFill>
              </w:rPr>
              <w:t>台</w:t>
            </w:r>
            <w:r>
              <w:rPr>
                <w:rFonts w:hint="eastAsia" w:ascii="Times New Roman" w:hAnsi="Times New Roman" w:cs="Times New Roman"/>
                <w:color w:val="000000" w:themeColor="text1"/>
                <w:spacing w:val="10"/>
                <w14:textFill>
                  <w14:solidFill>
                    <w14:schemeClr w14:val="tx1"/>
                  </w14:solidFill>
                </w14:textFill>
              </w:rPr>
              <w:t>4t/h</w:t>
            </w:r>
            <w:r>
              <w:rPr>
                <w:rFonts w:hint="eastAsia" w:ascii="Times New Roman" w:hAnsi="Times New Roman" w:cs="Times New Roman"/>
                <w:color w:val="000000" w:themeColor="text1"/>
                <w:spacing w:val="22"/>
                <w:w w:val="101"/>
                <w14:textFill>
                  <w14:solidFill>
                    <w14:schemeClr w14:val="tx1"/>
                  </w14:solidFill>
                </w14:textFill>
              </w:rPr>
              <w:t>生物质锅炉</w:t>
            </w:r>
            <w:r>
              <w:rPr>
                <w:color w:val="000000" w:themeColor="text1"/>
                <w:spacing w:val="10"/>
                <w14:textFill>
                  <w14:solidFill>
                    <w14:schemeClr w14:val="tx1"/>
                  </w14:solidFill>
                </w14:textFill>
              </w:rPr>
              <w:t>，</w:t>
            </w:r>
            <w:r>
              <w:rPr>
                <w:color w:val="000000" w:themeColor="text1"/>
                <w:spacing w:val="11"/>
                <w14:textFill>
                  <w14:solidFill>
                    <w14:schemeClr w14:val="tx1"/>
                  </w14:solidFill>
                </w14:textFill>
              </w:rPr>
              <w:t>项目</w:t>
            </w:r>
            <w:r>
              <w:rPr>
                <w:rFonts w:hint="eastAsia"/>
                <w:color w:val="000000" w:themeColor="text1"/>
                <w:spacing w:val="11"/>
                <w14:textFill>
                  <w14:solidFill>
                    <w14:schemeClr w14:val="tx1"/>
                  </w14:solidFill>
                </w14:textFill>
              </w:rPr>
              <w:t>锅炉</w:t>
            </w:r>
            <w:r>
              <w:rPr>
                <w:color w:val="000000" w:themeColor="text1"/>
                <w:spacing w:val="11"/>
                <w14:textFill>
                  <w14:solidFill>
                    <w14:schemeClr w14:val="tx1"/>
                  </w14:solidFill>
                </w14:textFill>
              </w:rPr>
              <w:t>燃烧废气采用</w:t>
            </w:r>
            <w:r>
              <w:rPr>
                <w:rFonts w:hint="eastAsia"/>
                <w:color w:val="000000" w:themeColor="text1"/>
                <w:spacing w:val="11"/>
                <w14:textFill>
                  <w14:solidFill>
                    <w14:schemeClr w14:val="tx1"/>
                  </w14:solidFill>
                </w14:textFill>
              </w:rPr>
              <w:t>旋风除尘器+布袋除尘器</w:t>
            </w:r>
            <w:r>
              <w:rPr>
                <w:color w:val="000000" w:themeColor="text1"/>
                <w:spacing w:val="4"/>
                <w14:textFill>
                  <w14:solidFill>
                    <w14:schemeClr w14:val="tx1"/>
                  </w14:solidFill>
                </w14:textFill>
              </w:rPr>
              <w:t>处理后经</w:t>
            </w:r>
            <w:r>
              <w:rPr>
                <w:rFonts w:ascii="Times New Roman" w:hAnsi="Times New Roman" w:cs="Times New Roman"/>
                <w:color w:val="000000" w:themeColor="text1"/>
                <w:spacing w:val="4"/>
                <w14:textFill>
                  <w14:solidFill>
                    <w14:schemeClr w14:val="tx1"/>
                  </w14:solidFill>
                </w14:textFill>
              </w:rPr>
              <w:t>35m</w:t>
            </w:r>
            <w:r>
              <w:rPr>
                <w:rFonts w:hint="eastAsia"/>
                <w:color w:val="000000" w:themeColor="text1"/>
                <w:spacing w:val="4"/>
                <w14:textFill>
                  <w14:solidFill>
                    <w14:schemeClr w14:val="tx1"/>
                  </w14:solidFill>
                </w14:textFill>
              </w:rPr>
              <w:t>烟囱</w:t>
            </w:r>
            <w:r>
              <w:rPr>
                <w:rFonts w:ascii="Times New Roman" w:hAnsi="Times New Roman" w:cs="Times New Roman"/>
                <w:color w:val="000000" w:themeColor="text1"/>
                <w:spacing w:val="4"/>
                <w14:textFill>
                  <w14:solidFill>
                    <w14:schemeClr w14:val="tx1"/>
                  </w14:solidFill>
                </w14:textFill>
              </w:rPr>
              <w:t>（DA004）</w:t>
            </w:r>
            <w:r>
              <w:rPr>
                <w:color w:val="000000" w:themeColor="text1"/>
                <w:spacing w:val="4"/>
                <w14:textFill>
                  <w14:solidFill>
                    <w14:schemeClr w14:val="tx1"/>
                  </w14:solidFill>
                </w14:textFill>
              </w:rPr>
              <w:t>排放。查阅《排放源统计调查产排污核算方法和</w:t>
            </w:r>
            <w:r>
              <w:rPr>
                <w:color w:val="000000" w:themeColor="text1"/>
                <w14:textFill>
                  <w14:solidFill>
                    <w14:schemeClr w14:val="tx1"/>
                  </w14:solidFill>
                </w14:textFill>
              </w:rPr>
              <w:t xml:space="preserve"> </w:t>
            </w:r>
            <w:r>
              <w:rPr>
                <w:color w:val="000000" w:themeColor="text1"/>
                <w:spacing w:val="3"/>
                <w14:textFill>
                  <w14:solidFill>
                    <w14:schemeClr w14:val="tx1"/>
                  </w14:solidFill>
                </w14:textFill>
              </w:rPr>
              <w:t>系数手册》（生态环境部公告</w:t>
            </w:r>
            <w:r>
              <w:rPr>
                <w:color w:val="000000" w:themeColor="text1"/>
                <w:spacing w:val="-48"/>
                <w14:textFill>
                  <w14:solidFill>
                    <w14:schemeClr w14:val="tx1"/>
                  </w14:solidFill>
                </w14:textFill>
              </w:rPr>
              <w:t xml:space="preserve"> </w:t>
            </w:r>
            <w:r>
              <w:rPr>
                <w:rFonts w:ascii="Times New Roman" w:hAnsi="Times New Roman" w:eastAsia="Times New Roman" w:cs="Times New Roman"/>
                <w:color w:val="000000" w:themeColor="text1"/>
                <w:spacing w:val="3"/>
                <w14:textFill>
                  <w14:solidFill>
                    <w14:schemeClr w14:val="tx1"/>
                  </w14:solidFill>
                </w14:textFill>
              </w:rPr>
              <w:t xml:space="preserve">2021 </w:t>
            </w:r>
            <w:r>
              <w:rPr>
                <w:color w:val="000000" w:themeColor="text1"/>
                <w:spacing w:val="3"/>
                <w14:textFill>
                  <w14:solidFill>
                    <w14:schemeClr w14:val="tx1"/>
                  </w14:solidFill>
                </w14:textFill>
              </w:rPr>
              <w:t>年第</w:t>
            </w:r>
            <w:r>
              <w:rPr>
                <w:rFonts w:ascii="Times New Roman" w:hAnsi="Times New Roman" w:eastAsia="Times New Roman" w:cs="Times New Roman"/>
                <w:color w:val="000000" w:themeColor="text1"/>
                <w:spacing w:val="3"/>
                <w14:textFill>
                  <w14:solidFill>
                    <w14:schemeClr w14:val="tx1"/>
                  </w14:solidFill>
                </w14:textFill>
              </w:rPr>
              <w:t xml:space="preserve">24 </w:t>
            </w:r>
            <w:r>
              <w:rPr>
                <w:color w:val="000000" w:themeColor="text1"/>
                <w:spacing w:val="3"/>
                <w14:textFill>
                  <w14:solidFill>
                    <w14:schemeClr w14:val="tx1"/>
                  </w14:solidFill>
                </w14:textFill>
              </w:rPr>
              <w:t>号）</w:t>
            </w:r>
            <w:r>
              <w:rPr>
                <w:rFonts w:ascii="Times New Roman" w:hAnsi="Times New Roman" w:eastAsia="Times New Roman" w:cs="Times New Roman"/>
                <w:color w:val="000000" w:themeColor="text1"/>
                <w:spacing w:val="3"/>
                <w14:textFill>
                  <w14:solidFill>
                    <w14:schemeClr w14:val="tx1"/>
                  </w14:solidFill>
                </w14:textFill>
              </w:rPr>
              <w:t>44</w:t>
            </w:r>
            <w:r>
              <w:rPr>
                <w:rFonts w:ascii="Times New Roman" w:hAnsi="Times New Roman" w:eastAsia="Times New Roman" w:cs="Times New Roman"/>
                <w:color w:val="000000" w:themeColor="text1"/>
                <w:spacing w:val="2"/>
                <w14:textFill>
                  <w14:solidFill>
                    <w14:schemeClr w14:val="tx1"/>
                  </w14:solidFill>
                </w14:textFill>
              </w:rPr>
              <w:t xml:space="preserve">30 </w:t>
            </w:r>
            <w:r>
              <w:rPr>
                <w:color w:val="000000" w:themeColor="text1"/>
                <w:spacing w:val="2"/>
                <w14:textFill>
                  <w14:solidFill>
                    <w14:schemeClr w14:val="tx1"/>
                  </w14:solidFill>
                </w14:textFill>
              </w:rPr>
              <w:t>工业锅炉（热力生产和供</w:t>
            </w:r>
            <w:r>
              <w:rPr>
                <w:color w:val="000000" w:themeColor="text1"/>
                <w:spacing w:val="13"/>
                <w14:textFill>
                  <w14:solidFill>
                    <w14:schemeClr w14:val="tx1"/>
                  </w14:solidFill>
                </w14:textFill>
              </w:rPr>
              <w:t>应行业）</w:t>
            </w:r>
            <w:r>
              <w:rPr>
                <w:color w:val="000000" w:themeColor="text1"/>
                <w:spacing w:val="-62"/>
                <w14:textFill>
                  <w14:solidFill>
                    <w14:schemeClr w14:val="tx1"/>
                  </w14:solidFill>
                </w14:textFill>
              </w:rPr>
              <w:t xml:space="preserve"> </w:t>
            </w:r>
            <w:r>
              <w:rPr>
                <w:color w:val="000000" w:themeColor="text1"/>
                <w:spacing w:val="13"/>
                <w14:textFill>
                  <w14:solidFill>
                    <w14:schemeClr w14:val="tx1"/>
                  </w14:solidFill>
                </w14:textFill>
              </w:rPr>
              <w:t>产污系数表</w:t>
            </w:r>
            <w:r>
              <w:rPr>
                <w:rFonts w:hint="eastAsia"/>
                <w:color w:val="000000" w:themeColor="text1"/>
                <w:spacing w:val="13"/>
                <w14:textFill>
                  <w14:solidFill>
                    <w14:schemeClr w14:val="tx1"/>
                  </w14:solidFill>
                </w14:textFill>
              </w:rPr>
              <w:t>生物质燃料散烧中</w:t>
            </w:r>
            <w:r>
              <w:rPr>
                <w:color w:val="000000" w:themeColor="text1"/>
                <w:spacing w:val="13"/>
                <w14:textFill>
                  <w14:solidFill>
                    <w14:schemeClr w14:val="tx1"/>
                  </w14:solidFill>
                </w14:textFill>
              </w:rPr>
              <w:t>袋式除尘效率为</w:t>
            </w:r>
            <w:r>
              <w:rPr>
                <w:color w:val="000000" w:themeColor="text1"/>
                <w:spacing w:val="-26"/>
                <w14:textFill>
                  <w14:solidFill>
                    <w14:schemeClr w14:val="tx1"/>
                  </w14:solidFill>
                </w14:textFill>
              </w:rPr>
              <w:t xml:space="preserve"> </w:t>
            </w:r>
            <w:r>
              <w:rPr>
                <w:rFonts w:ascii="Times New Roman" w:hAnsi="Times New Roman" w:eastAsia="Times New Roman" w:cs="Times New Roman"/>
                <w:color w:val="000000" w:themeColor="text1"/>
                <w:spacing w:val="13"/>
                <w14:textFill>
                  <w14:solidFill>
                    <w14:schemeClr w14:val="tx1"/>
                  </w14:solidFill>
                </w14:textFill>
              </w:rPr>
              <w:t>98.4%</w:t>
            </w:r>
            <w:r>
              <w:rPr>
                <w:rFonts w:ascii="Times New Roman" w:hAnsi="Times New Roman" w:eastAsia="Times New Roman" w:cs="Times New Roman"/>
                <w:color w:val="000000" w:themeColor="text1"/>
                <w:spacing w:val="-10"/>
                <w14:textFill>
                  <w14:solidFill>
                    <w14:schemeClr w14:val="tx1"/>
                  </w14:solidFill>
                </w14:textFill>
              </w:rPr>
              <w:t xml:space="preserve"> </w:t>
            </w:r>
            <w:r>
              <w:rPr>
                <w:color w:val="000000" w:themeColor="text1"/>
                <w:spacing w:val="13"/>
                <w14:textFill>
                  <w14:solidFill>
                    <w14:schemeClr w14:val="tx1"/>
                  </w14:solidFill>
                </w14:textFill>
              </w:rPr>
              <w:t>，</w:t>
            </w:r>
            <w:r>
              <w:rPr>
                <w:rFonts w:hint="eastAsia"/>
                <w:color w:val="000000" w:themeColor="text1"/>
                <w:spacing w:val="13"/>
                <w14:textFill>
                  <w14:solidFill>
                    <w14:schemeClr w14:val="tx1"/>
                  </w14:solidFill>
                </w14:textFill>
              </w:rPr>
              <w:t>旋风</w:t>
            </w:r>
            <w:r>
              <w:rPr>
                <w:color w:val="000000" w:themeColor="text1"/>
                <w:spacing w:val="13"/>
                <w14:textFill>
                  <w14:solidFill>
                    <w14:schemeClr w14:val="tx1"/>
                  </w14:solidFill>
                </w14:textFill>
              </w:rPr>
              <w:t>除尘效率为</w:t>
            </w:r>
            <w:r>
              <w:rPr>
                <w:color w:val="000000" w:themeColor="text1"/>
                <w14:textFill>
                  <w14:solidFill>
                    <w14:schemeClr w14:val="tx1"/>
                  </w14:solidFill>
                </w14:textFill>
              </w:rPr>
              <w:t xml:space="preserve"> </w:t>
            </w:r>
            <w:r>
              <w:rPr>
                <w:rFonts w:hint="eastAsia" w:ascii="Times New Roman" w:hAnsi="Times New Roman" w:cs="Times New Roman"/>
                <w:color w:val="000000" w:themeColor="text1"/>
                <w:spacing w:val="-3"/>
                <w14:textFill>
                  <w14:solidFill>
                    <w14:schemeClr w14:val="tx1"/>
                  </w14:solidFill>
                </w14:textFill>
              </w:rPr>
              <w:t>52</w:t>
            </w:r>
            <w:r>
              <w:rPr>
                <w:rFonts w:ascii="Times New Roman" w:hAnsi="Times New Roman" w:eastAsia="Times New Roman" w:cs="Times New Roman"/>
                <w:color w:val="000000" w:themeColor="text1"/>
                <w:spacing w:val="-3"/>
                <w14:textFill>
                  <w14:solidFill>
                    <w14:schemeClr w14:val="tx1"/>
                  </w14:solidFill>
                </w14:textFill>
              </w:rPr>
              <w:t>%</w:t>
            </w:r>
            <w:r>
              <w:rPr>
                <w:rFonts w:ascii="Times New Roman" w:hAnsi="Times New Roman" w:eastAsia="Times New Roman" w:cs="Times New Roman"/>
                <w:color w:val="000000" w:themeColor="text1"/>
                <w:spacing w:val="-30"/>
                <w14:textFill>
                  <w14:solidFill>
                    <w14:schemeClr w14:val="tx1"/>
                  </w14:solidFill>
                </w14:textFill>
              </w:rPr>
              <w:t xml:space="preserve"> </w:t>
            </w:r>
            <w:r>
              <w:rPr>
                <w:color w:val="000000" w:themeColor="text1"/>
                <w:spacing w:val="-3"/>
                <w14:textFill>
                  <w14:solidFill>
                    <w14:schemeClr w14:val="tx1"/>
                  </w14:solidFill>
                </w14:textFill>
              </w:rPr>
              <w:t>，综合除尘效率取</w:t>
            </w:r>
            <w:r>
              <w:rPr>
                <w:color w:val="000000" w:themeColor="text1"/>
                <w:spacing w:val="-51"/>
                <w14:textFill>
                  <w14:solidFill>
                    <w14:schemeClr w14:val="tx1"/>
                  </w14:solidFill>
                </w14:textFill>
              </w:rPr>
              <w:t xml:space="preserve"> </w:t>
            </w:r>
            <w:r>
              <w:rPr>
                <w:rFonts w:ascii="Times New Roman" w:hAnsi="Times New Roman" w:eastAsia="Times New Roman" w:cs="Times New Roman"/>
                <w:color w:val="000000" w:themeColor="text1"/>
                <w:spacing w:val="-3"/>
                <w14:textFill>
                  <w14:solidFill>
                    <w14:schemeClr w14:val="tx1"/>
                  </w14:solidFill>
                </w14:textFill>
              </w:rPr>
              <w:t>99.</w:t>
            </w:r>
            <w:r>
              <w:rPr>
                <w:rFonts w:hint="eastAsia" w:ascii="Times New Roman" w:hAnsi="Times New Roman" w:cs="Times New Roman"/>
                <w:color w:val="000000" w:themeColor="text1"/>
                <w:spacing w:val="-3"/>
                <w14:textFill>
                  <w14:solidFill>
                    <w14:schemeClr w14:val="tx1"/>
                  </w14:solidFill>
                </w14:textFill>
              </w:rPr>
              <w:t>23</w:t>
            </w:r>
            <w:r>
              <w:rPr>
                <w:rFonts w:ascii="Times New Roman" w:hAnsi="Times New Roman" w:eastAsia="Times New Roman" w:cs="Times New Roman"/>
                <w:color w:val="000000" w:themeColor="text1"/>
                <w:spacing w:val="-3"/>
                <w14:textFill>
                  <w14:solidFill>
                    <w14:schemeClr w14:val="tx1"/>
                  </w14:solidFill>
                </w14:textFill>
              </w:rPr>
              <w:t>%</w:t>
            </w:r>
            <w:r>
              <w:rPr>
                <w:color w:val="000000" w:themeColor="text1"/>
                <w:spacing w:val="-3"/>
                <w14:textFill>
                  <w14:solidFill>
                    <w14:schemeClr w14:val="tx1"/>
                  </w14:solidFill>
                </w14:textFill>
              </w:rPr>
              <w:t>。</w:t>
            </w:r>
          </w:p>
          <w:p w14:paraId="119DC520">
            <w:pPr>
              <w:spacing w:line="360" w:lineRule="auto"/>
              <w:ind w:firstLine="480"/>
              <w:rPr>
                <w:color w:val="000000" w:themeColor="text1"/>
                <w:kern w:val="0"/>
                <w:sz w:val="24"/>
                <w14:textFill>
                  <w14:solidFill>
                    <w14:schemeClr w14:val="tx1"/>
                  </w14:solidFill>
                </w14:textFill>
              </w:rPr>
            </w:pPr>
            <w:r>
              <w:rPr>
                <w:rFonts w:hint="eastAsia"/>
                <w:color w:val="000000" w:themeColor="text1"/>
                <w:spacing w:val="-1"/>
                <w:sz w:val="24"/>
                <w14:textFill>
                  <w14:solidFill>
                    <w14:schemeClr w14:val="tx1"/>
                  </w14:solidFill>
                </w14:textFill>
              </w:rPr>
              <w:t>锅炉</w:t>
            </w:r>
            <w:r>
              <w:rPr>
                <w:color w:val="000000" w:themeColor="text1"/>
                <w:spacing w:val="-1"/>
                <w:sz w:val="24"/>
                <w14:textFill>
                  <w14:solidFill>
                    <w14:schemeClr w14:val="tx1"/>
                  </w14:solidFill>
                </w14:textFill>
              </w:rPr>
              <w:t>废气污染物产排情况如下</w:t>
            </w:r>
            <w:r>
              <w:rPr>
                <w:rFonts w:hint="eastAsia"/>
                <w:color w:val="000000" w:themeColor="text1"/>
                <w:spacing w:val="-1"/>
                <w:sz w:val="24"/>
                <w14:textFill>
                  <w14:solidFill>
                    <w14:schemeClr w14:val="tx1"/>
                  </w14:solidFill>
                </w14:textFill>
              </w:rPr>
              <w:t>：</w:t>
            </w:r>
          </w:p>
          <w:p w14:paraId="6FD884E9">
            <w:pPr>
              <w:adjustRightInd w:val="0"/>
              <w:snapToGrid w:val="0"/>
              <w:ind w:firstLine="482" w:firstLineChars="20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-7</w:t>
            </w:r>
            <w:r>
              <w:rPr>
                <w:b/>
                <w:color w:val="000000" w:themeColor="text1"/>
                <w:sz w:val="24"/>
                <w14:textFill>
                  <w14:solidFill>
                    <w14:schemeClr w14:val="tx1"/>
                  </w14:solidFill>
                </w14:textFill>
              </w:rPr>
              <w:t xml:space="preserve"> </w:t>
            </w:r>
            <w:r>
              <w:rPr>
                <w:rFonts w:hint="eastAsia"/>
                <w:b/>
                <w:color w:val="000000" w:themeColor="text1"/>
                <w:sz w:val="24"/>
                <w14:textFill>
                  <w14:solidFill>
                    <w14:schemeClr w14:val="tx1"/>
                  </w14:solidFill>
                </w14:textFill>
              </w:rPr>
              <w:t>总厂满负荷运行时锅炉烟囱</w:t>
            </w:r>
            <w:r>
              <w:rPr>
                <w:b/>
                <w:color w:val="000000" w:themeColor="text1"/>
                <w:sz w:val="24"/>
                <w14:textFill>
                  <w14:solidFill>
                    <w14:schemeClr w14:val="tx1"/>
                  </w14:solidFill>
                </w14:textFill>
              </w:rPr>
              <w:t>（DA00</w:t>
            </w:r>
            <w:r>
              <w:rPr>
                <w:rFonts w:hint="eastAsia"/>
                <w:b/>
                <w:color w:val="000000" w:themeColor="text1"/>
                <w:sz w:val="24"/>
                <w14:textFill>
                  <w14:solidFill>
                    <w14:schemeClr w14:val="tx1"/>
                  </w14:solidFill>
                </w14:textFill>
              </w:rPr>
              <w:t>4</w:t>
            </w:r>
            <w:r>
              <w:rPr>
                <w:b/>
                <w:color w:val="000000" w:themeColor="text1"/>
                <w:sz w:val="24"/>
                <w14:textFill>
                  <w14:solidFill>
                    <w14:schemeClr w14:val="tx1"/>
                  </w14:solidFill>
                </w14:textFill>
              </w:rPr>
              <w:t>）污染物产生及排放情况</w:t>
            </w:r>
          </w:p>
          <w:tbl>
            <w:tblPr>
              <w:tblStyle w:val="25"/>
              <w:tblpPr w:leftFromText="181" w:rightFromText="181" w:vertAnchor="text" w:horzAnchor="page" w:tblpX="109"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0"/>
              <w:gridCol w:w="2126"/>
              <w:gridCol w:w="1803"/>
              <w:gridCol w:w="1803"/>
              <w:gridCol w:w="1806"/>
            </w:tblGrid>
            <w:tr w14:paraId="56655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1" w:type="pct"/>
                  <w:gridSpan w:val="2"/>
                  <w:vAlign w:val="center"/>
                </w:tcPr>
                <w:p w14:paraId="2052B814">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w:t>
                  </w:r>
                </w:p>
              </w:tc>
              <w:tc>
                <w:tcPr>
                  <w:tcW w:w="1089" w:type="pct"/>
                  <w:vAlign w:val="center"/>
                </w:tcPr>
                <w:p w14:paraId="4F4BD0C0">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颗粒物</w:t>
                  </w:r>
                </w:p>
              </w:tc>
              <w:tc>
                <w:tcPr>
                  <w:tcW w:w="1089" w:type="pct"/>
                  <w:vAlign w:val="center"/>
                </w:tcPr>
                <w:p w14:paraId="6894BEDF">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二氧化硫</w:t>
                  </w:r>
                </w:p>
              </w:tc>
              <w:tc>
                <w:tcPr>
                  <w:tcW w:w="1089" w:type="pct"/>
                  <w:vAlign w:val="center"/>
                </w:tcPr>
                <w:p w14:paraId="22E5D703">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氮氧化物</w:t>
                  </w:r>
                </w:p>
              </w:tc>
            </w:tr>
            <w:tr w14:paraId="4E2CD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1" w:type="pct"/>
                  <w:gridSpan w:val="2"/>
                  <w:vAlign w:val="center"/>
                </w:tcPr>
                <w:p w14:paraId="123DC773">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废气量（m</w:t>
                  </w:r>
                  <w:r>
                    <w:rPr>
                      <w:bCs/>
                      <w:color w:val="000000" w:themeColor="text1"/>
                      <w:szCs w:val="21"/>
                      <w:vertAlign w:val="superscript"/>
                      <w14:textFill>
                        <w14:solidFill>
                          <w14:schemeClr w14:val="tx1"/>
                        </w14:solidFill>
                      </w14:textFill>
                    </w:rPr>
                    <w:t>3</w:t>
                  </w:r>
                  <w:r>
                    <w:rPr>
                      <w:bCs/>
                      <w:color w:val="000000" w:themeColor="text1"/>
                      <w:szCs w:val="21"/>
                      <w14:textFill>
                        <w14:solidFill>
                          <w14:schemeClr w14:val="tx1"/>
                        </w14:solidFill>
                      </w14:textFill>
                    </w:rPr>
                    <w:t>/h）</w:t>
                  </w:r>
                </w:p>
              </w:tc>
              <w:tc>
                <w:tcPr>
                  <w:tcW w:w="3268" w:type="pct"/>
                  <w:gridSpan w:val="3"/>
                  <w:vAlign w:val="center"/>
                </w:tcPr>
                <w:p w14:paraId="28E966D8">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4085.47</w:t>
                  </w:r>
                </w:p>
              </w:tc>
            </w:tr>
            <w:tr w14:paraId="0A350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7" w:type="pct"/>
                  <w:vMerge w:val="restart"/>
                  <w:vAlign w:val="center"/>
                </w:tcPr>
                <w:p w14:paraId="7AC932E9">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产生情况</w:t>
                  </w:r>
                </w:p>
              </w:tc>
              <w:tc>
                <w:tcPr>
                  <w:tcW w:w="1283" w:type="pct"/>
                  <w:vAlign w:val="center"/>
                </w:tcPr>
                <w:p w14:paraId="17488DAC">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产生浓度（mg/m</w:t>
                  </w:r>
                  <w:r>
                    <w:rPr>
                      <w:bCs/>
                      <w:color w:val="000000" w:themeColor="text1"/>
                      <w:szCs w:val="21"/>
                      <w:vertAlign w:val="superscript"/>
                      <w14:textFill>
                        <w14:solidFill>
                          <w14:schemeClr w14:val="tx1"/>
                        </w14:solidFill>
                      </w14:textFill>
                    </w:rPr>
                    <w:t>3</w:t>
                  </w:r>
                  <w:r>
                    <w:rPr>
                      <w:bCs/>
                      <w:color w:val="000000" w:themeColor="text1"/>
                      <w:szCs w:val="21"/>
                      <w14:textFill>
                        <w14:solidFill>
                          <w14:schemeClr w14:val="tx1"/>
                        </w14:solidFill>
                      </w14:textFill>
                    </w:rPr>
                    <w:t>）</w:t>
                  </w:r>
                </w:p>
              </w:tc>
              <w:tc>
                <w:tcPr>
                  <w:tcW w:w="1089" w:type="pct"/>
                  <w:vAlign w:val="center"/>
                </w:tcPr>
                <w:p w14:paraId="29F18C26">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6025.64</w:t>
                  </w:r>
                </w:p>
              </w:tc>
              <w:tc>
                <w:tcPr>
                  <w:tcW w:w="1089" w:type="pct"/>
                  <w:vAlign w:val="center"/>
                </w:tcPr>
                <w:p w14:paraId="0A043FD9">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54.49</w:t>
                  </w:r>
                </w:p>
              </w:tc>
              <w:tc>
                <w:tcPr>
                  <w:tcW w:w="1089" w:type="pct"/>
                  <w:vAlign w:val="center"/>
                </w:tcPr>
                <w:p w14:paraId="0984FBFA">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163.46</w:t>
                  </w:r>
                </w:p>
              </w:tc>
            </w:tr>
            <w:tr w14:paraId="7D7D6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7" w:type="pct"/>
                  <w:vMerge w:val="continue"/>
                  <w:vAlign w:val="center"/>
                </w:tcPr>
                <w:p w14:paraId="6218E48E">
                  <w:pPr>
                    <w:adjustRightInd w:val="0"/>
                    <w:snapToGrid w:val="0"/>
                    <w:jc w:val="center"/>
                    <w:rPr>
                      <w:bCs/>
                      <w:color w:val="000000" w:themeColor="text1"/>
                      <w:szCs w:val="21"/>
                      <w14:textFill>
                        <w14:solidFill>
                          <w14:schemeClr w14:val="tx1"/>
                        </w14:solidFill>
                      </w14:textFill>
                    </w:rPr>
                  </w:pPr>
                </w:p>
              </w:tc>
              <w:tc>
                <w:tcPr>
                  <w:tcW w:w="1283" w:type="pct"/>
                  <w:vAlign w:val="center"/>
                </w:tcPr>
                <w:p w14:paraId="4F485463">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产生速率（kg/h）</w:t>
                  </w:r>
                </w:p>
              </w:tc>
              <w:tc>
                <w:tcPr>
                  <w:tcW w:w="1089" w:type="pct"/>
                  <w:vAlign w:val="center"/>
                </w:tcPr>
                <w:p w14:paraId="708F62A6">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24.62</w:t>
                  </w:r>
                </w:p>
              </w:tc>
              <w:tc>
                <w:tcPr>
                  <w:tcW w:w="1089" w:type="pct"/>
                  <w:vAlign w:val="center"/>
                </w:tcPr>
                <w:p w14:paraId="2BEEB766">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0.22</w:t>
                  </w:r>
                </w:p>
              </w:tc>
              <w:tc>
                <w:tcPr>
                  <w:tcW w:w="1089" w:type="pct"/>
                  <w:vAlign w:val="center"/>
                </w:tcPr>
                <w:p w14:paraId="4CFDDFF8">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0.67</w:t>
                  </w:r>
                </w:p>
              </w:tc>
            </w:tr>
            <w:tr w14:paraId="47F5D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7" w:type="pct"/>
                  <w:vMerge w:val="continue"/>
                  <w:vAlign w:val="center"/>
                </w:tcPr>
                <w:p w14:paraId="126A3283">
                  <w:pPr>
                    <w:adjustRightInd w:val="0"/>
                    <w:snapToGrid w:val="0"/>
                    <w:jc w:val="center"/>
                    <w:rPr>
                      <w:bCs/>
                      <w:color w:val="000000" w:themeColor="text1"/>
                      <w:szCs w:val="21"/>
                      <w14:textFill>
                        <w14:solidFill>
                          <w14:schemeClr w14:val="tx1"/>
                        </w14:solidFill>
                      </w14:textFill>
                    </w:rPr>
                  </w:pPr>
                </w:p>
              </w:tc>
              <w:tc>
                <w:tcPr>
                  <w:tcW w:w="1283" w:type="pct"/>
                  <w:vAlign w:val="center"/>
                </w:tcPr>
                <w:p w14:paraId="439BC962">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产生量（t/a）</w:t>
                  </w:r>
                </w:p>
              </w:tc>
              <w:tc>
                <w:tcPr>
                  <w:tcW w:w="1089" w:type="pct"/>
                  <w:vAlign w:val="center"/>
                </w:tcPr>
                <w:p w14:paraId="0A20EC02">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177.25</w:t>
                  </w:r>
                </w:p>
              </w:tc>
              <w:tc>
                <w:tcPr>
                  <w:tcW w:w="1089" w:type="pct"/>
                  <w:vAlign w:val="center"/>
                </w:tcPr>
                <w:p w14:paraId="1F04B118">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1.60</w:t>
                  </w:r>
                </w:p>
              </w:tc>
              <w:tc>
                <w:tcPr>
                  <w:tcW w:w="1089" w:type="pct"/>
                  <w:vAlign w:val="center"/>
                </w:tcPr>
                <w:p w14:paraId="1269D1C2">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4.81</w:t>
                  </w:r>
                </w:p>
              </w:tc>
            </w:tr>
            <w:tr w14:paraId="70FD4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1" w:type="pct"/>
                  <w:gridSpan w:val="2"/>
                  <w:vAlign w:val="center"/>
                </w:tcPr>
                <w:p w14:paraId="3D9DB657">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治理措施</w:t>
                  </w:r>
                </w:p>
              </w:tc>
              <w:tc>
                <w:tcPr>
                  <w:tcW w:w="3268" w:type="pct"/>
                  <w:gridSpan w:val="3"/>
                  <w:vAlign w:val="center"/>
                </w:tcPr>
                <w:p w14:paraId="3E56D519">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经“</w:t>
                  </w:r>
                  <w:r>
                    <w:rPr>
                      <w:rFonts w:hint="eastAsia"/>
                      <w:bCs/>
                      <w:color w:val="000000" w:themeColor="text1"/>
                      <w:szCs w:val="21"/>
                      <w14:textFill>
                        <w14:solidFill>
                          <w14:schemeClr w14:val="tx1"/>
                        </w14:solidFill>
                      </w14:textFill>
                    </w:rPr>
                    <w:t>旋风除尘+布袋除尘</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综合</w:t>
                  </w:r>
                  <w:r>
                    <w:rPr>
                      <w:bCs/>
                      <w:color w:val="000000" w:themeColor="text1"/>
                      <w:szCs w:val="21"/>
                      <w14:textFill>
                        <w14:solidFill>
                          <w14:schemeClr w14:val="tx1"/>
                        </w14:solidFill>
                      </w14:textFill>
                    </w:rPr>
                    <w:t>除尘效率</w:t>
                  </w:r>
                  <w:r>
                    <w:rPr>
                      <w:rFonts w:hint="eastAsia"/>
                      <w:bCs/>
                      <w:color w:val="000000" w:themeColor="text1"/>
                      <w:szCs w:val="21"/>
                      <w14:textFill>
                        <w14:solidFill>
                          <w14:schemeClr w14:val="tx1"/>
                        </w14:solidFill>
                      </w14:textFill>
                    </w:rPr>
                    <w:t>取</w:t>
                  </w:r>
                  <w:r>
                    <w:rPr>
                      <w:bCs/>
                      <w:color w:val="000000" w:themeColor="text1"/>
                      <w:szCs w:val="21"/>
                      <w14:textFill>
                        <w14:solidFill>
                          <w14:schemeClr w14:val="tx1"/>
                        </w14:solidFill>
                      </w14:textFill>
                    </w:rPr>
                    <w:t>9</w:t>
                  </w:r>
                  <w:r>
                    <w:rPr>
                      <w:rFonts w:hint="eastAsia"/>
                      <w:bCs/>
                      <w:color w:val="000000" w:themeColor="text1"/>
                      <w:szCs w:val="21"/>
                      <w14:textFill>
                        <w14:solidFill>
                          <w14:schemeClr w14:val="tx1"/>
                        </w14:solidFill>
                      </w14:textFill>
                    </w:rPr>
                    <w:t>9.23</w:t>
                  </w:r>
                  <w:r>
                    <w:rPr>
                      <w:bCs/>
                      <w:color w:val="000000" w:themeColor="text1"/>
                      <w:szCs w:val="21"/>
                      <w14:textFill>
                        <w14:solidFill>
                          <w14:schemeClr w14:val="tx1"/>
                        </w14:solidFill>
                      </w14:textFill>
                    </w:rPr>
                    <w:t>%）处理后经1根</w:t>
                  </w:r>
                  <w:r>
                    <w:rPr>
                      <w:rFonts w:hint="eastAsia"/>
                      <w:bCs/>
                      <w:color w:val="000000" w:themeColor="text1"/>
                      <w:szCs w:val="21"/>
                      <w14:textFill>
                        <w14:solidFill>
                          <w14:schemeClr w14:val="tx1"/>
                        </w14:solidFill>
                      </w14:textFill>
                    </w:rPr>
                    <w:t>35m烟囱</w:t>
                  </w:r>
                  <w:r>
                    <w:rPr>
                      <w:bCs/>
                      <w:color w:val="000000" w:themeColor="text1"/>
                      <w:szCs w:val="21"/>
                      <w14:textFill>
                        <w14:solidFill>
                          <w14:schemeClr w14:val="tx1"/>
                        </w14:solidFill>
                      </w14:textFill>
                    </w:rPr>
                    <w:t>（DA00</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）排放</w:t>
                  </w:r>
                </w:p>
              </w:tc>
            </w:tr>
            <w:tr w14:paraId="1D456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7" w:type="pct"/>
                  <w:vMerge w:val="restart"/>
                  <w:vAlign w:val="center"/>
                </w:tcPr>
                <w:p w14:paraId="2667E158">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排放情况</w:t>
                  </w:r>
                </w:p>
              </w:tc>
              <w:tc>
                <w:tcPr>
                  <w:tcW w:w="1283" w:type="pct"/>
                  <w:vAlign w:val="center"/>
                </w:tcPr>
                <w:p w14:paraId="6A23C599">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排放浓度（mg/m</w:t>
                  </w:r>
                  <w:r>
                    <w:rPr>
                      <w:bCs/>
                      <w:color w:val="000000" w:themeColor="text1"/>
                      <w:szCs w:val="21"/>
                      <w:vertAlign w:val="superscript"/>
                      <w14:textFill>
                        <w14:solidFill>
                          <w14:schemeClr w14:val="tx1"/>
                        </w14:solidFill>
                      </w14:textFill>
                    </w:rPr>
                    <w:t>3</w:t>
                  </w:r>
                  <w:r>
                    <w:rPr>
                      <w:bCs/>
                      <w:color w:val="000000" w:themeColor="text1"/>
                      <w:szCs w:val="21"/>
                      <w14:textFill>
                        <w14:solidFill>
                          <w14:schemeClr w14:val="tx1"/>
                        </w14:solidFill>
                      </w14:textFill>
                    </w:rPr>
                    <w:t>）</w:t>
                  </w:r>
                </w:p>
              </w:tc>
              <w:tc>
                <w:tcPr>
                  <w:tcW w:w="1089" w:type="pct"/>
                  <w:vAlign w:val="center"/>
                </w:tcPr>
                <w:p w14:paraId="6F9910BB">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46.40</w:t>
                  </w:r>
                </w:p>
              </w:tc>
              <w:tc>
                <w:tcPr>
                  <w:tcW w:w="1089" w:type="pct"/>
                  <w:vAlign w:val="center"/>
                </w:tcPr>
                <w:p w14:paraId="1C6EA66D">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54.49</w:t>
                  </w:r>
                </w:p>
              </w:tc>
              <w:tc>
                <w:tcPr>
                  <w:tcW w:w="1089" w:type="pct"/>
                  <w:vAlign w:val="center"/>
                </w:tcPr>
                <w:p w14:paraId="206C02A1">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163.46</w:t>
                  </w:r>
                </w:p>
              </w:tc>
            </w:tr>
            <w:tr w14:paraId="30B0B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7" w:type="pct"/>
                  <w:vMerge w:val="continue"/>
                  <w:vAlign w:val="center"/>
                </w:tcPr>
                <w:p w14:paraId="1242BDA5">
                  <w:pPr>
                    <w:adjustRightInd w:val="0"/>
                    <w:snapToGrid w:val="0"/>
                    <w:jc w:val="center"/>
                    <w:rPr>
                      <w:bCs/>
                      <w:color w:val="000000" w:themeColor="text1"/>
                      <w:szCs w:val="21"/>
                      <w14:textFill>
                        <w14:solidFill>
                          <w14:schemeClr w14:val="tx1"/>
                        </w14:solidFill>
                      </w14:textFill>
                    </w:rPr>
                  </w:pPr>
                </w:p>
              </w:tc>
              <w:tc>
                <w:tcPr>
                  <w:tcW w:w="1283" w:type="pct"/>
                  <w:vAlign w:val="center"/>
                </w:tcPr>
                <w:p w14:paraId="05D81894">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排放速率（kg/h）</w:t>
                  </w:r>
                </w:p>
              </w:tc>
              <w:tc>
                <w:tcPr>
                  <w:tcW w:w="1089" w:type="pct"/>
                  <w:vAlign w:val="center"/>
                </w:tcPr>
                <w:p w14:paraId="126A6CA0">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0.19</w:t>
                  </w:r>
                </w:p>
              </w:tc>
              <w:tc>
                <w:tcPr>
                  <w:tcW w:w="1089" w:type="pct"/>
                  <w:vAlign w:val="center"/>
                </w:tcPr>
                <w:p w14:paraId="03D834AB">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0.22</w:t>
                  </w:r>
                </w:p>
              </w:tc>
              <w:tc>
                <w:tcPr>
                  <w:tcW w:w="1089" w:type="pct"/>
                  <w:vAlign w:val="center"/>
                </w:tcPr>
                <w:p w14:paraId="5D0B0562">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0.67</w:t>
                  </w:r>
                </w:p>
              </w:tc>
            </w:tr>
            <w:tr w14:paraId="43952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7" w:type="pct"/>
                  <w:vMerge w:val="continue"/>
                  <w:vAlign w:val="center"/>
                </w:tcPr>
                <w:p w14:paraId="0A8E7126">
                  <w:pPr>
                    <w:adjustRightInd w:val="0"/>
                    <w:snapToGrid w:val="0"/>
                    <w:jc w:val="center"/>
                    <w:rPr>
                      <w:bCs/>
                      <w:color w:val="000000" w:themeColor="text1"/>
                      <w:szCs w:val="21"/>
                      <w14:textFill>
                        <w14:solidFill>
                          <w14:schemeClr w14:val="tx1"/>
                        </w14:solidFill>
                      </w14:textFill>
                    </w:rPr>
                  </w:pPr>
                </w:p>
              </w:tc>
              <w:tc>
                <w:tcPr>
                  <w:tcW w:w="1283" w:type="pct"/>
                  <w:vAlign w:val="center"/>
                </w:tcPr>
                <w:p w14:paraId="53F7E599">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排放量（t/a）</w:t>
                  </w:r>
                </w:p>
              </w:tc>
              <w:tc>
                <w:tcPr>
                  <w:tcW w:w="1089" w:type="pct"/>
                  <w:vAlign w:val="center"/>
                </w:tcPr>
                <w:p w14:paraId="0FEDA878">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1.36</w:t>
                  </w:r>
                </w:p>
              </w:tc>
              <w:tc>
                <w:tcPr>
                  <w:tcW w:w="1089" w:type="pct"/>
                  <w:vAlign w:val="center"/>
                </w:tcPr>
                <w:p w14:paraId="3D863CB8">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1.60</w:t>
                  </w:r>
                </w:p>
              </w:tc>
              <w:tc>
                <w:tcPr>
                  <w:tcW w:w="1089" w:type="pct"/>
                  <w:vAlign w:val="center"/>
                </w:tcPr>
                <w:p w14:paraId="558B29B1">
                  <w:pPr>
                    <w:adjustRightInd w:val="0"/>
                    <w:snapToGrid w:val="0"/>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4.81</w:t>
                  </w:r>
                </w:p>
              </w:tc>
            </w:tr>
            <w:tr w14:paraId="794C1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1" w:type="pct"/>
                  <w:gridSpan w:val="2"/>
                  <w:vAlign w:val="center"/>
                </w:tcPr>
                <w:p w14:paraId="2214CF0E">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标准限值</w:t>
                  </w:r>
                </w:p>
              </w:tc>
              <w:tc>
                <w:tcPr>
                  <w:tcW w:w="1089" w:type="pct"/>
                  <w:vAlign w:val="center"/>
                </w:tcPr>
                <w:p w14:paraId="58BF84F8">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50mg/m</w:t>
                  </w:r>
                  <w:r>
                    <w:rPr>
                      <w:bCs/>
                      <w:color w:val="000000" w:themeColor="text1"/>
                      <w:szCs w:val="21"/>
                      <w:vertAlign w:val="superscript"/>
                      <w14:textFill>
                        <w14:solidFill>
                          <w14:schemeClr w14:val="tx1"/>
                        </w14:solidFill>
                      </w14:textFill>
                    </w:rPr>
                    <w:t>3</w:t>
                  </w:r>
                </w:p>
              </w:tc>
              <w:tc>
                <w:tcPr>
                  <w:tcW w:w="1089" w:type="pct"/>
                  <w:vAlign w:val="center"/>
                </w:tcPr>
                <w:p w14:paraId="400DC5CF">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300mg/m</w:t>
                  </w:r>
                  <w:r>
                    <w:rPr>
                      <w:bCs/>
                      <w:color w:val="000000" w:themeColor="text1"/>
                      <w:szCs w:val="21"/>
                      <w:vertAlign w:val="superscript"/>
                      <w14:textFill>
                        <w14:solidFill>
                          <w14:schemeClr w14:val="tx1"/>
                        </w14:solidFill>
                      </w14:textFill>
                    </w:rPr>
                    <w:t>3</w:t>
                  </w:r>
                </w:p>
              </w:tc>
              <w:tc>
                <w:tcPr>
                  <w:tcW w:w="1089" w:type="pct"/>
                  <w:vAlign w:val="center"/>
                </w:tcPr>
                <w:p w14:paraId="226659E2">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300mg/m</w:t>
                  </w:r>
                  <w:r>
                    <w:rPr>
                      <w:bCs/>
                      <w:color w:val="000000" w:themeColor="text1"/>
                      <w:szCs w:val="21"/>
                      <w:vertAlign w:val="superscript"/>
                      <w14:textFill>
                        <w14:solidFill>
                          <w14:schemeClr w14:val="tx1"/>
                        </w14:solidFill>
                      </w14:textFill>
                    </w:rPr>
                    <w:t>3</w:t>
                  </w:r>
                </w:p>
              </w:tc>
            </w:tr>
          </w:tbl>
          <w:p w14:paraId="22AEA545">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根据表4-</w:t>
            </w:r>
            <w:r>
              <w:rPr>
                <w:rFonts w:hint="eastAsia"/>
                <w:bCs/>
                <w:color w:val="000000" w:themeColor="text1"/>
                <w:sz w:val="24"/>
                <w:lang w:val="en-US" w:eastAsia="zh-CN"/>
                <w14:textFill>
                  <w14:solidFill>
                    <w14:schemeClr w14:val="tx1"/>
                  </w14:solidFill>
                </w14:textFill>
              </w:rPr>
              <w:t>7</w:t>
            </w:r>
            <w:r>
              <w:rPr>
                <w:rFonts w:hint="eastAsia"/>
                <w:bCs/>
                <w:color w:val="000000" w:themeColor="text1"/>
                <w:sz w:val="24"/>
                <w14:textFill>
                  <w14:solidFill>
                    <w14:schemeClr w14:val="tx1"/>
                  </w14:solidFill>
                </w14:textFill>
              </w:rPr>
              <w:t>可知项目总厂锅炉废气中的颗粒物、二氧化硫、氮氧化物经旋风除尘器+布袋除尘器处理后</w:t>
            </w:r>
            <w:r>
              <w:rPr>
                <w:rFonts w:hint="eastAsia"/>
                <w:bCs/>
                <w:color w:val="000000" w:themeColor="text1"/>
                <w:sz w:val="24"/>
                <w:lang w:val="en-US" w:eastAsia="zh-CN"/>
                <w14:textFill>
                  <w14:solidFill>
                    <w14:schemeClr w14:val="tx1"/>
                  </w14:solidFill>
                </w14:textFill>
              </w:rPr>
              <w:t>经</w:t>
            </w:r>
            <w:r>
              <w:rPr>
                <w:rFonts w:hint="eastAsia"/>
                <w:bCs/>
                <w:color w:val="000000" w:themeColor="text1"/>
                <w:sz w:val="24"/>
                <w:u w:val="single"/>
                <w:lang w:val="en-US" w:eastAsia="zh-CN"/>
                <w14:textFill>
                  <w14:solidFill>
                    <w14:schemeClr w14:val="tx1"/>
                  </w14:solidFill>
                </w14:textFill>
              </w:rPr>
              <w:t>1根35m烟囱（DA004）排放</w:t>
            </w:r>
            <w:r>
              <w:rPr>
                <w:rFonts w:hint="eastAsia"/>
                <w:bCs/>
                <w:color w:val="000000" w:themeColor="text1"/>
                <w:sz w:val="24"/>
                <w:u w:val="single"/>
                <w:lang w:eastAsia="zh-CN"/>
                <w14:textFill>
                  <w14:solidFill>
                    <w14:schemeClr w14:val="tx1"/>
                  </w14:solidFill>
                </w14:textFill>
              </w:rPr>
              <w:t>，</w:t>
            </w:r>
            <w:r>
              <w:rPr>
                <w:rFonts w:hint="eastAsia" w:ascii="宋体" w:hAnsi="宋体" w:cs="宋体"/>
                <w:bCs/>
                <w:color w:val="000000" w:themeColor="text1"/>
                <w:sz w:val="24"/>
                <w:u w:val="single"/>
                <w14:textFill>
                  <w14:solidFill>
                    <w14:schemeClr w14:val="tx1"/>
                  </w14:solidFill>
                </w14:textFill>
              </w:rPr>
              <w:t>颗粒物、二氧化硫、氮氧化物的排放</w:t>
            </w:r>
            <w:r>
              <w:rPr>
                <w:rFonts w:hint="eastAsia" w:ascii="宋体" w:hAnsi="宋体" w:cs="宋体"/>
                <w:bCs/>
                <w:color w:val="000000" w:themeColor="text1"/>
                <w:sz w:val="24"/>
                <w:u w:val="single"/>
                <w:lang w:val="en-US" w:eastAsia="zh-CN"/>
                <w14:textFill>
                  <w14:solidFill>
                    <w14:schemeClr w14:val="tx1"/>
                  </w14:solidFill>
                </w14:textFill>
              </w:rPr>
              <w:t>浓度均</w:t>
            </w:r>
            <w:r>
              <w:rPr>
                <w:rFonts w:hint="eastAsia" w:ascii="宋体" w:hAnsi="宋体" w:cs="宋体"/>
                <w:bCs/>
                <w:color w:val="000000" w:themeColor="text1"/>
                <w:sz w:val="24"/>
                <w:u w:val="single"/>
                <w14:textFill>
                  <w14:solidFill>
                    <w14:schemeClr w14:val="tx1"/>
                  </w14:solidFill>
                </w14:textFill>
              </w:rPr>
              <w:t>可</w:t>
            </w:r>
            <w:r>
              <w:rPr>
                <w:rFonts w:hint="eastAsia"/>
                <w:bCs/>
                <w:color w:val="000000" w:themeColor="text1"/>
                <w:sz w:val="24"/>
                <w14:textFill>
                  <w14:solidFill>
                    <w14:schemeClr w14:val="tx1"/>
                  </w14:solidFill>
                </w14:textFill>
              </w:rPr>
              <w:t>达到《锅炉大气污染物排放标准》（GB13271-2014）中燃煤锅炉的标准限值。</w:t>
            </w:r>
          </w:p>
          <w:p w14:paraId="43E3CCA5">
            <w:pPr>
              <w:adjustRightInd w:val="0"/>
              <w:snapToGrid w:val="0"/>
              <w:spacing w:line="360" w:lineRule="auto"/>
              <w:ind w:firstLine="480" w:firstLineChars="200"/>
              <w:rPr>
                <w:color w:val="000000" w:themeColor="text1"/>
                <w:sz w:val="24"/>
                <w:szCs w:val="22"/>
                <w:u w:val="single"/>
                <w14:textFill>
                  <w14:solidFill>
                    <w14:schemeClr w14:val="tx1"/>
                  </w14:solidFill>
                </w14:textFill>
              </w:rPr>
            </w:pPr>
            <w:r>
              <w:rPr>
                <w:rFonts w:hint="eastAsia"/>
                <w:color w:val="000000" w:themeColor="text1"/>
                <w:sz w:val="24"/>
                <w:szCs w:val="22"/>
                <w:u w:val="single"/>
                <w14:textFill>
                  <w14:solidFill>
                    <w14:schemeClr w14:val="tx1"/>
                  </w14:solidFill>
                </w14:textFill>
              </w:rPr>
              <w:t>（5）恶臭废气</w:t>
            </w:r>
          </w:p>
          <w:p w14:paraId="5EF318D9">
            <w:pPr>
              <w:adjustRightInd w:val="0"/>
              <w:snapToGrid w:val="0"/>
              <w:spacing w:line="360" w:lineRule="auto"/>
              <w:ind w:firstLine="480" w:firstLineChars="200"/>
              <w:rPr>
                <w:color w:val="000000" w:themeColor="text1"/>
                <w:sz w:val="24"/>
                <w:szCs w:val="22"/>
                <w:u w:val="single"/>
                <w14:textFill>
                  <w14:solidFill>
                    <w14:schemeClr w14:val="tx1"/>
                  </w14:solidFill>
                </w14:textFill>
              </w:rPr>
            </w:pPr>
            <w:r>
              <w:rPr>
                <w:rFonts w:hint="eastAsia"/>
                <w:color w:val="000000" w:themeColor="text1"/>
                <w:sz w:val="24"/>
                <w:szCs w:val="22"/>
                <w:u w:val="single"/>
                <w14:textFill>
                  <w14:solidFill>
                    <w14:schemeClr w14:val="tx1"/>
                  </w14:solidFill>
                </w14:textFill>
              </w:rPr>
              <w:t>项目的恶臭废气主要</w:t>
            </w:r>
            <w:r>
              <w:rPr>
                <w:rFonts w:hint="eastAsia"/>
                <w:color w:val="000000" w:themeColor="text1"/>
                <w:sz w:val="24"/>
                <w:szCs w:val="22"/>
                <w:u w:val="single"/>
                <w:lang w:eastAsia="zh-CN"/>
                <w14:textFill>
                  <w14:solidFill>
                    <w14:schemeClr w14:val="tx1"/>
                  </w14:solidFill>
                </w14:textFill>
              </w:rPr>
              <w:t>来自</w:t>
            </w:r>
            <w:r>
              <w:rPr>
                <w:rFonts w:hint="eastAsia"/>
                <w:color w:val="000000" w:themeColor="text1"/>
                <w:sz w:val="24"/>
                <w:szCs w:val="22"/>
                <w:u w:val="single"/>
                <w14:textFill>
                  <w14:solidFill>
                    <w14:schemeClr w14:val="tx1"/>
                  </w14:solidFill>
                </w14:textFill>
              </w:rPr>
              <w:t>项目果渣池中暂存的果渣、棕榈粕发酵废气、果渣发酵废气。</w:t>
            </w:r>
          </w:p>
          <w:p w14:paraId="4861ECE6">
            <w:pPr>
              <w:adjustRightInd w:val="0"/>
              <w:snapToGrid w:val="0"/>
              <w:spacing w:line="360" w:lineRule="auto"/>
              <w:ind w:firstLine="480" w:firstLineChars="200"/>
              <w:rPr>
                <w:color w:val="000000" w:themeColor="text1"/>
                <w:sz w:val="24"/>
                <w:szCs w:val="22"/>
                <w:u w:val="single"/>
                <w14:textFill>
                  <w14:solidFill>
                    <w14:schemeClr w14:val="tx1"/>
                  </w14:solidFill>
                </w14:textFill>
              </w:rPr>
            </w:pPr>
            <w:r>
              <w:rPr>
                <w:rFonts w:hint="eastAsia"/>
                <w:color w:val="000000" w:themeColor="text1"/>
                <w:sz w:val="24"/>
                <w:szCs w:val="22"/>
                <w:u w:val="single"/>
                <w14:textFill>
                  <w14:solidFill>
                    <w14:schemeClr w14:val="tx1"/>
                  </w14:solidFill>
                </w14:textFill>
              </w:rPr>
              <w:t>果渣进场后在果渣池内接收并暂存，虽然不在果渣池内长时间暂存，果渣存放过程还是会产生少量的恶臭气体，其产生源于果渣中有机物在兼性厌氧微生物作用下的初步分解。</w:t>
            </w:r>
          </w:p>
          <w:p w14:paraId="23FEC71D">
            <w:pPr>
              <w:adjustRightInd w:val="0"/>
              <w:snapToGrid w:val="0"/>
              <w:spacing w:line="360" w:lineRule="auto"/>
              <w:ind w:firstLine="480" w:firstLineChars="200"/>
              <w:rPr>
                <w:color w:val="000000" w:themeColor="text1"/>
                <w:sz w:val="24"/>
                <w:szCs w:val="22"/>
                <w:u w:val="single"/>
                <w14:textFill>
                  <w14:solidFill>
                    <w14:schemeClr w14:val="tx1"/>
                  </w14:solidFill>
                </w14:textFill>
              </w:rPr>
            </w:pPr>
            <w:r>
              <w:rPr>
                <w:rFonts w:hint="eastAsia"/>
                <w:color w:val="000000" w:themeColor="text1"/>
                <w:sz w:val="24"/>
                <w:szCs w:val="22"/>
                <w:u w:val="single"/>
                <w14:textFill>
                  <w14:solidFill>
                    <w14:schemeClr w14:val="tx1"/>
                  </w14:solidFill>
                </w14:textFill>
              </w:rPr>
              <w:t>棕榈粕的发酵原理是借助微生物发酵技术将其转化为蛋白饲料。棕榈粕本身富含蛋白质与粗纤维，能为微生物生长提供充足碳源，有效推动发酵进程。发酵过程中，微生物会分解棕榈粕内的大分子物质，生成小分子肽与氨基酸，进而显著提升其蛋白质的营养价值。果渣的发酵原理是借助微生物的代谢作用将其转化为生物饲料原料。果渣中含有丰富的可溶性糖、膳食纤维及少量矿物质元素，能为微生物的生长繁殖提供充足的碳源、能源及必需的营养支撑，确保发酵过程稳定推进。发酵过程中，微生物会分泌多种酶类分解果渣内的多糖、果胶等复杂有机物，生成有机酸、小分子糖类及活性代谢产物。</w:t>
            </w:r>
          </w:p>
          <w:p w14:paraId="7FA8A801">
            <w:pPr>
              <w:adjustRightInd w:val="0"/>
              <w:snapToGrid w:val="0"/>
              <w:spacing w:line="360" w:lineRule="auto"/>
              <w:ind w:firstLine="480" w:firstLineChars="200"/>
              <w:rPr>
                <w:color w:val="000000" w:themeColor="text1"/>
                <w:sz w:val="24"/>
                <w:szCs w:val="22"/>
                <w:u w:val="single"/>
                <w14:textFill>
                  <w14:solidFill>
                    <w14:schemeClr w14:val="tx1"/>
                  </w14:solidFill>
                </w14:textFill>
              </w:rPr>
            </w:pPr>
            <w:r>
              <w:rPr>
                <w:rFonts w:hint="eastAsia"/>
                <w:color w:val="000000" w:themeColor="text1"/>
                <w:sz w:val="24"/>
                <w:szCs w:val="22"/>
                <w:u w:val="single"/>
                <w14:textFill>
                  <w14:solidFill>
                    <w14:schemeClr w14:val="tx1"/>
                  </w14:solidFill>
                </w14:textFill>
              </w:rPr>
              <w:t>根据《排污许可证申请与核发技术规范农副食品加工工业——饲料加工、植物油加工工业》（HJ1110-2020），饲料加工发酵工序会产生发酵废气，主要表现为臭气浓度。项目生产过程中的发酵废气主要来自果渣发酵和棕榈粕发酵。发酵废气主要成分为水蒸汽、CO</w:t>
            </w:r>
            <w:r>
              <w:rPr>
                <w:rFonts w:hint="eastAsia"/>
                <w:color w:val="000000" w:themeColor="text1"/>
                <w:sz w:val="24"/>
                <w:szCs w:val="22"/>
                <w:u w:val="single"/>
                <w:vertAlign w:val="subscript"/>
                <w14:textFill>
                  <w14:solidFill>
                    <w14:schemeClr w14:val="tx1"/>
                  </w14:solidFill>
                </w14:textFill>
              </w:rPr>
              <w:t>2</w:t>
            </w:r>
            <w:r>
              <w:rPr>
                <w:rFonts w:hint="eastAsia"/>
                <w:color w:val="000000" w:themeColor="text1"/>
                <w:sz w:val="24"/>
                <w:szCs w:val="22"/>
                <w:u w:val="single"/>
                <w14:textFill>
                  <w14:solidFill>
                    <w14:schemeClr w14:val="tx1"/>
                  </w14:solidFill>
                </w14:textFill>
              </w:rPr>
              <w:t>、微量醇、有机酸等，发酵废气常常伴有“酵母”香味，其香味主要是为发酵尾气中小分子有机酸及微量醇产生的。发酵尾气对外环境的影响带有较强主观性，有些人认为发酵尾气为香味，有些人则不能适应发酵尾气的气味。其主要污染表现形式</w:t>
            </w:r>
            <w:r>
              <w:rPr>
                <w:rFonts w:hint="eastAsia"/>
                <w:color w:val="000000" w:themeColor="text1"/>
                <w:sz w:val="24"/>
                <w:szCs w:val="22"/>
                <w:u w:val="single"/>
                <w:lang w:val="en-US" w:eastAsia="zh-CN"/>
                <w14:textFill>
                  <w14:solidFill>
                    <w14:schemeClr w14:val="tx1"/>
                  </w14:solidFill>
                </w14:textFill>
              </w:rPr>
              <w:t>为</w:t>
            </w:r>
            <w:r>
              <w:rPr>
                <w:rFonts w:hint="eastAsia"/>
                <w:color w:val="000000" w:themeColor="text1"/>
                <w:sz w:val="24"/>
                <w:szCs w:val="22"/>
                <w:u w:val="single"/>
                <w14:textFill>
                  <w14:solidFill>
                    <w14:schemeClr w14:val="tx1"/>
                  </w14:solidFill>
                </w14:textFill>
              </w:rPr>
              <w:t>空气中带有臭味。该源为无组织排放，目前国内生物发酵行业对发酵产生异味的处理方法，通常采用加强发酵单元的通风量。</w:t>
            </w:r>
          </w:p>
          <w:p w14:paraId="5FCE2BFD">
            <w:pPr>
              <w:adjustRightInd w:val="0"/>
              <w:snapToGrid w:val="0"/>
              <w:spacing w:line="360" w:lineRule="auto"/>
              <w:ind w:firstLine="480" w:firstLineChars="200"/>
              <w:rPr>
                <w:color w:val="000000" w:themeColor="text1"/>
                <w:sz w:val="24"/>
                <w:szCs w:val="22"/>
                <w:u w:val="single"/>
                <w14:textFill>
                  <w14:solidFill>
                    <w14:schemeClr w14:val="tx1"/>
                  </w14:solidFill>
                </w14:textFill>
              </w:rPr>
            </w:pPr>
            <w:r>
              <w:rPr>
                <w:rFonts w:hint="eastAsia"/>
                <w:color w:val="000000" w:themeColor="text1"/>
                <w:sz w:val="24"/>
                <w:szCs w:val="22"/>
                <w:u w:val="single"/>
                <w14:textFill>
                  <w14:solidFill>
                    <w14:schemeClr w14:val="tx1"/>
                  </w14:solidFill>
                </w14:textFill>
              </w:rPr>
              <w:t>项目氨和硫化氢的产生量类比路德生物环保技术（金沙）有限公司《金沙县路德生物饲料厂建设项目》验收监测中的臭气浓度的监测结果，二者类比情况如下：</w:t>
            </w:r>
          </w:p>
          <w:p w14:paraId="14C856AF">
            <w:pPr>
              <w:adjustRightInd w:val="0"/>
              <w:snapToGrid w:val="0"/>
              <w:ind w:firstLine="482" w:firstLineChars="200"/>
              <w:jc w:val="center"/>
              <w:rPr>
                <w:b/>
                <w:bCs/>
                <w:color w:val="000000" w:themeColor="text1"/>
                <w:sz w:val="24"/>
                <w:u w:val="single"/>
                <w14:textFill>
                  <w14:solidFill>
                    <w14:schemeClr w14:val="tx1"/>
                  </w14:solidFill>
                </w14:textFill>
              </w:rPr>
            </w:pPr>
          </w:p>
          <w:p w14:paraId="61457C0D">
            <w:pPr>
              <w:adjustRightInd w:val="0"/>
              <w:snapToGrid w:val="0"/>
              <w:ind w:firstLine="482" w:firstLineChars="200"/>
              <w:jc w:val="center"/>
              <w:rPr>
                <w:b/>
                <w:bCs/>
                <w:color w:val="000000" w:themeColor="text1"/>
                <w:sz w:val="24"/>
                <w:u w:val="single"/>
                <w14:textFill>
                  <w14:solidFill>
                    <w14:schemeClr w14:val="tx1"/>
                  </w14:solidFill>
                </w14:textFill>
              </w:rPr>
            </w:pPr>
            <w:r>
              <w:rPr>
                <w:b/>
                <w:bCs/>
                <w:color w:val="000000" w:themeColor="text1"/>
                <w:sz w:val="24"/>
                <w:u w:val="single"/>
                <w14:textFill>
                  <w14:solidFill>
                    <w14:schemeClr w14:val="tx1"/>
                  </w14:solidFill>
                </w14:textFill>
              </w:rPr>
              <w:t>表4</w:t>
            </w:r>
            <w:r>
              <w:rPr>
                <w:rFonts w:hint="eastAsia"/>
                <w:b/>
                <w:bCs/>
                <w:color w:val="000000" w:themeColor="text1"/>
                <w:sz w:val="24"/>
                <w:u w:val="single"/>
                <w14:textFill>
                  <w14:solidFill>
                    <w14:schemeClr w14:val="tx1"/>
                  </w14:solidFill>
                </w14:textFill>
              </w:rPr>
              <w:t>-8</w:t>
            </w:r>
            <w:r>
              <w:rPr>
                <w:b/>
                <w:bCs/>
                <w:color w:val="000000" w:themeColor="text1"/>
                <w:sz w:val="24"/>
                <w:u w:val="single"/>
                <w14:textFill>
                  <w14:solidFill>
                    <w14:schemeClr w14:val="tx1"/>
                  </w14:solidFill>
                </w14:textFill>
              </w:rPr>
              <w:t xml:space="preserve"> </w:t>
            </w:r>
            <w:r>
              <w:rPr>
                <w:rFonts w:hint="eastAsia"/>
                <w:b/>
                <w:bCs/>
                <w:color w:val="000000" w:themeColor="text1"/>
                <w:sz w:val="24"/>
                <w:u w:val="single"/>
                <w14:textFill>
                  <w14:solidFill>
                    <w14:schemeClr w14:val="tx1"/>
                  </w14:solidFill>
                </w14:textFill>
              </w:rPr>
              <w:t>发酵工序</w:t>
            </w:r>
            <w:r>
              <w:rPr>
                <w:b/>
                <w:bCs/>
                <w:color w:val="000000" w:themeColor="text1"/>
                <w:sz w:val="24"/>
                <w:u w:val="single"/>
                <w14:textFill>
                  <w14:solidFill>
                    <w14:schemeClr w14:val="tx1"/>
                  </w14:solidFill>
                </w14:textFill>
              </w:rPr>
              <w:t>类</w:t>
            </w:r>
            <w:r>
              <w:rPr>
                <w:rFonts w:hint="eastAsia"/>
                <w:b/>
                <w:bCs/>
                <w:color w:val="000000" w:themeColor="text1"/>
                <w:sz w:val="24"/>
                <w:u w:val="single"/>
                <w:lang w:val="en-US" w:eastAsia="zh-CN"/>
                <w14:textFill>
                  <w14:solidFill>
                    <w14:schemeClr w14:val="tx1"/>
                  </w14:solidFill>
                </w14:textFill>
              </w:rPr>
              <w:t>比</w:t>
            </w:r>
            <w:r>
              <w:rPr>
                <w:b/>
                <w:bCs/>
                <w:color w:val="000000" w:themeColor="text1"/>
                <w:sz w:val="24"/>
                <w:u w:val="single"/>
                <w14:textFill>
                  <w14:solidFill>
                    <w14:schemeClr w14:val="tx1"/>
                  </w14:solidFill>
                </w14:textFill>
              </w:rPr>
              <w:t>情况表</w:t>
            </w:r>
          </w:p>
          <w:tbl>
            <w:tblPr>
              <w:tblStyle w:val="25"/>
              <w:tblW w:w="82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5"/>
              <w:gridCol w:w="2939"/>
              <w:gridCol w:w="2791"/>
              <w:gridCol w:w="1106"/>
            </w:tblGrid>
            <w:tr w14:paraId="4D92F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45" w:type="dxa"/>
                  <w:vAlign w:val="center"/>
                </w:tcPr>
                <w:p w14:paraId="6477F862">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项目</w:t>
                  </w:r>
                </w:p>
              </w:tc>
              <w:tc>
                <w:tcPr>
                  <w:tcW w:w="2939" w:type="dxa"/>
                  <w:vAlign w:val="center"/>
                </w:tcPr>
                <w:p w14:paraId="32C8978C">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金沙县路德生物饲料厂建设项目</w:t>
                  </w:r>
                </w:p>
              </w:tc>
              <w:tc>
                <w:tcPr>
                  <w:tcW w:w="2791" w:type="dxa"/>
                  <w:vAlign w:val="center"/>
                </w:tcPr>
                <w:p w14:paraId="79C7EE90">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本项目</w:t>
                  </w:r>
                </w:p>
              </w:tc>
              <w:tc>
                <w:tcPr>
                  <w:tcW w:w="1106" w:type="dxa"/>
                  <w:vAlign w:val="center"/>
                </w:tcPr>
                <w:p w14:paraId="040E1B8D">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类比情况</w:t>
                  </w:r>
                </w:p>
              </w:tc>
            </w:tr>
            <w:tr w14:paraId="55CCF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45" w:type="dxa"/>
                  <w:vAlign w:val="center"/>
                </w:tcPr>
                <w:p w14:paraId="68DB75E9">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原料</w:t>
                  </w:r>
                </w:p>
              </w:tc>
              <w:tc>
                <w:tcPr>
                  <w:tcW w:w="2939" w:type="dxa"/>
                  <w:vAlign w:val="center"/>
                </w:tcPr>
                <w:p w14:paraId="24353CF4">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酒糟渣</w:t>
                  </w:r>
                  <w:r>
                    <w:rPr>
                      <w:color w:val="000000" w:themeColor="text1"/>
                      <w:szCs w:val="21"/>
                      <w:u w:val="single"/>
                      <w14:textFill>
                        <w14:solidFill>
                          <w14:schemeClr w14:val="tx1"/>
                        </w14:solidFill>
                      </w14:textFill>
                    </w:rPr>
                    <w:t>、发酵酶、水</w:t>
                  </w:r>
                </w:p>
              </w:tc>
              <w:tc>
                <w:tcPr>
                  <w:tcW w:w="2791" w:type="dxa"/>
                  <w:vAlign w:val="center"/>
                </w:tcPr>
                <w:p w14:paraId="0E52C37F">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棕榈粕、果渣酵液、发酵酶</w:t>
                  </w:r>
                </w:p>
              </w:tc>
              <w:tc>
                <w:tcPr>
                  <w:tcW w:w="1106" w:type="dxa"/>
                  <w:vAlign w:val="center"/>
                </w:tcPr>
                <w:p w14:paraId="51540586">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相似</w:t>
                  </w:r>
                </w:p>
              </w:tc>
            </w:tr>
            <w:tr w14:paraId="0A2CE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45" w:type="dxa"/>
                  <w:vAlign w:val="center"/>
                </w:tcPr>
                <w:p w14:paraId="333B0459">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污染物</w:t>
                  </w:r>
                </w:p>
              </w:tc>
              <w:tc>
                <w:tcPr>
                  <w:tcW w:w="2939" w:type="dxa"/>
                  <w:vAlign w:val="center"/>
                </w:tcPr>
                <w:p w14:paraId="01A63A83">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臭气浓度</w:t>
                  </w:r>
                </w:p>
              </w:tc>
              <w:tc>
                <w:tcPr>
                  <w:tcW w:w="2791" w:type="dxa"/>
                  <w:vAlign w:val="center"/>
                </w:tcPr>
                <w:p w14:paraId="0BB32174">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臭气浓度</w:t>
                  </w:r>
                </w:p>
              </w:tc>
              <w:tc>
                <w:tcPr>
                  <w:tcW w:w="1106" w:type="dxa"/>
                  <w:vAlign w:val="center"/>
                </w:tcPr>
                <w:p w14:paraId="36D26B02">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一致</w:t>
                  </w:r>
                </w:p>
              </w:tc>
            </w:tr>
            <w:tr w14:paraId="521F7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45" w:type="dxa"/>
                  <w:vAlign w:val="center"/>
                </w:tcPr>
                <w:p w14:paraId="72F3DAF9">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产量</w:t>
                  </w:r>
                </w:p>
              </w:tc>
              <w:tc>
                <w:tcPr>
                  <w:tcW w:w="2939" w:type="dxa"/>
                  <w:vAlign w:val="center"/>
                </w:tcPr>
                <w:p w14:paraId="452DBDA2">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15</w:t>
                  </w:r>
                  <w:r>
                    <w:rPr>
                      <w:color w:val="000000" w:themeColor="text1"/>
                      <w:szCs w:val="21"/>
                      <w:u w:val="single"/>
                      <w14:textFill>
                        <w14:solidFill>
                          <w14:schemeClr w14:val="tx1"/>
                        </w14:solidFill>
                      </w14:textFill>
                    </w:rPr>
                    <w:t>万吨</w:t>
                  </w:r>
                </w:p>
              </w:tc>
              <w:tc>
                <w:tcPr>
                  <w:tcW w:w="2791" w:type="dxa"/>
                  <w:vAlign w:val="center"/>
                </w:tcPr>
                <w:p w14:paraId="274E84E4">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12万吨</w:t>
                  </w:r>
                </w:p>
              </w:tc>
              <w:tc>
                <w:tcPr>
                  <w:tcW w:w="1106" w:type="dxa"/>
                  <w:vAlign w:val="center"/>
                </w:tcPr>
                <w:p w14:paraId="336B593E">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相似</w:t>
                  </w:r>
                </w:p>
              </w:tc>
            </w:tr>
            <w:tr w14:paraId="1C614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45" w:type="dxa"/>
                  <w:vAlign w:val="center"/>
                </w:tcPr>
                <w:p w14:paraId="3BAEA456">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发酵条件</w:t>
                  </w:r>
                </w:p>
              </w:tc>
              <w:tc>
                <w:tcPr>
                  <w:tcW w:w="2939" w:type="dxa"/>
                  <w:vAlign w:val="center"/>
                </w:tcPr>
                <w:p w14:paraId="5C80FEF5">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密闭发酵</w:t>
                  </w:r>
                </w:p>
              </w:tc>
              <w:tc>
                <w:tcPr>
                  <w:tcW w:w="2791" w:type="dxa"/>
                  <w:vAlign w:val="center"/>
                </w:tcPr>
                <w:p w14:paraId="702D87DC">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密闭发酵</w:t>
                  </w:r>
                </w:p>
              </w:tc>
              <w:tc>
                <w:tcPr>
                  <w:tcW w:w="1106" w:type="dxa"/>
                  <w:vAlign w:val="center"/>
                </w:tcPr>
                <w:p w14:paraId="0EBF09DB">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相似</w:t>
                  </w:r>
                </w:p>
              </w:tc>
            </w:tr>
            <w:tr w14:paraId="3C0CF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45" w:type="dxa"/>
                  <w:vAlign w:val="center"/>
                </w:tcPr>
                <w:p w14:paraId="7108FFD4">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治理措施</w:t>
                  </w:r>
                </w:p>
              </w:tc>
              <w:tc>
                <w:tcPr>
                  <w:tcW w:w="2939" w:type="dxa"/>
                  <w:vAlign w:val="center"/>
                </w:tcPr>
                <w:p w14:paraId="563B767B">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加强通风</w:t>
                  </w:r>
                  <w:r>
                    <w:rPr>
                      <w:rFonts w:hint="eastAsia"/>
                      <w:color w:val="000000" w:themeColor="text1"/>
                      <w:szCs w:val="21"/>
                      <w:u w:val="single"/>
                      <w14:textFill>
                        <w14:solidFill>
                          <w14:schemeClr w14:val="tx1"/>
                        </w14:solidFill>
                      </w14:textFill>
                    </w:rPr>
                    <w:t>、绿化吸附</w:t>
                  </w:r>
                </w:p>
              </w:tc>
              <w:tc>
                <w:tcPr>
                  <w:tcW w:w="2791" w:type="dxa"/>
                  <w:vAlign w:val="center"/>
                </w:tcPr>
                <w:p w14:paraId="734DC744">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加强通风</w:t>
                  </w:r>
                  <w:r>
                    <w:rPr>
                      <w:rFonts w:hint="eastAsia"/>
                      <w:color w:val="000000" w:themeColor="text1"/>
                      <w:szCs w:val="21"/>
                      <w:u w:val="single"/>
                      <w14:textFill>
                        <w14:solidFill>
                          <w14:schemeClr w14:val="tx1"/>
                        </w14:solidFill>
                      </w14:textFill>
                    </w:rPr>
                    <w:t>、绿化吸附</w:t>
                  </w:r>
                </w:p>
              </w:tc>
              <w:tc>
                <w:tcPr>
                  <w:tcW w:w="1106" w:type="dxa"/>
                  <w:vAlign w:val="center"/>
                </w:tcPr>
                <w:p w14:paraId="18695C55">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相似</w:t>
                  </w:r>
                </w:p>
              </w:tc>
            </w:tr>
          </w:tbl>
          <w:p w14:paraId="6E78B154">
            <w:pPr>
              <w:adjustRightInd w:val="0"/>
              <w:snapToGrid w:val="0"/>
              <w:spacing w:line="360" w:lineRule="auto"/>
              <w:ind w:firstLine="480" w:firstLineChars="200"/>
              <w:rPr>
                <w:color w:val="000000" w:themeColor="text1"/>
                <w:sz w:val="24"/>
                <w:szCs w:val="22"/>
                <w:u w:val="single"/>
                <w14:textFill>
                  <w14:solidFill>
                    <w14:schemeClr w14:val="tx1"/>
                  </w14:solidFill>
                </w14:textFill>
              </w:rPr>
            </w:pPr>
          </w:p>
          <w:p w14:paraId="2352E9BB">
            <w:pPr>
              <w:adjustRightInd w:val="0"/>
              <w:snapToGrid w:val="0"/>
              <w:spacing w:line="360" w:lineRule="auto"/>
              <w:ind w:firstLine="480" w:firstLineChars="200"/>
              <w:rPr>
                <w:color w:val="000000" w:themeColor="text1"/>
                <w:sz w:val="24"/>
                <w:szCs w:val="22"/>
                <w:u w:val="single"/>
                <w14:textFill>
                  <w14:solidFill>
                    <w14:schemeClr w14:val="tx1"/>
                  </w14:solidFill>
                </w14:textFill>
              </w:rPr>
            </w:pPr>
            <w:r>
              <w:rPr>
                <w:rFonts w:hint="eastAsia"/>
                <w:color w:val="000000" w:themeColor="text1"/>
                <w:sz w:val="24"/>
                <w:szCs w:val="22"/>
                <w:u w:val="single"/>
                <w14:textFill>
                  <w14:solidFill>
                    <w14:schemeClr w14:val="tx1"/>
                  </w14:solidFill>
                </w14:textFill>
              </w:rPr>
              <w:t>原料主要为酒糟渣、发酵酶、水与本项目相似，污染物类型一致，均为密闭发酵，发酵废气均采用加强通风等治理措施，类比可行。其无组织废气中恶臭废气的监测结果（详见附件1</w:t>
            </w:r>
            <w:r>
              <w:rPr>
                <w:rFonts w:hint="eastAsia"/>
                <w:color w:val="000000" w:themeColor="text1"/>
                <w:sz w:val="24"/>
                <w:szCs w:val="22"/>
                <w:u w:val="single"/>
                <w:lang w:val="en-US" w:eastAsia="zh-CN"/>
                <w14:textFill>
                  <w14:solidFill>
                    <w14:schemeClr w14:val="tx1"/>
                  </w14:solidFill>
                </w14:textFill>
              </w:rPr>
              <w:t>2</w:t>
            </w:r>
            <w:r>
              <w:rPr>
                <w:rFonts w:hint="eastAsia"/>
                <w:color w:val="000000" w:themeColor="text1"/>
                <w:sz w:val="24"/>
                <w:szCs w:val="22"/>
                <w:u w:val="single"/>
                <w14:textFill>
                  <w14:solidFill>
                    <w14:schemeClr w14:val="tx1"/>
                  </w14:solidFill>
                </w14:textFill>
              </w:rPr>
              <w:t>）如下：</w:t>
            </w:r>
          </w:p>
          <w:p w14:paraId="6BA22E3B">
            <w:pPr>
              <w:adjustRightInd w:val="0"/>
              <w:snapToGrid w:val="0"/>
              <w:ind w:firstLine="482" w:firstLineChars="200"/>
              <w:rPr>
                <w:b/>
                <w:bCs/>
                <w:color w:val="000000" w:themeColor="text1"/>
                <w:sz w:val="24"/>
                <w:szCs w:val="22"/>
                <w:u w:val="single"/>
                <w14:textFill>
                  <w14:solidFill>
                    <w14:schemeClr w14:val="tx1"/>
                  </w14:solidFill>
                </w14:textFill>
              </w:rPr>
            </w:pPr>
            <w:r>
              <w:rPr>
                <w:rFonts w:hint="eastAsia"/>
                <w:b/>
                <w:bCs/>
                <w:color w:val="000000" w:themeColor="text1"/>
                <w:sz w:val="24"/>
                <w:szCs w:val="22"/>
                <w:u w:val="single"/>
                <w14:textFill>
                  <w14:solidFill>
                    <w14:schemeClr w14:val="tx1"/>
                  </w14:solidFill>
                </w14:textFill>
              </w:rPr>
              <w:t>表4-9 金沙县路德生物饲料厂建设项目验收监测中臭气浓度的监测结果</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179"/>
              <w:gridCol w:w="1527"/>
              <w:gridCol w:w="1116"/>
              <w:gridCol w:w="1116"/>
              <w:gridCol w:w="1116"/>
              <w:gridCol w:w="1119"/>
            </w:tblGrid>
            <w:tr w14:paraId="1BF0C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3" w:type="dxa"/>
                  <w:vMerge w:val="restart"/>
                  <w:vAlign w:val="center"/>
                </w:tcPr>
                <w:p w14:paraId="5727CA8A">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监测指标</w:t>
                  </w:r>
                </w:p>
              </w:tc>
              <w:tc>
                <w:tcPr>
                  <w:tcW w:w="1179" w:type="dxa"/>
                  <w:vMerge w:val="restart"/>
                  <w:vAlign w:val="center"/>
                </w:tcPr>
                <w:p w14:paraId="32E54AA6">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监测日期</w:t>
                  </w:r>
                </w:p>
              </w:tc>
              <w:tc>
                <w:tcPr>
                  <w:tcW w:w="1527" w:type="dxa"/>
                  <w:vMerge w:val="restart"/>
                  <w:vAlign w:val="center"/>
                </w:tcPr>
                <w:p w14:paraId="1B36CAA1">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监测点位</w:t>
                  </w:r>
                </w:p>
              </w:tc>
              <w:tc>
                <w:tcPr>
                  <w:tcW w:w="4467" w:type="dxa"/>
                  <w:gridSpan w:val="4"/>
                  <w:vAlign w:val="center"/>
                </w:tcPr>
                <w:p w14:paraId="21784542">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监测结果</w:t>
                  </w:r>
                </w:p>
              </w:tc>
            </w:tr>
            <w:tr w14:paraId="44D84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3" w:type="dxa"/>
                  <w:vMerge w:val="continue"/>
                  <w:vAlign w:val="center"/>
                </w:tcPr>
                <w:p w14:paraId="44B7D4FE">
                  <w:pPr>
                    <w:adjustRightInd w:val="0"/>
                    <w:snapToGrid w:val="0"/>
                    <w:jc w:val="center"/>
                    <w:rPr>
                      <w:color w:val="000000" w:themeColor="text1"/>
                      <w:szCs w:val="21"/>
                      <w:u w:val="single"/>
                      <w14:textFill>
                        <w14:solidFill>
                          <w14:schemeClr w14:val="tx1"/>
                        </w14:solidFill>
                      </w14:textFill>
                    </w:rPr>
                  </w:pPr>
                </w:p>
              </w:tc>
              <w:tc>
                <w:tcPr>
                  <w:tcW w:w="1179" w:type="dxa"/>
                  <w:vMerge w:val="continue"/>
                  <w:vAlign w:val="center"/>
                </w:tcPr>
                <w:p w14:paraId="600CB9C0">
                  <w:pPr>
                    <w:adjustRightInd w:val="0"/>
                    <w:snapToGrid w:val="0"/>
                    <w:jc w:val="center"/>
                    <w:rPr>
                      <w:color w:val="000000" w:themeColor="text1"/>
                      <w:szCs w:val="21"/>
                      <w:u w:val="single"/>
                      <w14:textFill>
                        <w14:solidFill>
                          <w14:schemeClr w14:val="tx1"/>
                        </w14:solidFill>
                      </w14:textFill>
                    </w:rPr>
                  </w:pPr>
                </w:p>
              </w:tc>
              <w:tc>
                <w:tcPr>
                  <w:tcW w:w="1527" w:type="dxa"/>
                  <w:vMerge w:val="continue"/>
                  <w:vAlign w:val="center"/>
                </w:tcPr>
                <w:p w14:paraId="418FDFC6">
                  <w:pPr>
                    <w:adjustRightInd w:val="0"/>
                    <w:snapToGrid w:val="0"/>
                    <w:jc w:val="center"/>
                    <w:rPr>
                      <w:color w:val="000000" w:themeColor="text1"/>
                      <w:szCs w:val="21"/>
                      <w:u w:val="single"/>
                      <w14:textFill>
                        <w14:solidFill>
                          <w14:schemeClr w14:val="tx1"/>
                        </w14:solidFill>
                      </w14:textFill>
                    </w:rPr>
                  </w:pPr>
                </w:p>
              </w:tc>
              <w:tc>
                <w:tcPr>
                  <w:tcW w:w="1116" w:type="dxa"/>
                  <w:vAlign w:val="center"/>
                </w:tcPr>
                <w:p w14:paraId="764DF70E">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第一次</w:t>
                  </w:r>
                </w:p>
              </w:tc>
              <w:tc>
                <w:tcPr>
                  <w:tcW w:w="1116" w:type="dxa"/>
                  <w:vAlign w:val="center"/>
                </w:tcPr>
                <w:p w14:paraId="0B47E471">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第二次</w:t>
                  </w:r>
                </w:p>
              </w:tc>
              <w:tc>
                <w:tcPr>
                  <w:tcW w:w="1116" w:type="dxa"/>
                  <w:vAlign w:val="center"/>
                </w:tcPr>
                <w:p w14:paraId="33883A2E">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第三次</w:t>
                  </w:r>
                </w:p>
              </w:tc>
              <w:tc>
                <w:tcPr>
                  <w:tcW w:w="1119" w:type="dxa"/>
                  <w:vAlign w:val="center"/>
                </w:tcPr>
                <w:p w14:paraId="5D4A76B2">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最大值</w:t>
                  </w:r>
                </w:p>
              </w:tc>
            </w:tr>
            <w:tr w14:paraId="5147F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3" w:type="dxa"/>
                  <w:vMerge w:val="restart"/>
                  <w:vAlign w:val="center"/>
                </w:tcPr>
                <w:p w14:paraId="58DD82A6">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臭气浓度</w:t>
                  </w:r>
                </w:p>
              </w:tc>
              <w:tc>
                <w:tcPr>
                  <w:tcW w:w="1179" w:type="dxa"/>
                  <w:vMerge w:val="restart"/>
                  <w:vAlign w:val="center"/>
                </w:tcPr>
                <w:p w14:paraId="516AE09F">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2023.03.19</w:t>
                  </w:r>
                </w:p>
              </w:tc>
              <w:tc>
                <w:tcPr>
                  <w:tcW w:w="1527" w:type="dxa"/>
                  <w:vAlign w:val="center"/>
                </w:tcPr>
                <w:p w14:paraId="2DAF7FFD">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上风向FQ1</w:t>
                  </w:r>
                </w:p>
              </w:tc>
              <w:tc>
                <w:tcPr>
                  <w:tcW w:w="1116" w:type="dxa"/>
                  <w:vAlign w:val="center"/>
                </w:tcPr>
                <w:p w14:paraId="07637D11">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w:t>
                  </w:r>
                </w:p>
              </w:tc>
              <w:tc>
                <w:tcPr>
                  <w:tcW w:w="1116" w:type="dxa"/>
                  <w:vAlign w:val="center"/>
                </w:tcPr>
                <w:p w14:paraId="75D64E9C">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w:t>
                  </w:r>
                </w:p>
              </w:tc>
              <w:tc>
                <w:tcPr>
                  <w:tcW w:w="1116" w:type="dxa"/>
                  <w:vAlign w:val="center"/>
                </w:tcPr>
                <w:p w14:paraId="3B358AF4">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w:t>
                  </w:r>
                </w:p>
              </w:tc>
              <w:tc>
                <w:tcPr>
                  <w:tcW w:w="1119" w:type="dxa"/>
                  <w:vMerge w:val="restart"/>
                  <w:vAlign w:val="center"/>
                </w:tcPr>
                <w:p w14:paraId="1E96695C">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16</w:t>
                  </w:r>
                </w:p>
              </w:tc>
            </w:tr>
            <w:tr w14:paraId="3C691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3" w:type="dxa"/>
                  <w:vMerge w:val="continue"/>
                  <w:vAlign w:val="center"/>
                </w:tcPr>
                <w:p w14:paraId="07B649F0">
                  <w:pPr>
                    <w:adjustRightInd w:val="0"/>
                    <w:snapToGrid w:val="0"/>
                    <w:jc w:val="center"/>
                    <w:rPr>
                      <w:color w:val="000000" w:themeColor="text1"/>
                      <w:szCs w:val="21"/>
                      <w:u w:val="single"/>
                      <w14:textFill>
                        <w14:solidFill>
                          <w14:schemeClr w14:val="tx1"/>
                        </w14:solidFill>
                      </w14:textFill>
                    </w:rPr>
                  </w:pPr>
                </w:p>
              </w:tc>
              <w:tc>
                <w:tcPr>
                  <w:tcW w:w="1179" w:type="dxa"/>
                  <w:vMerge w:val="continue"/>
                  <w:vAlign w:val="center"/>
                </w:tcPr>
                <w:p w14:paraId="29D3C0A4">
                  <w:pPr>
                    <w:adjustRightInd w:val="0"/>
                    <w:snapToGrid w:val="0"/>
                    <w:jc w:val="center"/>
                    <w:rPr>
                      <w:color w:val="000000" w:themeColor="text1"/>
                      <w:szCs w:val="21"/>
                      <w:u w:val="single"/>
                      <w14:textFill>
                        <w14:solidFill>
                          <w14:schemeClr w14:val="tx1"/>
                        </w14:solidFill>
                      </w14:textFill>
                    </w:rPr>
                  </w:pPr>
                </w:p>
              </w:tc>
              <w:tc>
                <w:tcPr>
                  <w:tcW w:w="1527" w:type="dxa"/>
                  <w:vAlign w:val="center"/>
                </w:tcPr>
                <w:p w14:paraId="7A909681">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下风向FQ2</w:t>
                  </w:r>
                </w:p>
              </w:tc>
              <w:tc>
                <w:tcPr>
                  <w:tcW w:w="1116" w:type="dxa"/>
                  <w:vAlign w:val="center"/>
                </w:tcPr>
                <w:p w14:paraId="2F2B7F7E">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13</w:t>
                  </w:r>
                </w:p>
              </w:tc>
              <w:tc>
                <w:tcPr>
                  <w:tcW w:w="1116" w:type="dxa"/>
                  <w:vAlign w:val="center"/>
                </w:tcPr>
                <w:p w14:paraId="2F225C92">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14</w:t>
                  </w:r>
                </w:p>
              </w:tc>
              <w:tc>
                <w:tcPr>
                  <w:tcW w:w="1116" w:type="dxa"/>
                  <w:vAlign w:val="center"/>
                </w:tcPr>
                <w:p w14:paraId="2357E656">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13</w:t>
                  </w:r>
                </w:p>
              </w:tc>
              <w:tc>
                <w:tcPr>
                  <w:tcW w:w="1119" w:type="dxa"/>
                  <w:vMerge w:val="continue"/>
                  <w:vAlign w:val="center"/>
                </w:tcPr>
                <w:p w14:paraId="6FFCA71C">
                  <w:pPr>
                    <w:adjustRightInd w:val="0"/>
                    <w:snapToGrid w:val="0"/>
                    <w:jc w:val="center"/>
                    <w:rPr>
                      <w:color w:val="000000" w:themeColor="text1"/>
                      <w:szCs w:val="21"/>
                      <w:u w:val="single"/>
                      <w14:textFill>
                        <w14:solidFill>
                          <w14:schemeClr w14:val="tx1"/>
                        </w14:solidFill>
                      </w14:textFill>
                    </w:rPr>
                  </w:pPr>
                </w:p>
              </w:tc>
            </w:tr>
            <w:tr w14:paraId="7503C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3" w:type="dxa"/>
                  <w:vMerge w:val="continue"/>
                  <w:vAlign w:val="center"/>
                </w:tcPr>
                <w:p w14:paraId="00AF6F76">
                  <w:pPr>
                    <w:adjustRightInd w:val="0"/>
                    <w:snapToGrid w:val="0"/>
                    <w:jc w:val="center"/>
                    <w:rPr>
                      <w:color w:val="000000" w:themeColor="text1"/>
                      <w:szCs w:val="21"/>
                      <w:u w:val="single"/>
                      <w14:textFill>
                        <w14:solidFill>
                          <w14:schemeClr w14:val="tx1"/>
                        </w14:solidFill>
                      </w14:textFill>
                    </w:rPr>
                  </w:pPr>
                </w:p>
              </w:tc>
              <w:tc>
                <w:tcPr>
                  <w:tcW w:w="1179" w:type="dxa"/>
                  <w:vMerge w:val="continue"/>
                  <w:vAlign w:val="center"/>
                </w:tcPr>
                <w:p w14:paraId="04741572">
                  <w:pPr>
                    <w:adjustRightInd w:val="0"/>
                    <w:snapToGrid w:val="0"/>
                    <w:jc w:val="center"/>
                    <w:rPr>
                      <w:color w:val="000000" w:themeColor="text1"/>
                      <w:szCs w:val="21"/>
                      <w:u w:val="single"/>
                      <w14:textFill>
                        <w14:solidFill>
                          <w14:schemeClr w14:val="tx1"/>
                        </w14:solidFill>
                      </w14:textFill>
                    </w:rPr>
                  </w:pPr>
                </w:p>
              </w:tc>
              <w:tc>
                <w:tcPr>
                  <w:tcW w:w="1527" w:type="dxa"/>
                  <w:vAlign w:val="center"/>
                </w:tcPr>
                <w:p w14:paraId="71ED822C">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下风向FQ3</w:t>
                  </w:r>
                </w:p>
              </w:tc>
              <w:tc>
                <w:tcPr>
                  <w:tcW w:w="1116" w:type="dxa"/>
                  <w:vAlign w:val="center"/>
                </w:tcPr>
                <w:p w14:paraId="5EA852E6">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15</w:t>
                  </w:r>
                </w:p>
              </w:tc>
              <w:tc>
                <w:tcPr>
                  <w:tcW w:w="1116" w:type="dxa"/>
                  <w:vAlign w:val="center"/>
                </w:tcPr>
                <w:p w14:paraId="12D5B97A">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15</w:t>
                  </w:r>
                </w:p>
              </w:tc>
              <w:tc>
                <w:tcPr>
                  <w:tcW w:w="1116" w:type="dxa"/>
                  <w:vAlign w:val="center"/>
                </w:tcPr>
                <w:p w14:paraId="59EDD400">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14</w:t>
                  </w:r>
                </w:p>
              </w:tc>
              <w:tc>
                <w:tcPr>
                  <w:tcW w:w="1119" w:type="dxa"/>
                  <w:vMerge w:val="continue"/>
                  <w:vAlign w:val="center"/>
                </w:tcPr>
                <w:p w14:paraId="6A8F9F1D">
                  <w:pPr>
                    <w:adjustRightInd w:val="0"/>
                    <w:snapToGrid w:val="0"/>
                    <w:jc w:val="center"/>
                    <w:rPr>
                      <w:color w:val="000000" w:themeColor="text1"/>
                      <w:szCs w:val="21"/>
                      <w:u w:val="single"/>
                      <w14:textFill>
                        <w14:solidFill>
                          <w14:schemeClr w14:val="tx1"/>
                        </w14:solidFill>
                      </w14:textFill>
                    </w:rPr>
                  </w:pPr>
                </w:p>
              </w:tc>
            </w:tr>
            <w:tr w14:paraId="735E0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3" w:type="dxa"/>
                  <w:vMerge w:val="continue"/>
                  <w:vAlign w:val="center"/>
                </w:tcPr>
                <w:p w14:paraId="4147D635">
                  <w:pPr>
                    <w:adjustRightInd w:val="0"/>
                    <w:snapToGrid w:val="0"/>
                    <w:jc w:val="center"/>
                    <w:rPr>
                      <w:color w:val="000000" w:themeColor="text1"/>
                      <w:szCs w:val="21"/>
                      <w:u w:val="single"/>
                      <w14:textFill>
                        <w14:solidFill>
                          <w14:schemeClr w14:val="tx1"/>
                        </w14:solidFill>
                      </w14:textFill>
                    </w:rPr>
                  </w:pPr>
                </w:p>
              </w:tc>
              <w:tc>
                <w:tcPr>
                  <w:tcW w:w="1179" w:type="dxa"/>
                  <w:vMerge w:val="continue"/>
                  <w:vAlign w:val="center"/>
                </w:tcPr>
                <w:p w14:paraId="1A40B36A">
                  <w:pPr>
                    <w:adjustRightInd w:val="0"/>
                    <w:snapToGrid w:val="0"/>
                    <w:jc w:val="center"/>
                    <w:rPr>
                      <w:color w:val="000000" w:themeColor="text1"/>
                      <w:szCs w:val="21"/>
                      <w:u w:val="single"/>
                      <w14:textFill>
                        <w14:solidFill>
                          <w14:schemeClr w14:val="tx1"/>
                        </w14:solidFill>
                      </w14:textFill>
                    </w:rPr>
                  </w:pPr>
                </w:p>
              </w:tc>
              <w:tc>
                <w:tcPr>
                  <w:tcW w:w="1527" w:type="dxa"/>
                  <w:vAlign w:val="center"/>
                </w:tcPr>
                <w:p w14:paraId="45520DD3">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下风向FQ4</w:t>
                  </w:r>
                </w:p>
              </w:tc>
              <w:tc>
                <w:tcPr>
                  <w:tcW w:w="1116" w:type="dxa"/>
                  <w:vAlign w:val="center"/>
                </w:tcPr>
                <w:p w14:paraId="059D1A89">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16</w:t>
                  </w:r>
                </w:p>
              </w:tc>
              <w:tc>
                <w:tcPr>
                  <w:tcW w:w="1116" w:type="dxa"/>
                  <w:vAlign w:val="center"/>
                </w:tcPr>
                <w:p w14:paraId="373047E2">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15</w:t>
                  </w:r>
                </w:p>
              </w:tc>
              <w:tc>
                <w:tcPr>
                  <w:tcW w:w="1116" w:type="dxa"/>
                  <w:vAlign w:val="center"/>
                </w:tcPr>
                <w:p w14:paraId="198A601B">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15</w:t>
                  </w:r>
                </w:p>
              </w:tc>
              <w:tc>
                <w:tcPr>
                  <w:tcW w:w="1119" w:type="dxa"/>
                  <w:vMerge w:val="continue"/>
                  <w:vAlign w:val="center"/>
                </w:tcPr>
                <w:p w14:paraId="249663FA">
                  <w:pPr>
                    <w:adjustRightInd w:val="0"/>
                    <w:snapToGrid w:val="0"/>
                    <w:jc w:val="center"/>
                    <w:rPr>
                      <w:color w:val="000000" w:themeColor="text1"/>
                      <w:szCs w:val="21"/>
                      <w:u w:val="single"/>
                      <w14:textFill>
                        <w14:solidFill>
                          <w14:schemeClr w14:val="tx1"/>
                        </w14:solidFill>
                      </w14:textFill>
                    </w:rPr>
                  </w:pPr>
                </w:p>
              </w:tc>
            </w:tr>
            <w:tr w14:paraId="36ED0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3" w:type="dxa"/>
                  <w:vMerge w:val="restart"/>
                  <w:vAlign w:val="center"/>
                </w:tcPr>
                <w:p w14:paraId="085D2F13">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臭气浓度</w:t>
                  </w:r>
                </w:p>
              </w:tc>
              <w:tc>
                <w:tcPr>
                  <w:tcW w:w="1179" w:type="dxa"/>
                  <w:vMerge w:val="restart"/>
                  <w:vAlign w:val="center"/>
                </w:tcPr>
                <w:p w14:paraId="5BCC72CD">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2023.03.20</w:t>
                  </w:r>
                </w:p>
              </w:tc>
              <w:tc>
                <w:tcPr>
                  <w:tcW w:w="1527" w:type="dxa"/>
                  <w:vAlign w:val="center"/>
                </w:tcPr>
                <w:p w14:paraId="0A121A32">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上风向FQ1</w:t>
                  </w:r>
                </w:p>
              </w:tc>
              <w:tc>
                <w:tcPr>
                  <w:tcW w:w="1116" w:type="dxa"/>
                  <w:vAlign w:val="center"/>
                </w:tcPr>
                <w:p w14:paraId="049910A2">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w:t>
                  </w:r>
                </w:p>
              </w:tc>
              <w:tc>
                <w:tcPr>
                  <w:tcW w:w="1116" w:type="dxa"/>
                  <w:vAlign w:val="center"/>
                </w:tcPr>
                <w:p w14:paraId="36481376">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w:t>
                  </w:r>
                </w:p>
              </w:tc>
              <w:tc>
                <w:tcPr>
                  <w:tcW w:w="1116" w:type="dxa"/>
                  <w:vAlign w:val="center"/>
                </w:tcPr>
                <w:p w14:paraId="6A44CF88">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w:t>
                  </w:r>
                </w:p>
              </w:tc>
              <w:tc>
                <w:tcPr>
                  <w:tcW w:w="1119" w:type="dxa"/>
                  <w:vMerge w:val="restart"/>
                  <w:vAlign w:val="center"/>
                </w:tcPr>
                <w:p w14:paraId="53249A77">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16</w:t>
                  </w:r>
                </w:p>
              </w:tc>
            </w:tr>
            <w:tr w14:paraId="20CFA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3" w:type="dxa"/>
                  <w:vMerge w:val="continue"/>
                  <w:vAlign w:val="center"/>
                </w:tcPr>
                <w:p w14:paraId="4224581B">
                  <w:pPr>
                    <w:adjustRightInd w:val="0"/>
                    <w:snapToGrid w:val="0"/>
                    <w:jc w:val="center"/>
                    <w:rPr>
                      <w:color w:val="000000" w:themeColor="text1"/>
                      <w:szCs w:val="21"/>
                      <w:u w:val="single"/>
                      <w14:textFill>
                        <w14:solidFill>
                          <w14:schemeClr w14:val="tx1"/>
                        </w14:solidFill>
                      </w14:textFill>
                    </w:rPr>
                  </w:pPr>
                </w:p>
              </w:tc>
              <w:tc>
                <w:tcPr>
                  <w:tcW w:w="1179" w:type="dxa"/>
                  <w:vMerge w:val="continue"/>
                  <w:vAlign w:val="center"/>
                </w:tcPr>
                <w:p w14:paraId="1101A978">
                  <w:pPr>
                    <w:adjustRightInd w:val="0"/>
                    <w:snapToGrid w:val="0"/>
                    <w:jc w:val="center"/>
                    <w:rPr>
                      <w:color w:val="000000" w:themeColor="text1"/>
                      <w:szCs w:val="21"/>
                      <w:u w:val="single"/>
                      <w14:textFill>
                        <w14:solidFill>
                          <w14:schemeClr w14:val="tx1"/>
                        </w14:solidFill>
                      </w14:textFill>
                    </w:rPr>
                  </w:pPr>
                </w:p>
              </w:tc>
              <w:tc>
                <w:tcPr>
                  <w:tcW w:w="1527" w:type="dxa"/>
                  <w:vAlign w:val="center"/>
                </w:tcPr>
                <w:p w14:paraId="3F37BAA1">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下风向FQ2</w:t>
                  </w:r>
                </w:p>
              </w:tc>
              <w:tc>
                <w:tcPr>
                  <w:tcW w:w="1116" w:type="dxa"/>
                  <w:vAlign w:val="center"/>
                </w:tcPr>
                <w:p w14:paraId="317DFE40">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13</w:t>
                  </w:r>
                </w:p>
              </w:tc>
              <w:tc>
                <w:tcPr>
                  <w:tcW w:w="1116" w:type="dxa"/>
                  <w:vAlign w:val="center"/>
                </w:tcPr>
                <w:p w14:paraId="4BE5AFB3">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14</w:t>
                  </w:r>
                </w:p>
              </w:tc>
              <w:tc>
                <w:tcPr>
                  <w:tcW w:w="1116" w:type="dxa"/>
                  <w:vAlign w:val="center"/>
                </w:tcPr>
                <w:p w14:paraId="19BADF65">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14</w:t>
                  </w:r>
                </w:p>
              </w:tc>
              <w:tc>
                <w:tcPr>
                  <w:tcW w:w="1119" w:type="dxa"/>
                  <w:vMerge w:val="continue"/>
                  <w:vAlign w:val="center"/>
                </w:tcPr>
                <w:p w14:paraId="5B782ADA">
                  <w:pPr>
                    <w:adjustRightInd w:val="0"/>
                    <w:snapToGrid w:val="0"/>
                    <w:jc w:val="center"/>
                    <w:rPr>
                      <w:color w:val="000000" w:themeColor="text1"/>
                      <w:szCs w:val="21"/>
                      <w:u w:val="single"/>
                      <w14:textFill>
                        <w14:solidFill>
                          <w14:schemeClr w14:val="tx1"/>
                        </w14:solidFill>
                      </w14:textFill>
                    </w:rPr>
                  </w:pPr>
                </w:p>
              </w:tc>
            </w:tr>
            <w:tr w14:paraId="107EF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3" w:type="dxa"/>
                  <w:vMerge w:val="continue"/>
                  <w:vAlign w:val="center"/>
                </w:tcPr>
                <w:p w14:paraId="50E1D63E">
                  <w:pPr>
                    <w:adjustRightInd w:val="0"/>
                    <w:snapToGrid w:val="0"/>
                    <w:jc w:val="center"/>
                    <w:rPr>
                      <w:color w:val="000000" w:themeColor="text1"/>
                      <w:szCs w:val="21"/>
                      <w:u w:val="single"/>
                      <w14:textFill>
                        <w14:solidFill>
                          <w14:schemeClr w14:val="tx1"/>
                        </w14:solidFill>
                      </w14:textFill>
                    </w:rPr>
                  </w:pPr>
                </w:p>
              </w:tc>
              <w:tc>
                <w:tcPr>
                  <w:tcW w:w="1179" w:type="dxa"/>
                  <w:vMerge w:val="continue"/>
                  <w:vAlign w:val="center"/>
                </w:tcPr>
                <w:p w14:paraId="77831640">
                  <w:pPr>
                    <w:adjustRightInd w:val="0"/>
                    <w:snapToGrid w:val="0"/>
                    <w:jc w:val="center"/>
                    <w:rPr>
                      <w:color w:val="000000" w:themeColor="text1"/>
                      <w:szCs w:val="21"/>
                      <w:u w:val="single"/>
                      <w14:textFill>
                        <w14:solidFill>
                          <w14:schemeClr w14:val="tx1"/>
                        </w14:solidFill>
                      </w14:textFill>
                    </w:rPr>
                  </w:pPr>
                </w:p>
              </w:tc>
              <w:tc>
                <w:tcPr>
                  <w:tcW w:w="1527" w:type="dxa"/>
                  <w:vAlign w:val="center"/>
                </w:tcPr>
                <w:p w14:paraId="60F9FD65">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下风向FQ3</w:t>
                  </w:r>
                </w:p>
              </w:tc>
              <w:tc>
                <w:tcPr>
                  <w:tcW w:w="1116" w:type="dxa"/>
                  <w:vAlign w:val="center"/>
                </w:tcPr>
                <w:p w14:paraId="7F7B25BE">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15</w:t>
                  </w:r>
                </w:p>
              </w:tc>
              <w:tc>
                <w:tcPr>
                  <w:tcW w:w="1116" w:type="dxa"/>
                  <w:vAlign w:val="center"/>
                </w:tcPr>
                <w:p w14:paraId="03D55376">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16</w:t>
                  </w:r>
                </w:p>
              </w:tc>
              <w:tc>
                <w:tcPr>
                  <w:tcW w:w="1116" w:type="dxa"/>
                  <w:vAlign w:val="center"/>
                </w:tcPr>
                <w:p w14:paraId="2DE379D7">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15</w:t>
                  </w:r>
                </w:p>
              </w:tc>
              <w:tc>
                <w:tcPr>
                  <w:tcW w:w="1119" w:type="dxa"/>
                  <w:vMerge w:val="continue"/>
                  <w:vAlign w:val="center"/>
                </w:tcPr>
                <w:p w14:paraId="4C060BC1">
                  <w:pPr>
                    <w:adjustRightInd w:val="0"/>
                    <w:snapToGrid w:val="0"/>
                    <w:jc w:val="center"/>
                    <w:rPr>
                      <w:color w:val="000000" w:themeColor="text1"/>
                      <w:szCs w:val="21"/>
                      <w:u w:val="single"/>
                      <w14:textFill>
                        <w14:solidFill>
                          <w14:schemeClr w14:val="tx1"/>
                        </w14:solidFill>
                      </w14:textFill>
                    </w:rPr>
                  </w:pPr>
                </w:p>
              </w:tc>
            </w:tr>
            <w:tr w14:paraId="76071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3" w:type="dxa"/>
                  <w:vMerge w:val="continue"/>
                  <w:vAlign w:val="center"/>
                </w:tcPr>
                <w:p w14:paraId="2D664A37">
                  <w:pPr>
                    <w:adjustRightInd w:val="0"/>
                    <w:snapToGrid w:val="0"/>
                    <w:jc w:val="center"/>
                    <w:rPr>
                      <w:color w:val="000000" w:themeColor="text1"/>
                      <w:szCs w:val="21"/>
                      <w:u w:val="single"/>
                      <w14:textFill>
                        <w14:solidFill>
                          <w14:schemeClr w14:val="tx1"/>
                        </w14:solidFill>
                      </w14:textFill>
                    </w:rPr>
                  </w:pPr>
                </w:p>
              </w:tc>
              <w:tc>
                <w:tcPr>
                  <w:tcW w:w="1179" w:type="dxa"/>
                  <w:vMerge w:val="continue"/>
                  <w:vAlign w:val="center"/>
                </w:tcPr>
                <w:p w14:paraId="4AC5F23F">
                  <w:pPr>
                    <w:adjustRightInd w:val="0"/>
                    <w:snapToGrid w:val="0"/>
                    <w:jc w:val="center"/>
                    <w:rPr>
                      <w:color w:val="000000" w:themeColor="text1"/>
                      <w:szCs w:val="21"/>
                      <w:u w:val="single"/>
                      <w14:textFill>
                        <w14:solidFill>
                          <w14:schemeClr w14:val="tx1"/>
                        </w14:solidFill>
                      </w14:textFill>
                    </w:rPr>
                  </w:pPr>
                </w:p>
              </w:tc>
              <w:tc>
                <w:tcPr>
                  <w:tcW w:w="1527" w:type="dxa"/>
                  <w:vAlign w:val="center"/>
                </w:tcPr>
                <w:p w14:paraId="08ED6A03">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下风向FQ4</w:t>
                  </w:r>
                </w:p>
              </w:tc>
              <w:tc>
                <w:tcPr>
                  <w:tcW w:w="1116" w:type="dxa"/>
                  <w:vAlign w:val="center"/>
                </w:tcPr>
                <w:p w14:paraId="7E90ED7C">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14</w:t>
                  </w:r>
                </w:p>
              </w:tc>
              <w:tc>
                <w:tcPr>
                  <w:tcW w:w="1116" w:type="dxa"/>
                  <w:vAlign w:val="center"/>
                </w:tcPr>
                <w:p w14:paraId="6C06889E">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15</w:t>
                  </w:r>
                </w:p>
              </w:tc>
              <w:tc>
                <w:tcPr>
                  <w:tcW w:w="1116" w:type="dxa"/>
                  <w:vAlign w:val="center"/>
                </w:tcPr>
                <w:p w14:paraId="40815914">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16</w:t>
                  </w:r>
                </w:p>
              </w:tc>
              <w:tc>
                <w:tcPr>
                  <w:tcW w:w="1119" w:type="dxa"/>
                  <w:vMerge w:val="continue"/>
                  <w:vAlign w:val="center"/>
                </w:tcPr>
                <w:p w14:paraId="643053C3">
                  <w:pPr>
                    <w:adjustRightInd w:val="0"/>
                    <w:snapToGrid w:val="0"/>
                    <w:jc w:val="center"/>
                    <w:rPr>
                      <w:color w:val="000000" w:themeColor="text1"/>
                      <w:szCs w:val="21"/>
                      <w:u w:val="single"/>
                      <w14:textFill>
                        <w14:solidFill>
                          <w14:schemeClr w14:val="tx1"/>
                        </w14:solidFill>
                      </w14:textFill>
                    </w:rPr>
                  </w:pPr>
                </w:p>
              </w:tc>
            </w:tr>
          </w:tbl>
          <w:p w14:paraId="663DCD6C">
            <w:pPr>
              <w:adjustRightInd w:val="0"/>
              <w:snapToGrid w:val="0"/>
              <w:spacing w:line="360" w:lineRule="auto"/>
              <w:ind w:firstLine="480" w:firstLineChars="200"/>
              <w:rPr>
                <w:color w:val="000000" w:themeColor="text1"/>
                <w:sz w:val="24"/>
                <w:szCs w:val="22"/>
                <w:u w:val="single"/>
                <w14:textFill>
                  <w14:solidFill>
                    <w14:schemeClr w14:val="tx1"/>
                  </w14:solidFill>
                </w14:textFill>
              </w:rPr>
            </w:pPr>
            <w:r>
              <w:rPr>
                <w:rFonts w:hint="eastAsia"/>
                <w:color w:val="000000" w:themeColor="text1"/>
                <w:sz w:val="24"/>
                <w:szCs w:val="22"/>
                <w:u w:val="single"/>
                <w14:textFill>
                  <w14:solidFill>
                    <w14:schemeClr w14:val="tx1"/>
                  </w14:solidFill>
                </w14:textFill>
              </w:rPr>
              <w:t>项目果渣发酵与棕榈粕发酵均于密闭罐体中开展，发酵废气主要通过罐顶呼吸孔排出，并在厂房内无组织排放；由于发酵产生的恶臭量较少，难以定量计算，故本次仅</w:t>
            </w:r>
            <w:r>
              <w:rPr>
                <w:rFonts w:hint="eastAsia"/>
                <w:color w:val="000000" w:themeColor="text1"/>
                <w:sz w:val="24"/>
                <w:szCs w:val="22"/>
                <w:u w:val="single"/>
                <w:lang w:eastAsia="zh-CN"/>
                <w14:textFill>
                  <w14:solidFill>
                    <w14:schemeClr w14:val="tx1"/>
                  </w14:solidFill>
                </w14:textFill>
              </w:rPr>
              <w:t>做</w:t>
            </w:r>
            <w:r>
              <w:rPr>
                <w:rFonts w:hint="eastAsia"/>
                <w:color w:val="000000" w:themeColor="text1"/>
                <w:sz w:val="24"/>
                <w:szCs w:val="22"/>
                <w:u w:val="single"/>
                <w14:textFill>
                  <w14:solidFill>
                    <w14:schemeClr w14:val="tx1"/>
                  </w14:solidFill>
                </w14:textFill>
              </w:rPr>
              <w:t>定性分析。项目生产规模、发酵方式、废气处理方式与“金沙县路德生物饲料厂建设项目”相似，且根据表4-9可知“金沙县路德生物饲料厂建设项目”验收监测中臭气浓度无组织排放可</w:t>
            </w:r>
            <w:r>
              <w:rPr>
                <w:rFonts w:hint="eastAsia"/>
                <w:color w:val="000000" w:themeColor="text1"/>
                <w:sz w:val="24"/>
                <w:szCs w:val="22"/>
                <w:u w:val="single"/>
                <w:lang w:eastAsia="zh-CN"/>
                <w14:textFill>
                  <w14:solidFill>
                    <w14:schemeClr w14:val="tx1"/>
                  </w14:solidFill>
                </w14:textFill>
              </w:rPr>
              <w:t>达到</w:t>
            </w:r>
            <w:r>
              <w:rPr>
                <w:rFonts w:hint="eastAsia"/>
                <w:color w:val="000000" w:themeColor="text1"/>
                <w:sz w:val="24"/>
                <w:szCs w:val="22"/>
                <w:u w:val="single"/>
                <w14:textFill>
                  <w14:solidFill>
                    <w14:schemeClr w14:val="tx1"/>
                  </w14:solidFill>
                </w14:textFill>
              </w:rPr>
              <w:t>《恶臭污染物排放标准》（GB14554-93）中厂界二级</w:t>
            </w:r>
            <w:r>
              <w:rPr>
                <w:rFonts w:hint="eastAsia"/>
                <w:color w:val="000000" w:themeColor="text1"/>
                <w:sz w:val="24"/>
                <w:szCs w:val="22"/>
                <w:u w:val="single"/>
                <w:lang w:val="en-US" w:eastAsia="zh-CN"/>
                <w14:textFill>
                  <w14:solidFill>
                    <w14:schemeClr w14:val="tx1"/>
                  </w14:solidFill>
                </w14:textFill>
              </w:rPr>
              <w:t>新</w:t>
            </w:r>
            <w:r>
              <w:rPr>
                <w:rFonts w:hint="eastAsia"/>
                <w:color w:val="000000" w:themeColor="text1"/>
                <w:sz w:val="24"/>
                <w:szCs w:val="22"/>
                <w:u w:val="single"/>
                <w14:textFill>
                  <w14:solidFill>
                    <w14:schemeClr w14:val="tx1"/>
                  </w14:solidFill>
                </w14:textFill>
              </w:rPr>
              <w:t>改扩建标准限值；可知项目发酵废气中的恶臭浓度经采用厂房加强通风、绿化吸附、果渣及时处理、对果渣池进行加盖等措施以及大气扩散后，项目厂界下风向的臭气浓度可满足《恶臭污染物排放标准》（GB14554-93）中厂界二级</w:t>
            </w:r>
            <w:r>
              <w:rPr>
                <w:rFonts w:hint="eastAsia"/>
                <w:color w:val="000000" w:themeColor="text1"/>
                <w:sz w:val="24"/>
                <w:szCs w:val="22"/>
                <w:u w:val="single"/>
                <w:lang w:val="en-US" w:eastAsia="zh-CN"/>
                <w14:textFill>
                  <w14:solidFill>
                    <w14:schemeClr w14:val="tx1"/>
                  </w14:solidFill>
                </w14:textFill>
              </w:rPr>
              <w:t>新</w:t>
            </w:r>
            <w:r>
              <w:rPr>
                <w:rFonts w:hint="eastAsia"/>
                <w:color w:val="000000" w:themeColor="text1"/>
                <w:sz w:val="24"/>
                <w:szCs w:val="22"/>
                <w:u w:val="single"/>
                <w14:textFill>
                  <w14:solidFill>
                    <w14:schemeClr w14:val="tx1"/>
                  </w14:solidFill>
                </w14:textFill>
              </w:rPr>
              <w:t>改扩建标准限值，因此项目发酵废气对大气环境影响较小。</w:t>
            </w:r>
          </w:p>
          <w:p w14:paraId="7396723D">
            <w:pPr>
              <w:adjustRightInd w:val="0"/>
              <w:snapToGrid w:val="0"/>
              <w:spacing w:line="360" w:lineRule="auto"/>
              <w:ind w:firstLine="480" w:firstLineChars="200"/>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（6）散装粉尘</w:t>
            </w:r>
          </w:p>
          <w:p w14:paraId="6FB0A575">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建设单位根据下游厂家要求，成品部分采用散装装车或者吨袋包装，包装过程和散装物料装车过程中均会产生少量粉尘，本评价中散装成品以6万t/a计。</w:t>
            </w:r>
            <w:r>
              <w:rPr>
                <w:rFonts w:hint="eastAsia"/>
                <w:color w:val="000000" w:themeColor="text1"/>
                <w:sz w:val="24"/>
                <w:szCs w:val="22"/>
                <w14:textFill>
                  <w14:solidFill>
                    <w14:schemeClr w14:val="tx1"/>
                  </w14:solidFill>
                </w14:textFill>
              </w:rPr>
              <w:t>参考</w:t>
            </w:r>
            <w:r>
              <w:rPr>
                <w:rFonts w:hint="eastAsia"/>
                <w:bCs/>
                <w:color w:val="000000" w:themeColor="text1"/>
                <w:sz w:val="24"/>
                <w14:textFill>
                  <w14:solidFill>
                    <w14:schemeClr w14:val="tx1"/>
                  </w14:solidFill>
                </w14:textFill>
              </w:rPr>
              <w:t>《逸散性工业粉尘控制技术》中表 25-1 的产污系数，散装料装运过程颗粒物产生量取 0.15 千克/吨-装料，</w:t>
            </w:r>
            <w:r>
              <w:rPr>
                <w:rFonts w:hint="eastAsia"/>
                <w:color w:val="000000" w:themeColor="text1"/>
                <w:sz w:val="24"/>
                <w:szCs w:val="22"/>
                <w14:textFill>
                  <w14:solidFill>
                    <w14:schemeClr w14:val="tx1"/>
                  </w14:solidFill>
                </w14:textFill>
              </w:rPr>
              <w:t>粉尘产生量为9t/a（1.25kg/h），</w:t>
            </w:r>
            <w:r>
              <w:rPr>
                <w:rFonts w:hint="eastAsia"/>
                <w:bCs/>
                <w:color w:val="000000" w:themeColor="text1"/>
                <w:sz w:val="24"/>
                <w14:textFill>
                  <w14:solidFill>
                    <w14:schemeClr w14:val="tx1"/>
                  </w14:solidFill>
                </w14:textFill>
              </w:rPr>
              <w:t>该部分粉尘经车间阻隔、自然沉降后无组织排放。</w:t>
            </w:r>
          </w:p>
          <w:p w14:paraId="1767840A">
            <w:pPr>
              <w:adjustRightInd w:val="0"/>
              <w:snapToGrid w:val="0"/>
              <w:spacing w:line="360" w:lineRule="auto"/>
              <w:ind w:firstLine="480" w:firstLineChars="200"/>
              <w:rPr>
                <w:bCs/>
                <w:color w:val="000000" w:themeColor="text1"/>
                <w:sz w:val="24"/>
                <w:u w:val="single"/>
                <w14:textFill>
                  <w14:solidFill>
                    <w14:schemeClr w14:val="tx1"/>
                  </w14:solidFill>
                </w14:textFill>
              </w:rPr>
            </w:pPr>
            <w:r>
              <w:rPr>
                <w:rFonts w:hint="eastAsia"/>
                <w:bCs/>
                <w:color w:val="000000" w:themeColor="text1"/>
                <w:sz w:val="24"/>
                <w14:textFill>
                  <w14:solidFill>
                    <w14:schemeClr w14:val="tx1"/>
                  </w14:solidFill>
                </w14:textFill>
              </w:rPr>
              <w:t>项目采取的防尘措施为：生产车间为密闭厂房仅留下人员和物料的出入口。</w:t>
            </w:r>
            <w:r>
              <w:rPr>
                <w:rFonts w:hint="eastAsia"/>
                <w:bCs/>
                <w:color w:val="000000" w:themeColor="text1"/>
                <w:sz w:val="24"/>
                <w:u w:val="single"/>
                <w14:textFill>
                  <w14:solidFill>
                    <w14:schemeClr w14:val="tx1"/>
                  </w14:solidFill>
                </w14:textFill>
              </w:rPr>
              <w:t>参照《固体物料堆存颗粒物产排污核算系数手册》附录4中洒水降尘的对粉尘的控制效率为60%，附录5中堆场类型为半敞开式时粉尘的控制效率为 60%，本项目厂房</w:t>
            </w:r>
            <w:r>
              <w:rPr>
                <w:rFonts w:hint="eastAsia"/>
                <w:bCs/>
                <w:color w:val="000000" w:themeColor="text1"/>
                <w:sz w:val="24"/>
                <w:u w:val="single"/>
                <w:lang w:eastAsia="zh-CN"/>
                <w14:textFill>
                  <w14:solidFill>
                    <w14:schemeClr w14:val="tx1"/>
                  </w14:solidFill>
                </w14:textFill>
              </w:rPr>
              <w:t>内</w:t>
            </w:r>
            <w:r>
              <w:rPr>
                <w:rFonts w:hint="eastAsia"/>
                <w:bCs/>
                <w:color w:val="000000" w:themeColor="text1"/>
                <w:sz w:val="24"/>
                <w:u w:val="single"/>
                <w14:textFill>
                  <w14:solidFill>
                    <w14:schemeClr w14:val="tx1"/>
                  </w14:solidFill>
                </w14:textFill>
              </w:rPr>
              <w:t>留有排气扇、人员和物料的出入口，为保守估计归为半敞开式厂房（抑尘效率取60%），项目厂房内定期洒水降尘（除尘效率取60%），颗粒物大多数在厂房内沉降，因此项目无组织粉尘逸出量按 76%计算。卸料过程中无组织排放的颗粒物量为2.16t/a（0.3kg/h）。</w:t>
            </w:r>
          </w:p>
          <w:p w14:paraId="26D05765">
            <w:pPr>
              <w:adjustRightInd w:val="0"/>
              <w:snapToGrid w:val="0"/>
              <w:spacing w:line="360" w:lineRule="auto"/>
              <w:ind w:firstLine="482" w:firstLineChars="200"/>
              <w:rPr>
                <w:b/>
                <w:bCs/>
                <w:color w:val="000000" w:themeColor="text1"/>
                <w:sz w:val="24"/>
                <w:szCs w:val="22"/>
                <w14:textFill>
                  <w14:solidFill>
                    <w14:schemeClr w14:val="tx1"/>
                  </w14:solidFill>
                </w14:textFill>
              </w:rPr>
            </w:pPr>
            <w:r>
              <w:rPr>
                <w:b/>
                <w:bCs/>
                <w:color w:val="000000" w:themeColor="text1"/>
                <w:sz w:val="24"/>
                <w:szCs w:val="22"/>
                <w14:textFill>
                  <w14:solidFill>
                    <w14:schemeClr w14:val="tx1"/>
                  </w14:solidFill>
                </w14:textFill>
              </w:rPr>
              <w:t>2.废气治理措施</w:t>
            </w:r>
          </w:p>
          <w:p w14:paraId="0F5124B9">
            <w:pPr>
              <w:spacing w:line="360" w:lineRule="auto"/>
              <w:ind w:firstLine="480" w:firstLineChars="200"/>
              <w:jc w:val="left"/>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（1）</w:t>
            </w:r>
            <w:r>
              <w:rPr>
                <w:rFonts w:hint="eastAsia"/>
                <w:color w:val="000000" w:themeColor="text1"/>
                <w:sz w:val="24"/>
                <w:szCs w:val="20"/>
                <w14:textFill>
                  <w14:solidFill>
                    <w14:schemeClr w14:val="tx1"/>
                  </w14:solidFill>
                </w14:textFill>
              </w:rPr>
              <w:t>卸料、散装粉尘</w:t>
            </w:r>
            <w:r>
              <w:rPr>
                <w:color w:val="000000" w:themeColor="text1"/>
                <w:sz w:val="24"/>
                <w:szCs w:val="20"/>
                <w14:textFill>
                  <w14:solidFill>
                    <w14:schemeClr w14:val="tx1"/>
                  </w14:solidFill>
                </w14:textFill>
              </w:rPr>
              <w:t>治理措施</w:t>
            </w:r>
          </w:p>
          <w:p w14:paraId="25916F45">
            <w:pPr>
              <w:spacing w:line="360" w:lineRule="auto"/>
              <w:ind w:firstLine="480" w:firstLineChars="200"/>
              <w:jc w:val="left"/>
              <w:rPr>
                <w:color w:val="000000" w:themeColor="text1"/>
                <w:sz w:val="24"/>
                <w:szCs w:val="20"/>
                <w14:textFill>
                  <w14:solidFill>
                    <w14:schemeClr w14:val="tx1"/>
                  </w14:solidFill>
                </w14:textFill>
              </w:rPr>
            </w:pPr>
            <w:r>
              <w:rPr>
                <w:rFonts w:hint="eastAsia"/>
                <w:color w:val="000000" w:themeColor="text1"/>
                <w:sz w:val="24"/>
                <w:szCs w:val="20"/>
                <w14:textFill>
                  <w14:solidFill>
                    <w14:schemeClr w14:val="tx1"/>
                  </w14:solidFill>
                </w14:textFill>
              </w:rPr>
              <w:t>根据《广西壮族自治区大气污染防治条例》对无组织粉尘进行防控：“采取必要的密闭、围挡、遮盖、集中收集、覆盖、清扫、洒水等处理措施，控制生产环节以及内部物料的堆存、输送、装卸等环节产生的粉尘和气态污染物的排放”。参照</w:t>
            </w:r>
            <w:r>
              <w:rPr>
                <w:rFonts w:hint="eastAsia" w:ascii="宋体" w:hAnsi="宋体" w:cs="宋体"/>
                <w:color w:val="000000" w:themeColor="text1"/>
                <w:sz w:val="24"/>
                <w14:textFill>
                  <w14:solidFill>
                    <w14:schemeClr w14:val="tx1"/>
                  </w14:solidFill>
                </w14:textFill>
              </w:rPr>
              <w:t>《工业炉窑大气污染综合治理方案》附件5中无组织排放控制措施界定中“封闭储存”界定为：将物料储存于具有完整围墙(围挡)及屋质结构的建筑物内的作业方式，建筑物的门窗在非必要时应关闭，例如储库、仓库等</w:t>
            </w:r>
            <w:r>
              <w:rPr>
                <w:rFonts w:hint="eastAsia"/>
                <w:color w:val="000000" w:themeColor="text1"/>
                <w:sz w:val="24"/>
                <w:szCs w:val="20"/>
                <w14:textFill>
                  <w14:solidFill>
                    <w14:schemeClr w14:val="tx1"/>
                  </w14:solidFill>
                </w14:textFill>
              </w:rPr>
              <w:t>。本项目租用的厂房为封闭式厂房，仅留有人员和物料的进出口，除进出外常处于关闭状态；除此还采取控制物料下料高度、物料密闭运输、定期清扫沉降的粉尘等措施。本项目采取的污染防治措施符合相关规范，并可行有效，无组织排放粉尘对周边环境影响小。</w:t>
            </w:r>
          </w:p>
          <w:p w14:paraId="16C6F8FA">
            <w:pPr>
              <w:spacing w:line="360" w:lineRule="auto"/>
              <w:ind w:firstLine="480" w:firstLineChars="200"/>
              <w:jc w:val="left"/>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w:t>
            </w:r>
            <w:r>
              <w:rPr>
                <w:rFonts w:hint="eastAsia"/>
                <w:color w:val="000000" w:themeColor="text1"/>
                <w:sz w:val="24"/>
                <w:szCs w:val="20"/>
                <w14:textFill>
                  <w14:solidFill>
                    <w14:schemeClr w14:val="tx1"/>
                  </w14:solidFill>
                </w14:textFill>
              </w:rPr>
              <w:t>2</w:t>
            </w:r>
            <w:r>
              <w:rPr>
                <w:color w:val="000000" w:themeColor="text1"/>
                <w:sz w:val="24"/>
                <w:szCs w:val="20"/>
                <w14:textFill>
                  <w14:solidFill>
                    <w14:schemeClr w14:val="tx1"/>
                  </w14:solidFill>
                </w14:textFill>
              </w:rPr>
              <w:t>）</w:t>
            </w:r>
            <w:r>
              <w:rPr>
                <w:rFonts w:hint="eastAsia"/>
                <w:color w:val="000000" w:themeColor="text1"/>
                <w:sz w:val="24"/>
                <w:szCs w:val="20"/>
                <w14:textFill>
                  <w14:solidFill>
                    <w14:schemeClr w14:val="tx1"/>
                  </w14:solidFill>
                </w14:textFill>
              </w:rPr>
              <w:t>生产废气</w:t>
            </w:r>
            <w:r>
              <w:rPr>
                <w:color w:val="000000" w:themeColor="text1"/>
                <w:sz w:val="24"/>
                <w:szCs w:val="20"/>
                <w14:textFill>
                  <w14:solidFill>
                    <w14:schemeClr w14:val="tx1"/>
                  </w14:solidFill>
                </w14:textFill>
              </w:rPr>
              <w:t>治理措施</w:t>
            </w:r>
          </w:p>
          <w:p w14:paraId="0F330B7E">
            <w:pPr>
              <w:spacing w:line="360" w:lineRule="auto"/>
              <w:ind w:firstLine="480" w:firstLineChars="200"/>
              <w:jc w:val="left"/>
              <w:rPr>
                <w:color w:val="000000" w:themeColor="text1"/>
                <w:sz w:val="24"/>
                <w:szCs w:val="20"/>
                <w14:textFill>
                  <w14:solidFill>
                    <w14:schemeClr w14:val="tx1"/>
                  </w14:solidFill>
                </w14:textFill>
              </w:rPr>
            </w:pPr>
            <w:r>
              <w:rPr>
                <w:rFonts w:hint="eastAsia"/>
                <w:color w:val="000000" w:themeColor="text1"/>
                <w:sz w:val="24"/>
                <w:szCs w:val="20"/>
                <w14:textFill>
                  <w14:solidFill>
                    <w14:schemeClr w14:val="tx1"/>
                  </w14:solidFill>
                </w14:textFill>
              </w:rPr>
              <w:t>项目筛分、粉碎、混合、包装工序产生的废气采用旋风除尘器+喷淋塔处理后由20m排气筒（DA001）排放。</w:t>
            </w:r>
          </w:p>
          <w:p w14:paraId="513F8401">
            <w:pPr>
              <w:spacing w:line="360" w:lineRule="auto"/>
              <w:ind w:firstLine="476" w:firstLineChars="200"/>
              <w:jc w:val="left"/>
              <w:rPr>
                <w:color w:val="000000" w:themeColor="text1"/>
                <w:sz w:val="24"/>
                <w14:textFill>
                  <w14:solidFill>
                    <w14:schemeClr w14:val="tx1"/>
                  </w14:solidFill>
                </w14:textFill>
              </w:rPr>
            </w:pPr>
            <w:r>
              <w:rPr>
                <w:rFonts w:hint="eastAsia"/>
                <w:color w:val="000000" w:themeColor="text1"/>
                <w:spacing w:val="-1"/>
                <w:sz w:val="24"/>
                <w14:textFill>
                  <w14:solidFill>
                    <w14:schemeClr w14:val="tx1"/>
                  </w14:solidFill>
                </w14:textFill>
              </w:rPr>
              <w:t>旋风</w:t>
            </w:r>
            <w:r>
              <w:rPr>
                <w:color w:val="000000" w:themeColor="text1"/>
                <w:spacing w:val="-1"/>
                <w:sz w:val="24"/>
                <w14:textFill>
                  <w14:solidFill>
                    <w14:schemeClr w14:val="tx1"/>
                  </w14:solidFill>
                </w14:textFill>
              </w:rPr>
              <w:t>除尘</w:t>
            </w:r>
            <w:r>
              <w:rPr>
                <w:rFonts w:hint="eastAsia"/>
                <w:color w:val="000000" w:themeColor="text1"/>
                <w:spacing w:val="-1"/>
                <w:sz w:val="24"/>
                <w14:textFill>
                  <w14:solidFill>
                    <w14:schemeClr w14:val="tx1"/>
                  </w14:solidFill>
                </w14:textFill>
              </w:rPr>
              <w:t>器</w:t>
            </w:r>
            <w:r>
              <w:rPr>
                <w:color w:val="000000" w:themeColor="text1"/>
                <w:spacing w:val="-1"/>
                <w:sz w:val="24"/>
                <w14:textFill>
                  <w14:solidFill>
                    <w14:schemeClr w14:val="tx1"/>
                  </w14:solidFill>
                </w14:textFill>
              </w:rPr>
              <w:t>工作原理：</w:t>
            </w:r>
            <w:r>
              <w:rPr>
                <w:rFonts w:hint="eastAsia"/>
                <w:color w:val="000000" w:themeColor="text1"/>
                <w:spacing w:val="-1"/>
                <w:sz w:val="24"/>
                <w14:textFill>
                  <w14:solidFill>
                    <w14:schemeClr w14:val="tx1"/>
                  </w14:solidFill>
                </w14:textFill>
              </w:rPr>
              <w:t>旋风除尘器是一种利用旋转气流所产生的离心力，将尘粒从气流中分离出来的装置。含尘气体由进风口进入除尘器，在挡板或导流叶片的作用下，气流由直线运动变为圆周运动。旋转气流的绝大部分沿器壁自圆筒体呈螺旋形向下、朝锥体流动，简称外旋气流。含尘气体在旋转过程中产生离心力，将密度远远大于气体的尘粒甩向器壁。尘粒在与器壁接触后，便失去惯性力而靠入口速度的动量和向下的重力沿壁面下落，进入集灰斗。旋转下降的外旋气流在到达圆锥体底部后，沿除尘器的轴心部位转而向上，形成上升的内旋气流，并由排气管排入下一工序。</w:t>
            </w:r>
          </w:p>
          <w:p w14:paraId="53FD79A9">
            <w:pPr>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喷淋塔工作原理：喷淋塔通过气液接触实现颗粒物和部分臭味物质的捕集，其核心步骤包括废气进入塔体后与喷淋液雾逆流或顺流接触，颗粒物和部 分臭味物质因惯性碰撞、波滴吸附及湿润凝聚作用被捕获，最终随液体沉降到 底部。净化后的气体经除雾层脱水后排出，液体则循环使用，实现高效除尘及 有害物质去除。</w:t>
            </w:r>
          </w:p>
          <w:p w14:paraId="7910A325">
            <w:pPr>
              <w:spacing w:line="360" w:lineRule="auto"/>
              <w:ind w:firstLine="480" w:firstLineChars="200"/>
              <w:jc w:val="left"/>
              <w:rPr>
                <w:color w:val="000000" w:themeColor="text1"/>
                <w:sz w:val="24"/>
                <w:szCs w:val="20"/>
                <w:u w:val="single"/>
                <w14:textFill>
                  <w14:solidFill>
                    <w14:schemeClr w14:val="tx1"/>
                  </w14:solidFill>
                </w14:textFill>
              </w:rPr>
            </w:pPr>
            <w:r>
              <w:rPr>
                <w:color w:val="000000" w:themeColor="text1"/>
                <w:sz w:val="24"/>
                <w:szCs w:val="20"/>
                <w:u w:val="single"/>
                <w14:textFill>
                  <w14:solidFill>
                    <w14:schemeClr w14:val="tx1"/>
                  </w14:solidFill>
                </w14:textFill>
              </w:rPr>
              <w:t xml:space="preserve">根据《排污许可证申请与核发技术规范 </w:t>
            </w:r>
            <w:r>
              <w:rPr>
                <w:rFonts w:hint="eastAsia"/>
                <w:color w:val="000000" w:themeColor="text1"/>
                <w:sz w:val="24"/>
                <w:szCs w:val="20"/>
                <w:u w:val="single"/>
                <w14:textFill>
                  <w14:solidFill>
                    <w14:schemeClr w14:val="tx1"/>
                  </w14:solidFill>
                </w14:textFill>
              </w:rPr>
              <w:t xml:space="preserve"> 农副食品加工工业—饲料加工、植物油加工工业</w:t>
            </w:r>
            <w:r>
              <w:rPr>
                <w:color w:val="000000" w:themeColor="text1"/>
                <w:sz w:val="24"/>
                <w:szCs w:val="20"/>
                <w:u w:val="single"/>
                <w14:textFill>
                  <w14:solidFill>
                    <w14:schemeClr w14:val="tx1"/>
                  </w14:solidFill>
                </w14:textFill>
              </w:rPr>
              <w:t>》（HJ</w:t>
            </w:r>
            <w:r>
              <w:rPr>
                <w:rFonts w:hint="eastAsia"/>
                <w:color w:val="000000" w:themeColor="text1"/>
                <w:sz w:val="24"/>
                <w:szCs w:val="20"/>
                <w:u w:val="single"/>
                <w14:textFill>
                  <w14:solidFill>
                    <w14:schemeClr w14:val="tx1"/>
                  </w14:solidFill>
                </w14:textFill>
              </w:rPr>
              <w:t>1110</w:t>
            </w:r>
            <w:r>
              <w:rPr>
                <w:color w:val="000000" w:themeColor="text1"/>
                <w:sz w:val="24"/>
                <w:szCs w:val="20"/>
                <w:u w:val="single"/>
                <w14:textFill>
                  <w14:solidFill>
                    <w14:schemeClr w14:val="tx1"/>
                  </w14:solidFill>
                </w14:textFill>
              </w:rPr>
              <w:t>-20</w:t>
            </w:r>
            <w:r>
              <w:rPr>
                <w:rFonts w:hint="eastAsia"/>
                <w:color w:val="000000" w:themeColor="text1"/>
                <w:sz w:val="24"/>
                <w:szCs w:val="20"/>
                <w:u w:val="single"/>
                <w14:textFill>
                  <w14:solidFill>
                    <w14:schemeClr w14:val="tx1"/>
                  </w14:solidFill>
                </w14:textFill>
              </w:rPr>
              <w:t>20</w:t>
            </w:r>
            <w:r>
              <w:rPr>
                <w:color w:val="000000" w:themeColor="text1"/>
                <w:sz w:val="24"/>
                <w:szCs w:val="20"/>
                <w:u w:val="single"/>
                <w14:textFill>
                  <w14:solidFill>
                    <w14:schemeClr w14:val="tx1"/>
                  </w14:solidFill>
                </w14:textFill>
              </w:rPr>
              <w:t>）</w:t>
            </w:r>
            <w:r>
              <w:rPr>
                <w:rFonts w:hint="eastAsia"/>
                <w:color w:val="000000" w:themeColor="text1"/>
                <w:sz w:val="24"/>
                <w:szCs w:val="20"/>
                <w:u w:val="single"/>
                <w14:textFill>
                  <w14:solidFill>
                    <w14:schemeClr w14:val="tx1"/>
                  </w14:solidFill>
                </w14:textFill>
              </w:rPr>
              <w:t>附录C</w:t>
            </w:r>
            <w:r>
              <w:rPr>
                <w:color w:val="000000" w:themeColor="text1"/>
                <w:sz w:val="24"/>
                <w:szCs w:val="20"/>
                <w:u w:val="single"/>
                <w14:textFill>
                  <w14:solidFill>
                    <w14:schemeClr w14:val="tx1"/>
                  </w14:solidFill>
                </w14:textFill>
              </w:rPr>
              <w:t>中</w:t>
            </w:r>
            <w:r>
              <w:rPr>
                <w:rFonts w:hint="eastAsia"/>
                <w:color w:val="000000" w:themeColor="text1"/>
                <w:sz w:val="24"/>
                <w:szCs w:val="20"/>
                <w:u w:val="single"/>
                <w14:textFill>
                  <w14:solidFill>
                    <w14:schemeClr w14:val="tx1"/>
                  </w14:solidFill>
                </w14:textFill>
              </w:rPr>
              <w:t>污染物颗粒物</w:t>
            </w:r>
            <w:r>
              <w:rPr>
                <w:color w:val="000000" w:themeColor="text1"/>
                <w:sz w:val="24"/>
                <w:szCs w:val="20"/>
                <w:u w:val="single"/>
                <w14:textFill>
                  <w14:solidFill>
                    <w14:schemeClr w14:val="tx1"/>
                  </w14:solidFill>
                </w14:textFill>
              </w:rPr>
              <w:t>的可行性技术为</w:t>
            </w:r>
            <w:r>
              <w:rPr>
                <w:rFonts w:hint="eastAsia"/>
                <w:color w:val="000000" w:themeColor="text1"/>
                <w:sz w:val="24"/>
                <w:szCs w:val="20"/>
                <w:u w:val="single"/>
                <w14:textFill>
                  <w14:solidFill>
                    <w14:schemeClr w14:val="tx1"/>
                  </w14:solidFill>
                </w14:textFill>
              </w:rPr>
              <w:t>旋风除尘、</w:t>
            </w:r>
            <w:r>
              <w:rPr>
                <w:color w:val="000000" w:themeColor="text1"/>
                <w:sz w:val="24"/>
                <w:szCs w:val="20"/>
                <w:u w:val="single"/>
                <w14:textFill>
                  <w14:solidFill>
                    <w14:schemeClr w14:val="tx1"/>
                  </w14:solidFill>
                </w14:textFill>
              </w:rPr>
              <w:t>袋式除尘</w:t>
            </w:r>
            <w:r>
              <w:rPr>
                <w:rFonts w:hint="eastAsia"/>
                <w:color w:val="000000" w:themeColor="text1"/>
                <w:sz w:val="24"/>
                <w:szCs w:val="20"/>
                <w:u w:val="single"/>
                <w14:textFill>
                  <w14:solidFill>
                    <w14:schemeClr w14:val="tx1"/>
                  </w14:solidFill>
                </w14:textFill>
              </w:rPr>
              <w:t>、电除尘等</w:t>
            </w:r>
            <w:r>
              <w:rPr>
                <w:rFonts w:hint="eastAsia"/>
                <w:color w:val="000000" w:themeColor="text1"/>
                <w:sz w:val="24"/>
                <w:szCs w:val="20"/>
                <w:u w:val="single"/>
                <w:lang w:eastAsia="zh-CN"/>
                <w14:textFill>
                  <w14:solidFill>
                    <w14:schemeClr w14:val="tx1"/>
                  </w14:solidFill>
                </w14:textFill>
              </w:rPr>
              <w:t>，</w:t>
            </w:r>
            <w:r>
              <w:rPr>
                <w:rFonts w:hint="eastAsia"/>
                <w:color w:val="000000" w:themeColor="text1"/>
                <w:sz w:val="24"/>
                <w:szCs w:val="20"/>
                <w:u w:val="single"/>
                <w14:textFill>
                  <w14:solidFill>
                    <w14:schemeClr w14:val="tx1"/>
                  </w14:solidFill>
                </w14:textFill>
              </w:rPr>
              <w:t>项目</w:t>
            </w:r>
            <w:r>
              <w:rPr>
                <w:rFonts w:hint="eastAsia"/>
                <w:color w:val="000000" w:themeColor="text1"/>
                <w:sz w:val="24"/>
                <w:szCs w:val="20"/>
                <w:u w:val="single"/>
                <w:lang w:val="en-US" w:eastAsia="zh-CN"/>
                <w14:textFill>
                  <w14:solidFill>
                    <w14:schemeClr w14:val="tx1"/>
                  </w14:solidFill>
                </w14:textFill>
              </w:rPr>
              <w:t>生产</w:t>
            </w:r>
            <w:r>
              <w:rPr>
                <w:rFonts w:hint="eastAsia"/>
                <w:color w:val="000000" w:themeColor="text1"/>
                <w:sz w:val="24"/>
                <w:szCs w:val="20"/>
                <w:u w:val="single"/>
                <w14:textFill>
                  <w14:solidFill>
                    <w14:schemeClr w14:val="tx1"/>
                  </w14:solidFill>
                </w14:textFill>
              </w:rPr>
              <w:t>废气处理设施在旋风除尘器的基础上加入喷淋塔除尘作为二级除尘设施。参考《广西合浦钦冠生态有机肥业有限公司年产10万吨林用新型肥料技改项目环境影响报告表》中肥料的烘干废气（污染物主要为颗粒物，废气来源为热风炉生物质颗粒燃烧废气和烘干废气，治理措施为旋风除尘器+喷淋塔，污染物和废气处理设施均与本项目相似）中废气治理设施“旋风除尘器+喷淋塔”的综合除尘效率可达95%，在线监测数据中颗粒物监测浓度为11.85~25.86mg/m</w:t>
            </w:r>
            <w:r>
              <w:rPr>
                <w:rFonts w:hint="eastAsia"/>
                <w:color w:val="000000" w:themeColor="text1"/>
                <w:sz w:val="24"/>
                <w:szCs w:val="20"/>
                <w:u w:val="single"/>
                <w:vertAlign w:val="superscript"/>
                <w14:textFill>
                  <w14:solidFill>
                    <w14:schemeClr w14:val="tx1"/>
                  </w14:solidFill>
                </w14:textFill>
              </w:rPr>
              <w:t>3</w:t>
            </w:r>
            <w:r>
              <w:rPr>
                <w:rFonts w:hint="eastAsia"/>
                <w:color w:val="000000" w:themeColor="text1"/>
                <w:sz w:val="24"/>
                <w:szCs w:val="20"/>
                <w:u w:val="single"/>
                <w14:textFill>
                  <w14:solidFill>
                    <w14:schemeClr w14:val="tx1"/>
                  </w14:solidFill>
                </w14:textFill>
              </w:rPr>
              <w:t>，可满足《大气污染物综合排放标准》（GB16297-1996）</w:t>
            </w:r>
            <w:r>
              <w:rPr>
                <w:rFonts w:hint="eastAsia"/>
                <w:color w:val="000000" w:themeColor="text1"/>
                <w:sz w:val="24"/>
                <w:szCs w:val="20"/>
                <w:u w:val="single"/>
                <w:lang w:val="en-US" w:eastAsia="zh-CN"/>
                <w14:textFill>
                  <w14:solidFill>
                    <w14:schemeClr w14:val="tx1"/>
                  </w14:solidFill>
                </w14:textFill>
              </w:rPr>
              <w:t>表2</w:t>
            </w:r>
            <w:r>
              <w:rPr>
                <w:rFonts w:hint="eastAsia"/>
                <w:color w:val="000000" w:themeColor="text1"/>
                <w:sz w:val="24"/>
                <w:szCs w:val="20"/>
                <w:u w:val="single"/>
                <w14:textFill>
                  <w14:solidFill>
                    <w14:schemeClr w14:val="tx1"/>
                  </w14:solidFill>
                </w14:textFill>
              </w:rPr>
              <w:t>二级标准限值和《工业炉窑大气污染物排放标准》（GB9078-1996）中干燥炉窑的标准限值。综上</w:t>
            </w:r>
            <w:r>
              <w:rPr>
                <w:color w:val="000000" w:themeColor="text1"/>
                <w:sz w:val="24"/>
                <w:szCs w:val="20"/>
                <w:u w:val="single"/>
                <w14:textFill>
                  <w14:solidFill>
                    <w14:schemeClr w14:val="tx1"/>
                  </w14:solidFill>
                </w14:textFill>
              </w:rPr>
              <w:t>项目</w:t>
            </w:r>
            <w:r>
              <w:rPr>
                <w:rFonts w:hint="eastAsia"/>
                <w:color w:val="000000" w:themeColor="text1"/>
                <w:sz w:val="24"/>
                <w:szCs w:val="20"/>
                <w:u w:val="single"/>
                <w14:textFill>
                  <w14:solidFill>
                    <w14:schemeClr w14:val="tx1"/>
                  </w14:solidFill>
                </w14:textFill>
              </w:rPr>
              <w:t>生产废气</w:t>
            </w:r>
            <w:r>
              <w:rPr>
                <w:color w:val="000000" w:themeColor="text1"/>
                <w:sz w:val="24"/>
                <w:szCs w:val="20"/>
                <w:u w:val="single"/>
                <w14:textFill>
                  <w14:solidFill>
                    <w14:schemeClr w14:val="tx1"/>
                  </w14:solidFill>
                </w14:textFill>
              </w:rPr>
              <w:t>处理中采用的“</w:t>
            </w:r>
            <w:r>
              <w:rPr>
                <w:rFonts w:hint="eastAsia"/>
                <w:color w:val="000000" w:themeColor="text1"/>
                <w:sz w:val="24"/>
                <w:szCs w:val="20"/>
                <w:u w:val="single"/>
                <w14:textFill>
                  <w14:solidFill>
                    <w14:schemeClr w14:val="tx1"/>
                  </w14:solidFill>
                </w14:textFill>
              </w:rPr>
              <w:t>旋风</w:t>
            </w:r>
            <w:r>
              <w:rPr>
                <w:color w:val="000000" w:themeColor="text1"/>
                <w:sz w:val="24"/>
                <w:szCs w:val="20"/>
                <w:u w:val="single"/>
                <w14:textFill>
                  <w14:solidFill>
                    <w14:schemeClr w14:val="tx1"/>
                  </w14:solidFill>
                </w14:textFill>
              </w:rPr>
              <w:t>除尘</w:t>
            </w:r>
            <w:r>
              <w:rPr>
                <w:rFonts w:hint="eastAsia"/>
                <w:color w:val="000000" w:themeColor="text1"/>
                <w:sz w:val="24"/>
                <w:szCs w:val="20"/>
                <w:u w:val="single"/>
                <w14:textFill>
                  <w14:solidFill>
                    <w14:schemeClr w14:val="tx1"/>
                  </w14:solidFill>
                </w14:textFill>
              </w:rPr>
              <w:t>器+喷淋塔</w:t>
            </w:r>
            <w:r>
              <w:rPr>
                <w:color w:val="000000" w:themeColor="text1"/>
                <w:sz w:val="24"/>
                <w:szCs w:val="20"/>
                <w:u w:val="single"/>
                <w14:textFill>
                  <w14:solidFill>
                    <w14:schemeClr w14:val="tx1"/>
                  </w14:solidFill>
                </w14:textFill>
              </w:rPr>
              <w:t>”治理措施可行</w:t>
            </w:r>
            <w:r>
              <w:rPr>
                <w:rFonts w:hint="eastAsia"/>
                <w:color w:val="000000" w:themeColor="text1"/>
                <w:sz w:val="24"/>
                <w:szCs w:val="20"/>
                <w:u w:val="single"/>
                <w14:textFill>
                  <w14:solidFill>
                    <w14:schemeClr w14:val="tx1"/>
                  </w14:solidFill>
                </w14:textFill>
              </w:rPr>
              <w:t>，本评价中</w:t>
            </w:r>
            <w:r>
              <w:rPr>
                <w:color w:val="000000" w:themeColor="text1"/>
                <w:sz w:val="24"/>
                <w:szCs w:val="20"/>
                <w:u w:val="single"/>
                <w14:textFill>
                  <w14:solidFill>
                    <w14:schemeClr w14:val="tx1"/>
                  </w14:solidFill>
                </w14:textFill>
              </w:rPr>
              <w:t>“</w:t>
            </w:r>
            <w:r>
              <w:rPr>
                <w:rFonts w:hint="eastAsia"/>
                <w:color w:val="000000" w:themeColor="text1"/>
                <w:sz w:val="24"/>
                <w:szCs w:val="20"/>
                <w:u w:val="single"/>
                <w14:textFill>
                  <w14:solidFill>
                    <w14:schemeClr w14:val="tx1"/>
                  </w14:solidFill>
                </w14:textFill>
              </w:rPr>
              <w:t>旋风</w:t>
            </w:r>
            <w:r>
              <w:rPr>
                <w:color w:val="000000" w:themeColor="text1"/>
                <w:sz w:val="24"/>
                <w:szCs w:val="20"/>
                <w:u w:val="single"/>
                <w14:textFill>
                  <w14:solidFill>
                    <w14:schemeClr w14:val="tx1"/>
                  </w14:solidFill>
                </w14:textFill>
              </w:rPr>
              <w:t>除尘</w:t>
            </w:r>
            <w:r>
              <w:rPr>
                <w:rFonts w:hint="eastAsia"/>
                <w:color w:val="000000" w:themeColor="text1"/>
                <w:sz w:val="24"/>
                <w:szCs w:val="20"/>
                <w:u w:val="single"/>
                <w14:textFill>
                  <w14:solidFill>
                    <w14:schemeClr w14:val="tx1"/>
                  </w14:solidFill>
                </w14:textFill>
              </w:rPr>
              <w:t>器+喷淋塔</w:t>
            </w:r>
            <w:r>
              <w:rPr>
                <w:color w:val="000000" w:themeColor="text1"/>
                <w:sz w:val="24"/>
                <w:szCs w:val="20"/>
                <w:u w:val="single"/>
                <w14:textFill>
                  <w14:solidFill>
                    <w14:schemeClr w14:val="tx1"/>
                  </w14:solidFill>
                </w14:textFill>
              </w:rPr>
              <w:t>”</w:t>
            </w:r>
            <w:r>
              <w:rPr>
                <w:rFonts w:hint="eastAsia"/>
                <w:color w:val="000000" w:themeColor="text1"/>
                <w:sz w:val="24"/>
                <w:szCs w:val="20"/>
                <w:u w:val="single"/>
                <w14:textFill>
                  <w14:solidFill>
                    <w14:schemeClr w14:val="tx1"/>
                  </w14:solidFill>
                </w14:textFill>
              </w:rPr>
              <w:t>的综合除尘效率取90%合理可行</w:t>
            </w:r>
            <w:r>
              <w:rPr>
                <w:color w:val="000000" w:themeColor="text1"/>
                <w:sz w:val="24"/>
                <w:szCs w:val="20"/>
                <w:u w:val="single"/>
                <w14:textFill>
                  <w14:solidFill>
                    <w14:schemeClr w14:val="tx1"/>
                  </w14:solidFill>
                </w14:textFill>
              </w:rPr>
              <w:t>。</w:t>
            </w:r>
          </w:p>
          <w:p w14:paraId="6A07055E">
            <w:pPr>
              <w:spacing w:line="360" w:lineRule="auto"/>
              <w:ind w:firstLine="480" w:firstLineChars="200"/>
              <w:jc w:val="left"/>
              <w:rPr>
                <w:color w:val="000000" w:themeColor="text1"/>
                <w:sz w:val="24"/>
                <w:szCs w:val="20"/>
                <w:u w:val="single"/>
                <w14:textFill>
                  <w14:solidFill>
                    <w14:schemeClr w14:val="tx1"/>
                  </w14:solidFill>
                </w14:textFill>
              </w:rPr>
            </w:pPr>
            <w:r>
              <w:rPr>
                <w:color w:val="000000" w:themeColor="text1"/>
                <w:sz w:val="24"/>
                <w:szCs w:val="20"/>
                <w:u w:val="single"/>
                <w14:textFill>
                  <w14:solidFill>
                    <w14:schemeClr w14:val="tx1"/>
                  </w14:solidFill>
                </w14:textFill>
              </w:rPr>
              <w:t>（</w:t>
            </w:r>
            <w:r>
              <w:rPr>
                <w:rFonts w:hint="eastAsia"/>
                <w:color w:val="000000" w:themeColor="text1"/>
                <w:sz w:val="24"/>
                <w:szCs w:val="20"/>
                <w:u w:val="single"/>
                <w:lang w:val="en-US" w:eastAsia="zh-CN"/>
                <w14:textFill>
                  <w14:solidFill>
                    <w14:schemeClr w14:val="tx1"/>
                  </w14:solidFill>
                </w14:textFill>
              </w:rPr>
              <w:t>3</w:t>
            </w:r>
            <w:r>
              <w:rPr>
                <w:color w:val="000000" w:themeColor="text1"/>
                <w:sz w:val="24"/>
                <w:szCs w:val="20"/>
                <w:u w:val="single"/>
                <w14:textFill>
                  <w14:solidFill>
                    <w14:schemeClr w14:val="tx1"/>
                  </w14:solidFill>
                </w14:textFill>
              </w:rPr>
              <w:t>）</w:t>
            </w:r>
            <w:r>
              <w:rPr>
                <w:rFonts w:hint="eastAsia"/>
                <w:color w:val="000000" w:themeColor="text1"/>
                <w:sz w:val="24"/>
                <w:szCs w:val="20"/>
                <w:u w:val="single"/>
                <w14:textFill>
                  <w14:solidFill>
                    <w14:schemeClr w14:val="tx1"/>
                  </w14:solidFill>
                </w14:textFill>
              </w:rPr>
              <w:t>烘干</w:t>
            </w:r>
            <w:r>
              <w:rPr>
                <w:color w:val="000000" w:themeColor="text1"/>
                <w:sz w:val="24"/>
                <w:szCs w:val="20"/>
                <w:u w:val="single"/>
                <w14:textFill>
                  <w14:solidFill>
                    <w14:schemeClr w14:val="tx1"/>
                  </w14:solidFill>
                </w14:textFill>
              </w:rPr>
              <w:t>废气治理措施</w:t>
            </w:r>
          </w:p>
          <w:p w14:paraId="1CD245F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FF0000"/>
                <w:sz w:val="24"/>
                <w:szCs w:val="24"/>
                <w:u w:val="single"/>
              </w:rPr>
            </w:pPr>
            <w:r>
              <w:rPr>
                <w:rFonts w:hint="eastAsia"/>
                <w:color w:val="000000" w:themeColor="text1"/>
                <w:sz w:val="24"/>
                <w:szCs w:val="20"/>
                <w:u w:val="single"/>
                <w14:textFill>
                  <w14:solidFill>
                    <w14:schemeClr w14:val="tx1"/>
                  </w14:solidFill>
                </w14:textFill>
              </w:rPr>
              <w:t>项目</w:t>
            </w:r>
            <w:r>
              <w:rPr>
                <w:rFonts w:hint="eastAsia"/>
                <w:color w:val="000000" w:themeColor="text1"/>
                <w:sz w:val="24"/>
                <w:szCs w:val="20"/>
                <w:u w:val="single"/>
                <w:lang w:val="en-US" w:eastAsia="zh-CN"/>
                <w14:textFill>
                  <w14:solidFill>
                    <w14:schemeClr w14:val="tx1"/>
                  </w14:solidFill>
                </w14:textFill>
              </w:rPr>
              <w:t>1#</w:t>
            </w:r>
            <w:r>
              <w:rPr>
                <w:rFonts w:hint="eastAsia"/>
                <w:color w:val="000000" w:themeColor="text1"/>
                <w:sz w:val="24"/>
                <w:szCs w:val="20"/>
                <w:u w:val="single"/>
                <w14:textFill>
                  <w14:solidFill>
                    <w14:schemeClr w14:val="tx1"/>
                  </w14:solidFill>
                </w14:textFill>
              </w:rPr>
              <w:t>生产线的</w:t>
            </w:r>
            <w:r>
              <w:rPr>
                <w:rFonts w:hint="eastAsia"/>
                <w:color w:val="000000" w:themeColor="text1"/>
                <w:sz w:val="24"/>
                <w:szCs w:val="20"/>
                <w:u w:val="single"/>
                <w:lang w:eastAsia="zh-CN"/>
                <w14:textFill>
                  <w14:solidFill>
                    <w14:schemeClr w14:val="tx1"/>
                  </w14:solidFill>
                </w14:textFill>
              </w:rPr>
              <w:t>热风炉烟气先经消焰道（沉降室）除尘后</w:t>
            </w:r>
            <w:r>
              <w:rPr>
                <w:rFonts w:hint="eastAsia"/>
                <w:color w:val="000000" w:themeColor="text1"/>
                <w:sz w:val="24"/>
                <w:szCs w:val="20"/>
                <w:u w:val="single"/>
                <w14:textFill>
                  <w14:solidFill>
                    <w14:schemeClr w14:val="tx1"/>
                  </w14:solidFill>
                </w14:textFill>
              </w:rPr>
              <w:t>，同烘干废气一起经旋风除尘器+喷淋塔处理后由20m排气筒（DA002）排放；项目</w:t>
            </w:r>
            <w:r>
              <w:rPr>
                <w:rFonts w:hint="eastAsia"/>
                <w:color w:val="000000" w:themeColor="text1"/>
                <w:sz w:val="24"/>
                <w:szCs w:val="20"/>
                <w:u w:val="single"/>
                <w:lang w:val="en-US" w:eastAsia="zh-CN"/>
                <w14:textFill>
                  <w14:solidFill>
                    <w14:schemeClr w14:val="tx1"/>
                  </w14:solidFill>
                </w14:textFill>
              </w:rPr>
              <w:t>2#</w:t>
            </w:r>
            <w:r>
              <w:rPr>
                <w:rFonts w:hint="eastAsia"/>
                <w:color w:val="000000" w:themeColor="text1"/>
                <w:sz w:val="24"/>
                <w:szCs w:val="20"/>
                <w:u w:val="single"/>
                <w14:textFill>
                  <w14:solidFill>
                    <w14:schemeClr w14:val="tx1"/>
                  </w14:solidFill>
                </w14:textFill>
              </w:rPr>
              <w:t>生产线的</w:t>
            </w:r>
            <w:r>
              <w:rPr>
                <w:rFonts w:hint="eastAsia"/>
                <w:color w:val="000000" w:themeColor="text1"/>
                <w:sz w:val="24"/>
                <w:szCs w:val="20"/>
                <w:u w:val="single"/>
                <w:lang w:eastAsia="zh-CN"/>
                <w14:textFill>
                  <w14:solidFill>
                    <w14:schemeClr w14:val="tx1"/>
                  </w14:solidFill>
                </w14:textFill>
              </w:rPr>
              <w:t>热风炉烟气先经消焰道（沉降室）除尘后</w:t>
            </w:r>
            <w:r>
              <w:rPr>
                <w:rFonts w:hint="eastAsia"/>
                <w:color w:val="000000" w:themeColor="text1"/>
                <w:sz w:val="24"/>
                <w:szCs w:val="20"/>
                <w:u w:val="single"/>
                <w14:textFill>
                  <w14:solidFill>
                    <w14:schemeClr w14:val="tx1"/>
                  </w14:solidFill>
                </w14:textFill>
              </w:rPr>
              <w:t>，同烘干废气一起经旋风除尘器+喷淋塔处理后由20m排气筒（DA003）排放。</w:t>
            </w:r>
          </w:p>
          <w:p w14:paraId="41AD6602">
            <w:pPr>
              <w:pStyle w:val="104"/>
              <w:spacing w:line="360" w:lineRule="auto"/>
              <w:ind w:firstLine="472" w:firstLineChars="200"/>
              <w:rPr>
                <w:rFonts w:hint="default" w:eastAsia="宋体"/>
                <w:color w:val="000000" w:themeColor="text1"/>
                <w:spacing w:val="-2"/>
                <w:u w:val="single"/>
                <w:lang w:val="en-US" w:eastAsia="zh-CN"/>
                <w14:textFill>
                  <w14:solidFill>
                    <w14:schemeClr w14:val="tx1"/>
                  </w14:solidFill>
                </w14:textFill>
              </w:rPr>
            </w:pPr>
            <w:r>
              <w:rPr>
                <w:rFonts w:hint="eastAsia"/>
                <w:color w:val="000000" w:themeColor="text1"/>
                <w:spacing w:val="-2"/>
                <w:u w:val="single"/>
                <w:lang w:val="en-US" w:eastAsia="zh-CN"/>
                <w14:textFill>
                  <w14:solidFill>
                    <w14:schemeClr w14:val="tx1"/>
                  </w14:solidFill>
                </w14:textFill>
              </w:rPr>
              <w:t>消焰道（沉降室）工作原理：通过在消焰道内安装上下交替的垂直挡板，改变气流的运动方向，利用粉尘颗粒的惯性使其撞到挡板上，使含尘气流中的尘粒借助重力和惯性力作用自然沉降，从而达到净化气体的目的。</w:t>
            </w:r>
          </w:p>
          <w:p w14:paraId="4A2E7D6A">
            <w:pPr>
              <w:pStyle w:val="104"/>
              <w:spacing w:line="360" w:lineRule="auto"/>
              <w:ind w:firstLine="472" w:firstLineChars="200"/>
              <w:rPr>
                <w:rFonts w:hint="default" w:eastAsia="宋体"/>
                <w:color w:val="000000" w:themeColor="text1"/>
                <w:spacing w:val="-2"/>
                <w:u w:val="single"/>
                <w:lang w:val="en-US" w:eastAsia="zh-CN"/>
                <w14:textFill>
                  <w14:solidFill>
                    <w14:schemeClr w14:val="tx1"/>
                  </w14:solidFill>
                </w14:textFill>
              </w:rPr>
            </w:pPr>
            <w:r>
              <w:rPr>
                <w:rFonts w:hint="eastAsia"/>
                <w:color w:val="000000" w:themeColor="text1"/>
                <w:spacing w:val="-2"/>
                <w:u w:val="single"/>
                <w:lang w:val="en-US" w:eastAsia="zh-CN"/>
                <w14:textFill>
                  <w14:solidFill>
                    <w14:schemeClr w14:val="tx1"/>
                  </w14:solidFill>
                </w14:textFill>
              </w:rPr>
              <w:t>旋风除尘器和喷淋塔的工作原理详见前文生产废气的治理措施。</w:t>
            </w:r>
          </w:p>
          <w:p w14:paraId="7E2569CF">
            <w:pPr>
              <w:pStyle w:val="104"/>
              <w:spacing w:line="360" w:lineRule="auto"/>
              <w:ind w:firstLine="480" w:firstLineChars="200"/>
              <w:rPr>
                <w:rFonts w:hint="default" w:ascii="Times New Roman" w:hAnsi="Times New Roman" w:cs="Times New Roman"/>
                <w:color w:val="000000" w:themeColor="text1"/>
                <w:sz w:val="24"/>
                <w:szCs w:val="20"/>
                <w:u w:val="single"/>
                <w14:textFill>
                  <w14:solidFill>
                    <w14:schemeClr w14:val="tx1"/>
                  </w14:solidFill>
                </w14:textFill>
              </w:rPr>
            </w:pPr>
            <w:r>
              <w:rPr>
                <w:rFonts w:hint="default" w:ascii="Times New Roman" w:hAnsi="Times New Roman" w:cs="Times New Roman"/>
                <w:color w:val="000000" w:themeColor="text1"/>
                <w:sz w:val="24"/>
                <w:szCs w:val="20"/>
                <w:u w:val="single"/>
                <w14:textFill>
                  <w14:solidFill>
                    <w14:schemeClr w14:val="tx1"/>
                  </w14:solidFill>
                </w14:textFill>
              </w:rPr>
              <w:t>经建设单位提供资料，烘干工序中发酵棕榈粕进料含水率为40%~45%，烘干后物料约为12%，因此可知烘干废气</w:t>
            </w:r>
            <w:r>
              <w:rPr>
                <w:rFonts w:hint="eastAsia" w:ascii="Times New Roman" w:hAnsi="Times New Roman" w:cs="Times New Roman"/>
                <w:color w:val="000000" w:themeColor="text1"/>
                <w:sz w:val="24"/>
                <w:szCs w:val="20"/>
                <w:u w:val="single"/>
                <w:lang w:val="en-US" w:eastAsia="zh-CN"/>
                <w14:textFill>
                  <w14:solidFill>
                    <w14:schemeClr w14:val="tx1"/>
                  </w14:solidFill>
                </w14:textFill>
              </w:rPr>
              <w:t>中</w:t>
            </w:r>
            <w:r>
              <w:rPr>
                <w:rFonts w:hint="default" w:ascii="Times New Roman" w:hAnsi="Times New Roman" w:cs="Times New Roman"/>
                <w:color w:val="000000" w:themeColor="text1"/>
                <w:sz w:val="24"/>
                <w:szCs w:val="20"/>
                <w:u w:val="single"/>
                <w14:textFill>
                  <w14:solidFill>
                    <w14:schemeClr w14:val="tx1"/>
                  </w14:solidFill>
                </w14:textFill>
              </w:rPr>
              <w:t>水汽含量较高，且经调查同类型企业，若采用“旋风除尘器+布袋除尘器”</w:t>
            </w:r>
            <w:r>
              <w:rPr>
                <w:rFonts w:hint="eastAsia" w:ascii="Times New Roman" w:hAnsi="Times New Roman" w:cs="Times New Roman"/>
                <w:color w:val="000000" w:themeColor="text1"/>
                <w:sz w:val="24"/>
                <w:szCs w:val="20"/>
                <w:u w:val="single"/>
                <w:lang w:val="en-US" w:eastAsia="zh-CN"/>
                <w14:textFill>
                  <w14:solidFill>
                    <w14:schemeClr w14:val="tx1"/>
                  </w14:solidFill>
                </w14:textFill>
              </w:rPr>
              <w:t>废气处理</w:t>
            </w:r>
            <w:r>
              <w:rPr>
                <w:rFonts w:hint="default" w:ascii="Times New Roman" w:hAnsi="Times New Roman" w:cs="Times New Roman"/>
                <w:color w:val="000000" w:themeColor="text1"/>
                <w:sz w:val="24"/>
                <w:szCs w:val="20"/>
                <w:u w:val="single"/>
                <w14:textFill>
                  <w14:solidFill>
                    <w14:schemeClr w14:val="tx1"/>
                  </w14:solidFill>
                </w14:textFill>
              </w:rPr>
              <w:t>工艺，高湿水汽易造成粉尘在布袋板结堵塞，大幅提升布袋更换频率，同时导致废气处理设施故障率攀升，增加运维成本与管理压力。而“旋风除尘器+喷淋塔”更适配高湿度废气处理，可有效规避堵塞问题，</w:t>
            </w:r>
            <w:r>
              <w:rPr>
                <w:rFonts w:hint="eastAsia" w:ascii="Times New Roman" w:hAnsi="Times New Roman" w:cs="Times New Roman"/>
                <w:color w:val="000000" w:themeColor="text1"/>
                <w:sz w:val="24"/>
                <w:szCs w:val="20"/>
                <w:u w:val="single"/>
                <w:lang w:val="en-US" w:eastAsia="zh-CN"/>
                <w14:textFill>
                  <w14:solidFill>
                    <w14:schemeClr w14:val="tx1"/>
                  </w14:solidFill>
                </w14:textFill>
              </w:rPr>
              <w:t>设备</w:t>
            </w:r>
            <w:r>
              <w:rPr>
                <w:rFonts w:hint="default" w:ascii="Times New Roman" w:hAnsi="Times New Roman" w:cs="Times New Roman"/>
                <w:color w:val="000000" w:themeColor="text1"/>
                <w:sz w:val="24"/>
                <w:szCs w:val="20"/>
                <w:u w:val="single"/>
                <w14:textFill>
                  <w14:solidFill>
                    <w14:schemeClr w14:val="tx1"/>
                  </w14:solidFill>
                </w14:textFill>
              </w:rPr>
              <w:t>运行更稳定。</w:t>
            </w:r>
          </w:p>
          <w:p w14:paraId="17266D19">
            <w:pPr>
              <w:pStyle w:val="104"/>
              <w:spacing w:line="360" w:lineRule="auto"/>
              <w:ind w:firstLine="480" w:firstLineChars="200"/>
              <w:rPr>
                <w:rFonts w:hint="default" w:ascii="Times New Roman" w:hAnsi="Times New Roman" w:cs="Times New Roman"/>
                <w:color w:val="000000" w:themeColor="text1"/>
                <w:spacing w:val="-2"/>
                <w:u w:val="single"/>
                <w14:textFill>
                  <w14:solidFill>
                    <w14:schemeClr w14:val="tx1"/>
                  </w14:solidFill>
                </w14:textFill>
              </w:rPr>
            </w:pPr>
            <w:r>
              <w:rPr>
                <w:rFonts w:hint="default" w:ascii="Times New Roman" w:hAnsi="Times New Roman" w:cs="Times New Roman"/>
                <w:color w:val="000000" w:themeColor="text1"/>
                <w:sz w:val="24"/>
                <w:szCs w:val="20"/>
                <w:u w:val="single"/>
                <w14:textFill>
                  <w14:solidFill>
                    <w14:schemeClr w14:val="tx1"/>
                  </w14:solidFill>
                </w14:textFill>
              </w:rPr>
              <w:t>根据《排污许可证申请与核发技术规范  农副食品加工工业—饲料加工、植物油加工工业》（HJ1110-2020）附录C中污染物颗粒物的可行性技术为旋风除尘、袋式除尘、电除尘等，根据《排污许可证申请与核发技术规范  工业炉窑》（HJ1121-2020）表14中颗粒物的污染防治措施中有湿法除尘、重力除尘、水膜除尘、旋风除尘、袋式除尘、静电除尘、湿电除尘。项目废气处理设施在</w:t>
            </w:r>
            <w:r>
              <w:rPr>
                <w:rFonts w:hint="eastAsia" w:ascii="Times New Roman" w:hAnsi="Times New Roman" w:cs="Times New Roman"/>
                <w:color w:val="000000" w:themeColor="text1"/>
                <w:sz w:val="24"/>
                <w:szCs w:val="20"/>
                <w:u w:val="single"/>
                <w:lang w:val="en-US" w:eastAsia="zh-CN"/>
                <w14:textFill>
                  <w14:solidFill>
                    <w14:schemeClr w14:val="tx1"/>
                  </w14:solidFill>
                </w14:textFill>
              </w:rPr>
              <w:t>沉降室除尘（重力除尘）、</w:t>
            </w:r>
            <w:r>
              <w:rPr>
                <w:rFonts w:hint="default" w:ascii="Times New Roman" w:hAnsi="Times New Roman" w:cs="Times New Roman"/>
                <w:color w:val="000000" w:themeColor="text1"/>
                <w:sz w:val="24"/>
                <w:szCs w:val="20"/>
                <w:u w:val="single"/>
                <w14:textFill>
                  <w14:solidFill>
                    <w14:schemeClr w14:val="tx1"/>
                  </w14:solidFill>
                </w14:textFill>
              </w:rPr>
              <w:t>旋风除尘器的基础上加入喷淋塔除尘作为二级除尘设施。参考《广西合浦钦冠生态有机肥业有限公司年产10万吨林用新型肥料技改项目环境影响报告表》中肥料的烘干废气（污染物主要为颗粒物，废气来源为热风炉生物质颗粒燃烧废气和烘干废气，治理措施为旋风除尘器+喷淋塔，污染物和废气处理设施均与本项目相似）中废气治理设施“旋风除尘器+喷淋塔”的综合除尘效率可达95%，在线监测数据中颗粒物监测浓度为11.85~25.86mg/m</w:t>
            </w:r>
            <w:r>
              <w:rPr>
                <w:rFonts w:hint="default" w:ascii="Times New Roman" w:hAnsi="Times New Roman" w:cs="Times New Roman"/>
                <w:color w:val="000000" w:themeColor="text1"/>
                <w:sz w:val="24"/>
                <w:szCs w:val="20"/>
                <w:u w:val="single"/>
                <w:vertAlign w:val="superscript"/>
                <w14:textFill>
                  <w14:solidFill>
                    <w14:schemeClr w14:val="tx1"/>
                  </w14:solidFill>
                </w14:textFill>
              </w:rPr>
              <w:t>3</w:t>
            </w:r>
            <w:r>
              <w:rPr>
                <w:rFonts w:hint="default" w:ascii="Times New Roman" w:hAnsi="Times New Roman" w:cs="Times New Roman"/>
                <w:color w:val="000000" w:themeColor="text1"/>
                <w:sz w:val="24"/>
                <w:szCs w:val="20"/>
                <w:u w:val="single"/>
                <w14:textFill>
                  <w14:solidFill>
                    <w14:schemeClr w14:val="tx1"/>
                  </w14:solidFill>
                </w14:textFill>
              </w:rPr>
              <w:t>，可满足《大气污染物综合排放标准》（GB16297-1996）</w:t>
            </w:r>
            <w:r>
              <w:rPr>
                <w:rFonts w:hint="eastAsia" w:ascii="Times New Roman" w:hAnsi="Times New Roman" w:cs="Times New Roman"/>
                <w:color w:val="000000" w:themeColor="text1"/>
                <w:sz w:val="24"/>
                <w:szCs w:val="20"/>
                <w:u w:val="single"/>
                <w:lang w:val="en-US" w:eastAsia="zh-CN"/>
                <w14:textFill>
                  <w14:solidFill>
                    <w14:schemeClr w14:val="tx1"/>
                  </w14:solidFill>
                </w14:textFill>
              </w:rPr>
              <w:t>表2</w:t>
            </w:r>
            <w:r>
              <w:rPr>
                <w:rFonts w:hint="default" w:ascii="Times New Roman" w:hAnsi="Times New Roman" w:cs="Times New Roman"/>
                <w:color w:val="000000" w:themeColor="text1"/>
                <w:sz w:val="24"/>
                <w:szCs w:val="20"/>
                <w:u w:val="single"/>
                <w14:textFill>
                  <w14:solidFill>
                    <w14:schemeClr w14:val="tx1"/>
                  </w14:solidFill>
                </w14:textFill>
              </w:rPr>
              <w:t>二级标准限值和《工业炉窑大气污染物排放标准》（GB9078-1996）中干燥炉窑的标准限值。综上项目</w:t>
            </w:r>
            <w:r>
              <w:rPr>
                <w:rFonts w:hint="eastAsia" w:ascii="Times New Roman" w:hAnsi="Times New Roman" w:cs="Times New Roman"/>
                <w:color w:val="000000" w:themeColor="text1"/>
                <w:sz w:val="24"/>
                <w:szCs w:val="20"/>
                <w:u w:val="single"/>
                <w:lang w:val="en-US" w:eastAsia="zh-CN"/>
                <w14:textFill>
                  <w14:solidFill>
                    <w14:schemeClr w14:val="tx1"/>
                  </w14:solidFill>
                </w14:textFill>
              </w:rPr>
              <w:t>热风炉烟气先经消焰道（沉降室）除尘治理措施合理可行，</w:t>
            </w:r>
            <w:r>
              <w:rPr>
                <w:rFonts w:hint="default" w:ascii="Times New Roman" w:hAnsi="Times New Roman" w:cs="Times New Roman"/>
                <w:color w:val="000000" w:themeColor="text1"/>
                <w:sz w:val="24"/>
                <w:szCs w:val="20"/>
                <w:u w:val="single"/>
                <w14:textFill>
                  <w14:solidFill>
                    <w14:schemeClr w14:val="tx1"/>
                  </w14:solidFill>
                </w14:textFill>
              </w:rPr>
              <w:t>烘干废气</w:t>
            </w:r>
            <w:r>
              <w:rPr>
                <w:rFonts w:hint="eastAsia" w:ascii="Times New Roman" w:hAnsi="Times New Roman" w:cs="Times New Roman"/>
                <w:color w:val="000000" w:themeColor="text1"/>
                <w:sz w:val="24"/>
                <w:szCs w:val="20"/>
                <w:u w:val="single"/>
                <w:lang w:eastAsia="zh-CN"/>
                <w14:textFill>
                  <w14:solidFill>
                    <w14:schemeClr w14:val="tx1"/>
                  </w14:solidFill>
                </w14:textFill>
              </w:rPr>
              <w:t>（</w:t>
            </w:r>
            <w:r>
              <w:rPr>
                <w:rFonts w:hint="eastAsia" w:ascii="Times New Roman" w:hAnsi="Times New Roman" w:cs="Times New Roman"/>
                <w:color w:val="000000" w:themeColor="text1"/>
                <w:sz w:val="24"/>
                <w:szCs w:val="20"/>
                <w:u w:val="single"/>
                <w:lang w:val="en-US" w:eastAsia="zh-CN"/>
                <w14:textFill>
                  <w14:solidFill>
                    <w14:schemeClr w14:val="tx1"/>
                  </w14:solidFill>
                </w14:textFill>
              </w:rPr>
              <w:t>消焰后的热风炉烟气和烘干粉尘</w:t>
            </w:r>
            <w:r>
              <w:rPr>
                <w:rFonts w:hint="eastAsia" w:ascii="Times New Roman" w:hAnsi="Times New Roman" w:cs="Times New Roman"/>
                <w:color w:val="000000" w:themeColor="text1"/>
                <w:sz w:val="24"/>
                <w:szCs w:val="20"/>
                <w:u w:val="single"/>
                <w:lang w:eastAsia="zh-CN"/>
                <w14:textFill>
                  <w14:solidFill>
                    <w14:schemeClr w14:val="tx1"/>
                  </w14:solidFill>
                </w14:textFill>
              </w:rPr>
              <w:t>）</w:t>
            </w:r>
            <w:r>
              <w:rPr>
                <w:rFonts w:hint="default" w:ascii="Times New Roman" w:hAnsi="Times New Roman" w:cs="Times New Roman"/>
                <w:color w:val="000000" w:themeColor="text1"/>
                <w:sz w:val="24"/>
                <w:szCs w:val="20"/>
                <w:u w:val="single"/>
                <w14:textFill>
                  <w14:solidFill>
                    <w14:schemeClr w14:val="tx1"/>
                  </w14:solidFill>
                </w14:textFill>
              </w:rPr>
              <w:t>采用的“旋风除尘器+喷淋塔”治理措施可行，本评价中“旋风除尘器+喷淋塔”的综合除尘效率取90%合理可行。</w:t>
            </w:r>
          </w:p>
          <w:p w14:paraId="2CA81061">
            <w:pPr>
              <w:pStyle w:val="104"/>
              <w:spacing w:line="360" w:lineRule="auto"/>
              <w:ind w:firstLine="472" w:firstLineChars="20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2"/>
                <w14:textFill>
                  <w14:solidFill>
                    <w14:schemeClr w14:val="tx1"/>
                  </w14:solidFill>
                </w14:textFill>
              </w:rPr>
              <w:t>（</w:t>
            </w:r>
            <w:r>
              <w:rPr>
                <w:rFonts w:hint="default" w:ascii="Times New Roman" w:hAnsi="Times New Roman" w:cs="Times New Roman"/>
                <w:color w:val="000000" w:themeColor="text1"/>
                <w:spacing w:val="-2"/>
                <w:lang w:val="en-US" w:eastAsia="zh-CN"/>
                <w14:textFill>
                  <w14:solidFill>
                    <w14:schemeClr w14:val="tx1"/>
                  </w14:solidFill>
                </w14:textFill>
              </w:rPr>
              <w:t>4</w:t>
            </w:r>
            <w:r>
              <w:rPr>
                <w:rFonts w:hint="default" w:ascii="Times New Roman" w:hAnsi="Times New Roman" w:cs="Times New Roman"/>
                <w:color w:val="000000" w:themeColor="text1"/>
                <w:spacing w:val="-2"/>
                <w14:textFill>
                  <w14:solidFill>
                    <w14:schemeClr w14:val="tx1"/>
                  </w14:solidFill>
                </w14:textFill>
              </w:rPr>
              <w:t>）锅炉废气治理措施</w:t>
            </w:r>
          </w:p>
          <w:p w14:paraId="54B8516D">
            <w:pPr>
              <w:pStyle w:val="104"/>
              <w:spacing w:line="360" w:lineRule="auto"/>
              <w:ind w:firstLine="476" w:firstLineChars="20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spacing w:val="-1"/>
                <w:u w:val="single"/>
                <w:lang w:val="en-US" w:eastAsia="zh-CN"/>
                <w14:textFill>
                  <w14:solidFill>
                    <w14:schemeClr w14:val="tx1"/>
                  </w14:solidFill>
                </w14:textFill>
              </w:rPr>
              <w:t>锅炉</w:t>
            </w:r>
            <w:r>
              <w:rPr>
                <w:rFonts w:hint="default" w:ascii="Times New Roman" w:hAnsi="Times New Roman" w:cs="Times New Roman"/>
                <w:color w:val="000000" w:themeColor="text1"/>
                <w:spacing w:val="-1"/>
                <w:u w:val="single"/>
                <w14:textFill>
                  <w14:solidFill>
                    <w14:schemeClr w14:val="tx1"/>
                  </w14:solidFill>
                </w14:textFill>
              </w:rPr>
              <w:t>废气</w:t>
            </w:r>
            <w:r>
              <w:rPr>
                <w:rFonts w:hint="default" w:ascii="Times New Roman" w:hAnsi="Times New Roman" w:cs="Times New Roman"/>
                <w:color w:val="000000" w:themeColor="text1"/>
                <w:spacing w:val="-1"/>
                <w14:textFill>
                  <w14:solidFill>
                    <w14:schemeClr w14:val="tx1"/>
                  </w14:solidFill>
                </w14:textFill>
              </w:rPr>
              <w:t>采用</w:t>
            </w:r>
            <w:r>
              <w:rPr>
                <w:rFonts w:hint="default" w:ascii="Times New Roman" w:hAnsi="Times New Roman" w:eastAsia="Times New Roman" w:cs="Times New Roman"/>
                <w:color w:val="000000" w:themeColor="text1"/>
                <w:spacing w:val="-1"/>
                <w14:textFill>
                  <w14:solidFill>
                    <w14:schemeClr w14:val="tx1"/>
                  </w14:solidFill>
                </w14:textFill>
              </w:rPr>
              <w:t>“</w:t>
            </w:r>
            <w:r>
              <w:rPr>
                <w:rFonts w:hint="default" w:ascii="Times New Roman" w:hAnsi="Times New Roman" w:cs="Times New Roman"/>
                <w:color w:val="000000" w:themeColor="text1"/>
                <w:spacing w:val="-1"/>
                <w14:textFill>
                  <w14:solidFill>
                    <w14:schemeClr w14:val="tx1"/>
                  </w14:solidFill>
                </w14:textFill>
              </w:rPr>
              <w:t>旋风除尘器</w:t>
            </w:r>
            <w:r>
              <w:rPr>
                <w:rFonts w:hint="default" w:ascii="Times New Roman" w:hAnsi="Times New Roman" w:eastAsia="Times New Roman" w:cs="Times New Roman"/>
                <w:color w:val="000000" w:themeColor="text1"/>
                <w:spacing w:val="-2"/>
                <w14:textFill>
                  <w14:solidFill>
                    <w14:schemeClr w14:val="tx1"/>
                  </w14:solidFill>
                </w14:textFill>
              </w:rPr>
              <w:t>+</w:t>
            </w:r>
            <w:r>
              <w:rPr>
                <w:rFonts w:hint="default" w:ascii="Times New Roman" w:hAnsi="Times New Roman" w:cs="Times New Roman"/>
                <w:color w:val="000000" w:themeColor="text1"/>
                <w:spacing w:val="-2"/>
                <w14:textFill>
                  <w14:solidFill>
                    <w14:schemeClr w14:val="tx1"/>
                  </w14:solidFill>
                </w14:textFill>
              </w:rPr>
              <w:t>布袋除尘器</w:t>
            </w:r>
            <w:r>
              <w:rPr>
                <w:rFonts w:hint="default" w:ascii="Times New Roman" w:hAnsi="Times New Roman" w:eastAsia="Times New Roman" w:cs="Times New Roman"/>
                <w:color w:val="000000" w:themeColor="text1"/>
                <w:spacing w:val="-2"/>
                <w14:textFill>
                  <w14:solidFill>
                    <w14:schemeClr w14:val="tx1"/>
                  </w14:solidFill>
                </w14:textFill>
              </w:rPr>
              <w:t>”</w:t>
            </w:r>
            <w:r>
              <w:rPr>
                <w:rFonts w:hint="default" w:ascii="Times New Roman" w:hAnsi="Times New Roman" w:cs="Times New Roman"/>
                <w:color w:val="000000" w:themeColor="text1"/>
                <w:spacing w:val="-2"/>
                <w14:textFill>
                  <w14:solidFill>
                    <w14:schemeClr w14:val="tx1"/>
                  </w14:solidFill>
                </w14:textFill>
              </w:rPr>
              <w:t>处</w:t>
            </w:r>
            <w:r>
              <w:rPr>
                <w:rFonts w:hint="default" w:ascii="Times New Roman" w:hAnsi="Times New Roman" w:cs="Times New Roman"/>
                <w:color w:val="000000" w:themeColor="text1"/>
                <w:spacing w:val="1"/>
                <w14:textFill>
                  <w14:solidFill>
                    <w14:schemeClr w14:val="tx1"/>
                  </w14:solidFill>
                </w14:textFill>
              </w:rPr>
              <w:t>理后经35m烟囱（DA004）排放。</w:t>
            </w:r>
          </w:p>
          <w:p w14:paraId="0153A4DA">
            <w:pPr>
              <w:spacing w:line="360" w:lineRule="auto"/>
              <w:ind w:firstLine="480" w:firstLineChars="200"/>
              <w:jc w:val="left"/>
              <w:rPr>
                <w:color w:val="000000" w:themeColor="text1"/>
                <w:spacing w:val="-3"/>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旋风除尘器工作原理详</w:t>
            </w:r>
            <w:r>
              <w:rPr>
                <w:rFonts w:hint="eastAsia"/>
                <w:color w:val="000000" w:themeColor="text1"/>
                <w:sz w:val="24"/>
                <w14:textFill>
                  <w14:solidFill>
                    <w14:schemeClr w14:val="tx1"/>
                  </w14:solidFill>
                </w14:textFill>
              </w:rPr>
              <w:t>见前文</w:t>
            </w:r>
            <w:r>
              <w:rPr>
                <w:color w:val="000000" w:themeColor="text1"/>
                <w:spacing w:val="-3"/>
                <w:sz w:val="24"/>
                <w14:textFill>
                  <w14:solidFill>
                    <w14:schemeClr w14:val="tx1"/>
                  </w14:solidFill>
                </w14:textFill>
              </w:rPr>
              <w:t>。</w:t>
            </w:r>
          </w:p>
          <w:p w14:paraId="093E3FEE">
            <w:pPr>
              <w:spacing w:line="360" w:lineRule="auto"/>
              <w:ind w:firstLine="480" w:firstLineChars="200"/>
              <w:jc w:val="left"/>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布袋除尘器工作原理：利用纤维织物的过滤作用对含尘气体进行过滤，当含尘气体进入袋式除尘器后，颗粒大、比重大的粉尘，由于重力的作用沉降下来，落入灰斗，含有较细小粉尘的气体在通过滤料时，粉尘被阻留，达到除尘的目的。</w:t>
            </w:r>
          </w:p>
          <w:p w14:paraId="490B5E40">
            <w:pPr>
              <w:adjustRightInd w:val="0"/>
              <w:snapToGrid w:val="0"/>
              <w:spacing w:line="360" w:lineRule="auto"/>
              <w:ind w:firstLine="468" w:firstLineChars="200"/>
              <w:jc w:val="left"/>
              <w:rPr>
                <w:color w:val="000000" w:themeColor="text1"/>
                <w:spacing w:val="-3"/>
                <w:sz w:val="24"/>
                <w14:textFill>
                  <w14:solidFill>
                    <w14:schemeClr w14:val="tx1"/>
                  </w14:solidFill>
                </w14:textFill>
              </w:rPr>
            </w:pPr>
            <w:r>
              <w:rPr>
                <w:rFonts w:hint="eastAsia"/>
                <w:color w:val="000000" w:themeColor="text1"/>
                <w:spacing w:val="-3"/>
                <w:sz w:val="24"/>
                <w14:textFill>
                  <w14:solidFill>
                    <w14:schemeClr w14:val="tx1"/>
                  </w14:solidFill>
                </w14:textFill>
              </w:rPr>
              <w:t>根据《排污许可证申请与核发技术规范  锅炉》（HJ953-2018）表7中生物质锅炉烟气中颗粒物的可行性技术为旋风除尘和袋式除尘组合技术，因此项目锅炉废气处理中采用的“旋风除尘器+布袋除尘器”治理措施可行。</w:t>
            </w:r>
          </w:p>
          <w:p w14:paraId="0B35DFC9">
            <w:pPr>
              <w:adjustRightInd w:val="0"/>
              <w:snapToGrid w:val="0"/>
              <w:spacing w:line="360" w:lineRule="auto"/>
              <w:ind w:firstLine="468" w:firstLineChars="200"/>
              <w:jc w:val="left"/>
              <w:rPr>
                <w:color w:val="000000" w:themeColor="text1"/>
                <w:spacing w:val="-3"/>
                <w:sz w:val="24"/>
                <w:u w:val="single"/>
                <w14:textFill>
                  <w14:solidFill>
                    <w14:schemeClr w14:val="tx1"/>
                  </w14:solidFill>
                </w14:textFill>
              </w:rPr>
            </w:pPr>
            <w:r>
              <w:rPr>
                <w:rFonts w:hint="eastAsia"/>
                <w:color w:val="000000" w:themeColor="text1"/>
                <w:spacing w:val="-3"/>
                <w:sz w:val="24"/>
                <w:u w:val="single"/>
                <w14:textFill>
                  <w14:solidFill>
                    <w14:schemeClr w14:val="tx1"/>
                  </w14:solidFill>
                </w14:textFill>
              </w:rPr>
              <w:t>（</w:t>
            </w:r>
            <w:r>
              <w:rPr>
                <w:rFonts w:hint="eastAsia"/>
                <w:color w:val="000000" w:themeColor="text1"/>
                <w:spacing w:val="-3"/>
                <w:sz w:val="24"/>
                <w:u w:val="single"/>
                <w:lang w:val="en-US" w:eastAsia="zh-CN"/>
                <w14:textFill>
                  <w14:solidFill>
                    <w14:schemeClr w14:val="tx1"/>
                  </w14:solidFill>
                </w14:textFill>
              </w:rPr>
              <w:t>5</w:t>
            </w:r>
            <w:r>
              <w:rPr>
                <w:rFonts w:hint="eastAsia"/>
                <w:color w:val="000000" w:themeColor="text1"/>
                <w:spacing w:val="-3"/>
                <w:sz w:val="24"/>
                <w:u w:val="single"/>
                <w14:textFill>
                  <w14:solidFill>
                    <w14:schemeClr w14:val="tx1"/>
                  </w14:solidFill>
                </w14:textFill>
              </w:rPr>
              <w:t>）恶臭废气治理措施</w:t>
            </w:r>
          </w:p>
          <w:p w14:paraId="23695851">
            <w:pPr>
              <w:adjustRightInd w:val="0"/>
              <w:snapToGrid w:val="0"/>
              <w:spacing w:line="360" w:lineRule="auto"/>
              <w:ind w:firstLine="468" w:firstLineChars="200"/>
              <w:jc w:val="left"/>
              <w:rPr>
                <w:color w:val="000000" w:themeColor="text1"/>
                <w:spacing w:val="-3"/>
                <w:sz w:val="24"/>
                <w:u w:val="single"/>
                <w14:textFill>
                  <w14:solidFill>
                    <w14:schemeClr w14:val="tx1"/>
                  </w14:solidFill>
                </w14:textFill>
              </w:rPr>
            </w:pPr>
            <w:r>
              <w:rPr>
                <w:rFonts w:hint="eastAsia"/>
                <w:color w:val="000000" w:themeColor="text1"/>
                <w:spacing w:val="-3"/>
                <w:sz w:val="24"/>
                <w:u w:val="single"/>
                <w14:textFill>
                  <w14:solidFill>
                    <w14:schemeClr w14:val="tx1"/>
                  </w14:solidFill>
                </w14:textFill>
              </w:rPr>
              <w:t>项目恶臭废气主要来自果渣池暂存的果渣、果渣发酵废气、棕榈粕发酵废气。果渣暂存恶臭主要防治措施为：果渣当日预处理后存于发酵液储罐内，不在果渣池内长时间储存；果渣池主要为果渣的卸料处，可在卸完料后对果渣池进行加盖处理，防治果渣长时间敞口存放。项目发酵废气采用加强通风、发酵罐密闭、绿化吸附等治理措施。</w:t>
            </w:r>
          </w:p>
          <w:p w14:paraId="0A3BAE10">
            <w:pPr>
              <w:adjustRightInd w:val="0"/>
              <w:snapToGrid w:val="0"/>
              <w:spacing w:line="360" w:lineRule="auto"/>
              <w:ind w:firstLine="468" w:firstLineChars="200"/>
              <w:jc w:val="left"/>
              <w:rPr>
                <w:color w:val="000000" w:themeColor="text1"/>
                <w:spacing w:val="-3"/>
                <w:sz w:val="24"/>
                <w:u w:val="single"/>
                <w14:textFill>
                  <w14:solidFill>
                    <w14:schemeClr w14:val="tx1"/>
                  </w14:solidFill>
                </w14:textFill>
              </w:rPr>
            </w:pPr>
            <w:r>
              <w:rPr>
                <w:rFonts w:hint="eastAsia"/>
                <w:color w:val="000000" w:themeColor="text1"/>
                <w:spacing w:val="-3"/>
                <w:sz w:val="24"/>
                <w:u w:val="single"/>
                <w14:textFill>
                  <w14:solidFill>
                    <w14:schemeClr w14:val="tx1"/>
                  </w14:solidFill>
                </w14:textFill>
              </w:rPr>
              <w:t>加强通风有助于促进厂房内空气循环，及时将逸散的臭气浓度等发酵废气稀释扩散，降低局部区域废气浓度，减少异味积聚；发酵罐密闭则能从源头控制恶臭扩散，避免物料发酵过程中产生的恶臭直接向环境大量扩散；绿化吸附可利用周边种植的乔木、灌木等植物的叶片对空气中的部分有害气体进行吸附、降解，进一步减轻废气对周边环境的影响。根据</w:t>
            </w:r>
            <w:r>
              <w:rPr>
                <w:color w:val="000000" w:themeColor="text1"/>
                <w:sz w:val="24"/>
                <w:szCs w:val="20"/>
                <w:u w:val="single"/>
                <w14:textFill>
                  <w14:solidFill>
                    <w14:schemeClr w14:val="tx1"/>
                  </w14:solidFill>
                </w14:textFill>
              </w:rPr>
              <w:t xml:space="preserve">《排污许可证申请与核发技术规范 </w:t>
            </w:r>
            <w:r>
              <w:rPr>
                <w:rFonts w:hint="eastAsia"/>
                <w:color w:val="000000" w:themeColor="text1"/>
                <w:sz w:val="24"/>
                <w:szCs w:val="20"/>
                <w:u w:val="single"/>
                <w14:textFill>
                  <w14:solidFill>
                    <w14:schemeClr w14:val="tx1"/>
                  </w14:solidFill>
                </w14:textFill>
              </w:rPr>
              <w:t xml:space="preserve"> 农副食品加工工业—饲料加工、植物油加工工业</w:t>
            </w:r>
            <w:r>
              <w:rPr>
                <w:color w:val="000000" w:themeColor="text1"/>
                <w:sz w:val="24"/>
                <w:szCs w:val="20"/>
                <w:u w:val="single"/>
                <w14:textFill>
                  <w14:solidFill>
                    <w14:schemeClr w14:val="tx1"/>
                  </w14:solidFill>
                </w14:textFill>
              </w:rPr>
              <w:t>》（HJ</w:t>
            </w:r>
            <w:r>
              <w:rPr>
                <w:rFonts w:hint="eastAsia"/>
                <w:color w:val="000000" w:themeColor="text1"/>
                <w:sz w:val="24"/>
                <w:szCs w:val="20"/>
                <w:u w:val="single"/>
                <w14:textFill>
                  <w14:solidFill>
                    <w14:schemeClr w14:val="tx1"/>
                  </w14:solidFill>
                </w14:textFill>
              </w:rPr>
              <w:t>1110</w:t>
            </w:r>
            <w:r>
              <w:rPr>
                <w:color w:val="000000" w:themeColor="text1"/>
                <w:sz w:val="24"/>
                <w:szCs w:val="20"/>
                <w:u w:val="single"/>
                <w14:textFill>
                  <w14:solidFill>
                    <w14:schemeClr w14:val="tx1"/>
                  </w14:solidFill>
                </w14:textFill>
              </w:rPr>
              <w:t>-20</w:t>
            </w:r>
            <w:r>
              <w:rPr>
                <w:rFonts w:hint="eastAsia"/>
                <w:color w:val="000000" w:themeColor="text1"/>
                <w:sz w:val="24"/>
                <w:szCs w:val="20"/>
                <w:u w:val="single"/>
                <w14:textFill>
                  <w14:solidFill>
                    <w14:schemeClr w14:val="tx1"/>
                  </w14:solidFill>
                </w14:textFill>
              </w:rPr>
              <w:t>20</w:t>
            </w:r>
            <w:r>
              <w:rPr>
                <w:color w:val="000000" w:themeColor="text1"/>
                <w:sz w:val="24"/>
                <w:szCs w:val="20"/>
                <w:u w:val="single"/>
                <w14:textFill>
                  <w14:solidFill>
                    <w14:schemeClr w14:val="tx1"/>
                  </w14:solidFill>
                </w14:textFill>
              </w:rPr>
              <w:t>）</w:t>
            </w:r>
            <w:r>
              <w:rPr>
                <w:rFonts w:hint="eastAsia"/>
                <w:color w:val="000000" w:themeColor="text1"/>
                <w:sz w:val="24"/>
                <w:szCs w:val="20"/>
                <w:u w:val="single"/>
                <w14:textFill>
                  <w14:solidFill>
                    <w14:schemeClr w14:val="tx1"/>
                  </w14:solidFill>
                </w14:textFill>
              </w:rPr>
              <w:t>表3中发酵废气的污染防治措施中有增加通风次数、及时清洗、清运；收集经水封后排放；收集经处理后排放；其他。本项目采用车间加强通风、绿化吸附、发酵罐密闭、果渣池加盖、每日果渣当日预处理后存放于储罐内、果渣发酵罐发酵完成后及时使用和清洗、棕榈粕发酵完成后及时进入下一道工序，项目各个发酵罐发酵时长均不超过3天，综上项目发酵废气治理措施合理可行。</w:t>
            </w:r>
          </w:p>
          <w:p w14:paraId="2284E66E">
            <w:pPr>
              <w:adjustRightInd w:val="0"/>
              <w:snapToGrid w:val="0"/>
              <w:spacing w:line="360" w:lineRule="auto"/>
              <w:ind w:firstLine="482" w:firstLineChars="200"/>
              <w:rPr>
                <w:b/>
                <w:bCs/>
                <w:color w:val="000000" w:themeColor="text1"/>
                <w:sz w:val="24"/>
                <w:szCs w:val="22"/>
                <w14:textFill>
                  <w14:solidFill>
                    <w14:schemeClr w14:val="tx1"/>
                  </w14:solidFill>
                </w14:textFill>
              </w:rPr>
            </w:pPr>
            <w:r>
              <w:rPr>
                <w:rFonts w:hint="eastAsia"/>
                <w:b/>
                <w:bCs/>
                <w:color w:val="000000" w:themeColor="text1"/>
                <w:sz w:val="24"/>
                <w:szCs w:val="22"/>
                <w14:textFill>
                  <w14:solidFill>
                    <w14:schemeClr w14:val="tx1"/>
                  </w14:solidFill>
                </w14:textFill>
              </w:rPr>
              <w:t>3</w:t>
            </w:r>
            <w:r>
              <w:rPr>
                <w:b/>
                <w:bCs/>
                <w:color w:val="000000" w:themeColor="text1"/>
                <w:sz w:val="24"/>
                <w:szCs w:val="22"/>
                <w14:textFill>
                  <w14:solidFill>
                    <w14:schemeClr w14:val="tx1"/>
                  </w14:solidFill>
                </w14:textFill>
              </w:rPr>
              <w:t>.</w:t>
            </w:r>
            <w:r>
              <w:rPr>
                <w:color w:val="000000" w:themeColor="text1"/>
                <w14:textFill>
                  <w14:solidFill>
                    <w14:schemeClr w14:val="tx1"/>
                  </w14:solidFill>
                </w14:textFill>
              </w:rPr>
              <w:t xml:space="preserve"> </w:t>
            </w:r>
            <w:r>
              <w:rPr>
                <w:b/>
                <w:bCs/>
                <w:color w:val="000000" w:themeColor="text1"/>
                <w:sz w:val="24"/>
                <w:szCs w:val="22"/>
                <w14:textFill>
                  <w14:solidFill>
                    <w14:schemeClr w14:val="tx1"/>
                  </w14:solidFill>
                </w14:textFill>
              </w:rPr>
              <w:t>项目排气筒合理性分析及基本情况</w:t>
            </w:r>
          </w:p>
          <w:p w14:paraId="5F88BF3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szCs w:val="22"/>
                <w14:textFill>
                  <w14:solidFill>
                    <w14:schemeClr w14:val="tx1"/>
                  </w14:solidFill>
                </w14:textFill>
              </w:rPr>
              <w:t>（1）</w:t>
            </w:r>
            <w:r>
              <w:rPr>
                <w:color w:val="000000" w:themeColor="text1"/>
                <w:sz w:val="24"/>
                <w14:textFill>
                  <w14:solidFill>
                    <w14:schemeClr w14:val="tx1"/>
                  </w14:solidFill>
                </w14:textFill>
              </w:rPr>
              <w:t>排气筒（DA00</w:t>
            </w:r>
            <w:r>
              <w:rPr>
                <w:rFonts w:hint="eastAsia"/>
                <w:color w:val="000000" w:themeColor="text1"/>
                <w:sz w:val="24"/>
                <w14:textFill>
                  <w14:solidFill>
                    <w14:schemeClr w14:val="tx1"/>
                  </w14:solidFill>
                </w14:textFill>
              </w:rPr>
              <w:t>1、DA002、DA003</w:t>
            </w:r>
            <w:r>
              <w:rPr>
                <w:color w:val="000000" w:themeColor="text1"/>
                <w:sz w:val="24"/>
                <w14:textFill>
                  <w14:solidFill>
                    <w14:schemeClr w14:val="tx1"/>
                  </w14:solidFill>
                </w14:textFill>
              </w:rPr>
              <w:t>）设置合理性分析</w:t>
            </w:r>
          </w:p>
          <w:p w14:paraId="2F38E7A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szCs w:val="20"/>
                <w14:textFill>
                  <w14:solidFill>
                    <w14:schemeClr w14:val="tx1"/>
                  </w14:solidFill>
                </w14:textFill>
              </w:rPr>
              <w:t>参考《大气污染物综合排放标准》（GB16297-1996）“7.1排气筒高度除须遵守表列排放速率标准值外，还应该高出周围200m半径范围的建筑5m以上，不能达到该要求的排气筒，应按其高度对应的表列排放速率标准值严格50%执行”；“7.4新污染源的排气筒一般不低于15m。若某新污染源的排气筒必须低于15m时，其排放速率标准值按外推计算结果再严格50%执行。”</w:t>
            </w:r>
            <w:r>
              <w:rPr>
                <w:rFonts w:hint="eastAsia"/>
                <w:color w:val="000000" w:themeColor="text1"/>
                <w:sz w:val="24"/>
                <w14:textFill>
                  <w14:solidFill>
                    <w14:schemeClr w14:val="tx1"/>
                  </w14:solidFill>
                </w14:textFill>
              </w:rPr>
              <w:t>根据现状调查，周边200m范围内，最高建筑物为厂房西面阿拉法大厦，高度为15m。</w:t>
            </w:r>
            <w:r>
              <w:rPr>
                <w:color w:val="000000" w:themeColor="text1"/>
                <w:sz w:val="24"/>
                <w14:textFill>
                  <w14:solidFill>
                    <w14:schemeClr w14:val="tx1"/>
                  </w14:solidFill>
                </w14:textFill>
              </w:rPr>
              <w:t>因此排气筒</w:t>
            </w:r>
            <w:r>
              <w:rPr>
                <w:bCs/>
                <w:color w:val="000000" w:themeColor="text1"/>
                <w:sz w:val="24"/>
                <w14:textFill>
                  <w14:solidFill>
                    <w14:schemeClr w14:val="tx1"/>
                  </w14:solidFill>
                </w14:textFill>
              </w:rPr>
              <w:t>（DA00</w:t>
            </w:r>
            <w:r>
              <w:rPr>
                <w:rFonts w:hint="eastAsia"/>
                <w:bCs/>
                <w:color w:val="000000" w:themeColor="text1"/>
                <w:sz w:val="24"/>
                <w14:textFill>
                  <w14:solidFill>
                    <w14:schemeClr w14:val="tx1"/>
                  </w14:solidFill>
                </w14:textFill>
              </w:rPr>
              <w:t>1、DA002、DA003</w:t>
            </w:r>
            <w:r>
              <w:rPr>
                <w:bCs/>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20</w:t>
            </w:r>
            <w:r>
              <w:rPr>
                <w:color w:val="000000" w:themeColor="text1"/>
                <w:sz w:val="24"/>
                <w14:textFill>
                  <w14:solidFill>
                    <w14:schemeClr w14:val="tx1"/>
                  </w14:solidFill>
                </w14:textFill>
              </w:rPr>
              <w:t>m高度符合《大气污染物综合排放标准》（GB16297-1996）中7.1、7.4规定的要求。</w:t>
            </w:r>
          </w:p>
          <w:p w14:paraId="7254078E">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综上分析，本项目</w:t>
            </w:r>
            <w:r>
              <w:rPr>
                <w:rFonts w:hint="eastAsia"/>
                <w:bCs/>
                <w:color w:val="000000" w:themeColor="text1"/>
                <w:sz w:val="24"/>
                <w14:textFill>
                  <w14:solidFill>
                    <w14:schemeClr w14:val="tx1"/>
                  </w14:solidFill>
                </w14:textFill>
              </w:rPr>
              <w:t>排气筒DA001、排气筒DA002、排气筒DA003</w:t>
            </w:r>
            <w:r>
              <w:rPr>
                <w:bCs/>
                <w:color w:val="000000" w:themeColor="text1"/>
                <w:sz w:val="24"/>
                <w14:textFill>
                  <w14:solidFill>
                    <w14:schemeClr w14:val="tx1"/>
                  </w14:solidFill>
                </w14:textFill>
              </w:rPr>
              <w:t>高度设置合理可行。</w:t>
            </w:r>
          </w:p>
          <w:p w14:paraId="4F461B13">
            <w:pPr>
              <w:adjustRightInd w:val="0"/>
              <w:snapToGrid w:val="0"/>
              <w:spacing w:line="360" w:lineRule="auto"/>
              <w:ind w:firstLine="476" w:firstLineChars="200"/>
              <w:rPr>
                <w:bCs/>
                <w:color w:val="000000" w:themeColor="text1"/>
                <w:sz w:val="24"/>
                <w14:textFill>
                  <w14:solidFill>
                    <w14:schemeClr w14:val="tx1"/>
                  </w14:solidFill>
                </w14:textFill>
              </w:rPr>
            </w:pPr>
            <w:r>
              <w:rPr>
                <w:color w:val="000000" w:themeColor="text1"/>
                <w:spacing w:val="-1"/>
                <w:sz w:val="24"/>
                <w14:textFill>
                  <w14:solidFill>
                    <w14:schemeClr w14:val="tx1"/>
                  </w14:solidFill>
                </w14:textFill>
              </w:rPr>
              <w:t>（</w:t>
            </w:r>
            <w:r>
              <w:rPr>
                <w:rFonts w:eastAsia="Times New Roman"/>
                <w:color w:val="000000" w:themeColor="text1"/>
                <w:spacing w:val="-1"/>
                <w:sz w:val="24"/>
                <w14:textFill>
                  <w14:solidFill>
                    <w14:schemeClr w14:val="tx1"/>
                  </w14:solidFill>
                </w14:textFill>
              </w:rPr>
              <w:t>2</w:t>
            </w:r>
            <w:r>
              <w:rPr>
                <w:color w:val="000000" w:themeColor="text1"/>
                <w:spacing w:val="-1"/>
                <w:sz w:val="24"/>
                <w14:textFill>
                  <w14:solidFill>
                    <w14:schemeClr w14:val="tx1"/>
                  </w14:solidFill>
                </w14:textFill>
              </w:rPr>
              <w:t>）</w:t>
            </w:r>
            <w:r>
              <w:rPr>
                <w:rFonts w:hint="eastAsia"/>
                <w:color w:val="000000" w:themeColor="text1"/>
                <w:spacing w:val="-1"/>
                <w:sz w:val="24"/>
                <w14:textFill>
                  <w14:solidFill>
                    <w14:schemeClr w14:val="tx1"/>
                  </w14:solidFill>
                </w14:textFill>
              </w:rPr>
              <w:t>锅炉</w:t>
            </w:r>
            <w:r>
              <w:rPr>
                <w:color w:val="000000" w:themeColor="text1"/>
                <w:spacing w:val="-1"/>
                <w:sz w:val="24"/>
                <w14:textFill>
                  <w14:solidFill>
                    <w14:schemeClr w14:val="tx1"/>
                  </w14:solidFill>
                </w14:textFill>
              </w:rPr>
              <w:t>废气烟囱（</w:t>
            </w:r>
            <w:r>
              <w:rPr>
                <w:rFonts w:eastAsia="Times New Roman"/>
                <w:color w:val="000000" w:themeColor="text1"/>
                <w:spacing w:val="-1"/>
                <w:sz w:val="24"/>
                <w14:textFill>
                  <w14:solidFill>
                    <w14:schemeClr w14:val="tx1"/>
                  </w14:solidFill>
                </w14:textFill>
              </w:rPr>
              <w:t>DA00</w:t>
            </w:r>
            <w:r>
              <w:rPr>
                <w:rFonts w:hint="eastAsia"/>
                <w:color w:val="000000" w:themeColor="text1"/>
                <w:spacing w:val="-1"/>
                <w:sz w:val="24"/>
                <w14:textFill>
                  <w14:solidFill>
                    <w14:schemeClr w14:val="tx1"/>
                  </w14:solidFill>
                </w14:textFill>
              </w:rPr>
              <w:t>4</w:t>
            </w:r>
            <w:r>
              <w:rPr>
                <w:color w:val="000000" w:themeColor="text1"/>
                <w:spacing w:val="-1"/>
                <w:sz w:val="24"/>
                <w14:textFill>
                  <w14:solidFill>
                    <w14:schemeClr w14:val="tx1"/>
                  </w14:solidFill>
                </w14:textFill>
              </w:rPr>
              <w:t>）设置合理性分析</w:t>
            </w:r>
          </w:p>
          <w:p w14:paraId="1137F3E9">
            <w:pPr>
              <w:pStyle w:val="104"/>
              <w:spacing w:before="41" w:line="359" w:lineRule="auto"/>
              <w:ind w:left="115" w:right="107" w:firstLine="480"/>
              <w:jc w:val="both"/>
              <w:rPr>
                <w:rFonts w:hint="eastAsia"/>
                <w:color w:val="000000" w:themeColor="text1"/>
                <w14:textFill>
                  <w14:solidFill>
                    <w14:schemeClr w14:val="tx1"/>
                  </w14:solidFill>
                </w14:textFill>
              </w:rPr>
            </w:pPr>
            <w:r>
              <w:rPr>
                <w:rFonts w:hint="eastAsia"/>
                <w:color w:val="000000" w:themeColor="text1"/>
                <w:spacing w:val="12"/>
                <w14:textFill>
                  <w14:solidFill>
                    <w14:schemeClr w14:val="tx1"/>
                  </w14:solidFill>
                </w14:textFill>
              </w:rPr>
              <w:t>锅炉</w:t>
            </w:r>
            <w:r>
              <w:rPr>
                <w:color w:val="000000" w:themeColor="text1"/>
                <w:spacing w:val="12"/>
                <w14:textFill>
                  <w14:solidFill>
                    <w14:schemeClr w14:val="tx1"/>
                  </w14:solidFill>
                </w14:textFill>
              </w:rPr>
              <w:t>废气烟囱（</w:t>
            </w:r>
            <w:r>
              <w:rPr>
                <w:rFonts w:ascii="Times New Roman" w:hAnsi="Times New Roman" w:eastAsia="Times New Roman" w:cs="Times New Roman"/>
                <w:color w:val="000000" w:themeColor="text1"/>
                <w14:textFill>
                  <w14:solidFill>
                    <w14:schemeClr w14:val="tx1"/>
                  </w14:solidFill>
                </w14:textFill>
              </w:rPr>
              <w:t>DA</w:t>
            </w:r>
            <w:r>
              <w:rPr>
                <w:rFonts w:ascii="Times New Roman" w:hAnsi="Times New Roman" w:eastAsia="Times New Roman" w:cs="Times New Roman"/>
                <w:color w:val="000000" w:themeColor="text1"/>
                <w:spacing w:val="12"/>
                <w14:textFill>
                  <w14:solidFill>
                    <w14:schemeClr w14:val="tx1"/>
                  </w14:solidFill>
                </w14:textFill>
              </w:rPr>
              <w:t>00</w:t>
            </w:r>
            <w:r>
              <w:rPr>
                <w:rFonts w:hint="eastAsia" w:ascii="Times New Roman" w:hAnsi="Times New Roman" w:cs="Times New Roman"/>
                <w:color w:val="000000" w:themeColor="text1"/>
                <w:spacing w:val="12"/>
                <w14:textFill>
                  <w14:solidFill>
                    <w14:schemeClr w14:val="tx1"/>
                  </w14:solidFill>
                </w14:textFill>
              </w:rPr>
              <w:t>4</w:t>
            </w:r>
            <w:r>
              <w:rPr>
                <w:color w:val="000000" w:themeColor="text1"/>
                <w:spacing w:val="12"/>
                <w14:textFill>
                  <w14:solidFill>
                    <w14:schemeClr w14:val="tx1"/>
                  </w14:solidFill>
                </w14:textFill>
              </w:rPr>
              <w:t>）高度参考《锅炉大气污染物</w:t>
            </w:r>
            <w:r>
              <w:rPr>
                <w:color w:val="000000" w:themeColor="text1"/>
                <w:spacing w:val="11"/>
                <w14:textFill>
                  <w14:solidFill>
                    <w14:schemeClr w14:val="tx1"/>
                  </w14:solidFill>
                </w14:textFill>
              </w:rPr>
              <w:t>排放标</w:t>
            </w:r>
            <w:r>
              <w:rPr>
                <w:color w:val="000000" w:themeColor="text1"/>
                <w:spacing w:val="1"/>
                <w14:textFill>
                  <w14:solidFill>
                    <w14:schemeClr w14:val="tx1"/>
                  </w14:solidFill>
                </w14:textFill>
              </w:rPr>
              <w:t>准》（</w:t>
            </w:r>
            <w:r>
              <w:rPr>
                <w:rFonts w:ascii="Times New Roman" w:hAnsi="Times New Roman" w:eastAsia="Times New Roman" w:cs="Times New Roman"/>
                <w:color w:val="000000" w:themeColor="text1"/>
                <w14:textFill>
                  <w14:solidFill>
                    <w14:schemeClr w14:val="tx1"/>
                  </w14:solidFill>
                </w14:textFill>
              </w:rPr>
              <w:t>GB</w:t>
            </w:r>
            <w:r>
              <w:rPr>
                <w:rFonts w:ascii="Times New Roman" w:hAnsi="Times New Roman" w:eastAsia="Times New Roman" w:cs="Times New Roman"/>
                <w:color w:val="000000" w:themeColor="text1"/>
                <w:spacing w:val="1"/>
                <w14:textFill>
                  <w14:solidFill>
                    <w14:schemeClr w14:val="tx1"/>
                  </w14:solidFill>
                </w14:textFill>
              </w:rPr>
              <w:t>13271-2014</w:t>
            </w:r>
            <w:r>
              <w:rPr>
                <w:color w:val="000000" w:themeColor="text1"/>
                <w:spacing w:val="1"/>
                <w14:textFill>
                  <w14:solidFill>
                    <w14:schemeClr w14:val="tx1"/>
                  </w14:solidFill>
                </w14:textFill>
              </w:rPr>
              <w:t>）中燃煤锅炉房烟囱最低允许高度（参照燃煤标准</w:t>
            </w:r>
            <w:r>
              <w:rPr>
                <w:color w:val="000000" w:themeColor="text1"/>
                <w:spacing w:val="15"/>
                <w14:textFill>
                  <w14:solidFill>
                    <w14:schemeClr w14:val="tx1"/>
                  </w14:solidFill>
                </w14:textFill>
              </w:rPr>
              <w:t>），</w:t>
            </w:r>
            <w:r>
              <w:rPr>
                <w:color w:val="000000" w:themeColor="text1"/>
                <w:spacing w:val="1"/>
                <w14:textFill>
                  <w14:solidFill>
                    <w14:schemeClr w14:val="tx1"/>
                  </w14:solidFill>
                </w14:textFill>
              </w:rPr>
              <w:t>详</w:t>
            </w:r>
            <w:r>
              <w:rPr>
                <w:color w:val="000000" w:themeColor="text1"/>
                <w:spacing w:val="-3"/>
                <w14:textFill>
                  <w14:solidFill>
                    <w14:schemeClr w14:val="tx1"/>
                  </w14:solidFill>
                </w14:textFill>
              </w:rPr>
              <w:t>见表</w:t>
            </w:r>
            <w:r>
              <w:rPr>
                <w:color w:val="000000" w:themeColor="text1"/>
                <w:spacing w:val="-52"/>
                <w14:textFill>
                  <w14:solidFill>
                    <w14:schemeClr w14:val="tx1"/>
                  </w14:solidFill>
                </w14:textFill>
              </w:rPr>
              <w:t xml:space="preserve"> </w:t>
            </w:r>
            <w:r>
              <w:rPr>
                <w:rFonts w:ascii="Times New Roman" w:hAnsi="Times New Roman" w:eastAsia="Times New Roman" w:cs="Times New Roman"/>
                <w:color w:val="000000" w:themeColor="text1"/>
                <w:spacing w:val="-3"/>
                <w14:textFill>
                  <w14:solidFill>
                    <w14:schemeClr w14:val="tx1"/>
                  </w14:solidFill>
                </w14:textFill>
              </w:rPr>
              <w:t>4-</w:t>
            </w:r>
            <w:r>
              <w:rPr>
                <w:rFonts w:hint="eastAsia" w:ascii="Times New Roman" w:hAnsi="Times New Roman" w:cs="Times New Roman"/>
                <w:color w:val="000000" w:themeColor="text1"/>
                <w:spacing w:val="-3"/>
                <w14:textFill>
                  <w14:solidFill>
                    <w14:schemeClr w14:val="tx1"/>
                  </w14:solidFill>
                </w14:textFill>
              </w:rPr>
              <w:t>10</w:t>
            </w:r>
            <w:r>
              <w:rPr>
                <w:color w:val="000000" w:themeColor="text1"/>
                <w:spacing w:val="-3"/>
                <w14:textFill>
                  <w14:solidFill>
                    <w14:schemeClr w14:val="tx1"/>
                  </w14:solidFill>
                </w14:textFill>
              </w:rPr>
              <w:t>。</w:t>
            </w:r>
          </w:p>
          <w:p w14:paraId="4A6C269B">
            <w:pPr>
              <w:pStyle w:val="104"/>
              <w:spacing w:before="1" w:line="211" w:lineRule="auto"/>
              <w:ind w:left="2471"/>
              <w:rPr>
                <w:rFonts w:hint="eastAsia"/>
                <w:color w:val="000000" w:themeColor="text1"/>
                <w14:textFill>
                  <w14:solidFill>
                    <w14:schemeClr w14:val="tx1"/>
                  </w14:solidFill>
                </w14:textFill>
              </w:rPr>
            </w:pPr>
            <w:r>
              <w:rPr>
                <w:b/>
                <w:bCs/>
                <w:color w:val="000000" w:themeColor="text1"/>
                <w:spacing w:val="-2"/>
                <w14:textFill>
                  <w14:solidFill>
                    <w14:schemeClr w14:val="tx1"/>
                  </w14:solidFill>
                </w14:textFill>
              </w:rPr>
              <w:t>表</w:t>
            </w:r>
            <w:r>
              <w:rPr>
                <w:color w:val="000000" w:themeColor="text1"/>
                <w:spacing w:val="-52"/>
                <w14:textFill>
                  <w14:solidFill>
                    <w14:schemeClr w14:val="tx1"/>
                  </w14:solidFill>
                </w14:textFill>
              </w:rPr>
              <w:t xml:space="preserve"> </w:t>
            </w:r>
            <w:r>
              <w:rPr>
                <w:rFonts w:ascii="Times New Roman" w:hAnsi="Times New Roman" w:eastAsia="Times New Roman" w:cs="Times New Roman"/>
                <w:b/>
                <w:bCs/>
                <w:color w:val="000000" w:themeColor="text1"/>
                <w:spacing w:val="-2"/>
                <w14:textFill>
                  <w14:solidFill>
                    <w14:schemeClr w14:val="tx1"/>
                  </w14:solidFill>
                </w14:textFill>
              </w:rPr>
              <w:t>4-</w:t>
            </w:r>
            <w:r>
              <w:rPr>
                <w:rFonts w:hint="eastAsia" w:ascii="Times New Roman" w:hAnsi="Times New Roman" w:cs="Times New Roman"/>
                <w:b/>
                <w:bCs/>
                <w:color w:val="000000" w:themeColor="text1"/>
                <w:spacing w:val="-2"/>
                <w14:textFill>
                  <w14:solidFill>
                    <w14:schemeClr w14:val="tx1"/>
                  </w14:solidFill>
                </w14:textFill>
              </w:rPr>
              <w:t>10</w:t>
            </w:r>
            <w:r>
              <w:rPr>
                <w:rFonts w:ascii="Times New Roman" w:hAnsi="Times New Roman" w:eastAsia="Times New Roman" w:cs="Times New Roman"/>
                <w:b/>
                <w:bCs/>
                <w:color w:val="000000" w:themeColor="text1"/>
                <w:spacing w:val="-2"/>
                <w14:textFill>
                  <w14:solidFill>
                    <w14:schemeClr w14:val="tx1"/>
                  </w14:solidFill>
                </w14:textFill>
              </w:rPr>
              <w:t xml:space="preserve">   </w:t>
            </w:r>
            <w:r>
              <w:rPr>
                <w:b/>
                <w:bCs/>
                <w:color w:val="000000" w:themeColor="text1"/>
                <w:spacing w:val="-2"/>
                <w14:textFill>
                  <w14:solidFill>
                    <w14:schemeClr w14:val="tx1"/>
                  </w14:solidFill>
                </w14:textFill>
              </w:rPr>
              <w:t>燃煤锅炉房烟囱最低允许高度</w:t>
            </w:r>
          </w:p>
          <w:tbl>
            <w:tblPr>
              <w:tblStyle w:val="40"/>
              <w:tblW w:w="8286" w:type="dxa"/>
              <w:tblInd w:w="10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49"/>
              <w:gridCol w:w="721"/>
              <w:gridCol w:w="861"/>
              <w:gridCol w:w="1152"/>
              <w:gridCol w:w="1293"/>
              <w:gridCol w:w="1152"/>
              <w:gridCol w:w="1008"/>
              <w:gridCol w:w="950"/>
            </w:tblGrid>
            <w:tr w14:paraId="05684A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1149" w:type="dxa"/>
                  <w:vMerge w:val="restart"/>
                  <w:tcBorders>
                    <w:bottom w:val="nil"/>
                  </w:tcBorders>
                </w:tcPr>
                <w:p w14:paraId="31B0D8BD">
                  <w:pPr>
                    <w:pStyle w:val="104"/>
                    <w:spacing w:before="164" w:line="228" w:lineRule="auto"/>
                    <w:ind w:left="159"/>
                    <w:rPr>
                      <w:rFonts w:hint="eastAsia"/>
                      <w:color w:val="000000" w:themeColor="text1"/>
                      <w:sz w:val="20"/>
                      <w:szCs w:val="20"/>
                      <w:lang w:eastAsia="en-US"/>
                      <w14:textFill>
                        <w14:solidFill>
                          <w14:schemeClr w14:val="tx1"/>
                        </w14:solidFill>
                      </w14:textFill>
                    </w:rPr>
                  </w:pPr>
                  <w:r>
                    <w:rPr>
                      <w:color w:val="000000" w:themeColor="text1"/>
                      <w:spacing w:val="7"/>
                      <w:sz w:val="20"/>
                      <w:szCs w:val="20"/>
                      <w:lang w:eastAsia="en-US"/>
                      <w14:textFill>
                        <w14:solidFill>
                          <w14:schemeClr w14:val="tx1"/>
                        </w14:solidFill>
                      </w14:textFill>
                    </w:rPr>
                    <w:t>锅炉房装</w:t>
                  </w:r>
                </w:p>
                <w:p w14:paraId="65DBAE2B">
                  <w:pPr>
                    <w:pStyle w:val="104"/>
                    <w:spacing w:before="26" w:line="227" w:lineRule="auto"/>
                    <w:ind w:left="158"/>
                    <w:rPr>
                      <w:rFonts w:hint="eastAsia"/>
                      <w:color w:val="000000" w:themeColor="text1"/>
                      <w:sz w:val="20"/>
                      <w:szCs w:val="20"/>
                      <w:lang w:eastAsia="en-US"/>
                      <w14:textFill>
                        <w14:solidFill>
                          <w14:schemeClr w14:val="tx1"/>
                        </w14:solidFill>
                      </w14:textFill>
                    </w:rPr>
                  </w:pPr>
                  <w:r>
                    <w:rPr>
                      <w:color w:val="000000" w:themeColor="text1"/>
                      <w:spacing w:val="7"/>
                      <w:sz w:val="20"/>
                      <w:szCs w:val="20"/>
                      <w:lang w:eastAsia="en-US"/>
                      <w14:textFill>
                        <w14:solidFill>
                          <w14:schemeClr w14:val="tx1"/>
                        </w14:solidFill>
                      </w14:textFill>
                    </w:rPr>
                    <w:t>机总容量</w:t>
                  </w:r>
                </w:p>
              </w:tc>
              <w:tc>
                <w:tcPr>
                  <w:tcW w:w="721" w:type="dxa"/>
                </w:tcPr>
                <w:p w14:paraId="46EF9A72">
                  <w:pPr>
                    <w:autoSpaceDE w:val="0"/>
                    <w:autoSpaceDN w:val="0"/>
                    <w:spacing w:before="135" w:line="192" w:lineRule="auto"/>
                    <w:ind w:left="167"/>
                    <w:rPr>
                      <w:rFonts w:eastAsia="Times New Roman"/>
                      <w:color w:val="000000" w:themeColor="text1"/>
                      <w:sz w:val="20"/>
                      <w:szCs w:val="20"/>
                      <w:lang w:eastAsia="en-US"/>
                      <w14:textFill>
                        <w14:solidFill>
                          <w14:schemeClr w14:val="tx1"/>
                        </w14:solidFill>
                      </w14:textFill>
                    </w:rPr>
                  </w:pPr>
                  <w:r>
                    <w:rPr>
                      <w:rFonts w:eastAsia="Times New Roman"/>
                      <w:color w:val="000000" w:themeColor="text1"/>
                      <w:spacing w:val="5"/>
                      <w:sz w:val="20"/>
                      <w:szCs w:val="20"/>
                      <w:lang w:eastAsia="en-US"/>
                      <w14:textFill>
                        <w14:solidFill>
                          <w14:schemeClr w14:val="tx1"/>
                        </w14:solidFill>
                      </w14:textFill>
                    </w:rPr>
                    <w:t>MW</w:t>
                  </w:r>
                </w:p>
              </w:tc>
              <w:tc>
                <w:tcPr>
                  <w:tcW w:w="861" w:type="dxa"/>
                </w:tcPr>
                <w:p w14:paraId="27E25C4E">
                  <w:pPr>
                    <w:pStyle w:val="104"/>
                    <w:spacing w:before="96" w:line="264" w:lineRule="exact"/>
                    <w:ind w:left="212"/>
                    <w:rPr>
                      <w:rFonts w:ascii="Times New Roman" w:hAnsi="Times New Roman" w:eastAsia="Times New Roman" w:cs="Times New Roman"/>
                      <w:color w:val="000000" w:themeColor="text1"/>
                      <w:sz w:val="20"/>
                      <w:szCs w:val="20"/>
                      <w:lang w:eastAsia="en-US"/>
                      <w14:textFill>
                        <w14:solidFill>
                          <w14:schemeClr w14:val="tx1"/>
                        </w14:solidFill>
                      </w14:textFill>
                    </w:rPr>
                  </w:pPr>
                  <w:r>
                    <w:rPr>
                      <w:color w:val="000000" w:themeColor="text1"/>
                      <w:spacing w:val="20"/>
                      <w:w w:val="105"/>
                      <w:position w:val="1"/>
                      <w:sz w:val="20"/>
                      <w:szCs w:val="20"/>
                      <w:lang w:eastAsia="en-US"/>
                      <w14:textFill>
                        <w14:solidFill>
                          <w14:schemeClr w14:val="tx1"/>
                        </w14:solidFill>
                      </w14:textFill>
                    </w:rPr>
                    <w:t>&lt;</w:t>
                  </w:r>
                  <w:r>
                    <w:rPr>
                      <w:rFonts w:ascii="Times New Roman" w:hAnsi="Times New Roman" w:eastAsia="Times New Roman" w:cs="Times New Roman"/>
                      <w:color w:val="000000" w:themeColor="text1"/>
                      <w:spacing w:val="20"/>
                      <w:w w:val="105"/>
                      <w:position w:val="1"/>
                      <w:sz w:val="20"/>
                      <w:szCs w:val="20"/>
                      <w:lang w:eastAsia="en-US"/>
                      <w14:textFill>
                        <w14:solidFill>
                          <w14:schemeClr w14:val="tx1"/>
                        </w14:solidFill>
                      </w14:textFill>
                    </w:rPr>
                    <w:t>0.7</w:t>
                  </w:r>
                </w:p>
              </w:tc>
              <w:tc>
                <w:tcPr>
                  <w:tcW w:w="1152" w:type="dxa"/>
                </w:tcPr>
                <w:p w14:paraId="4FEB1AC9">
                  <w:pPr>
                    <w:pStyle w:val="104"/>
                    <w:spacing w:before="96" w:line="264" w:lineRule="exact"/>
                    <w:ind w:left="156"/>
                    <w:rPr>
                      <w:rFonts w:ascii="Times New Roman" w:hAnsi="Times New Roman" w:eastAsia="Times New Roman" w:cs="Times New Roman"/>
                      <w:color w:val="000000" w:themeColor="text1"/>
                      <w:sz w:val="20"/>
                      <w:szCs w:val="20"/>
                      <w:lang w:eastAsia="en-US"/>
                      <w14:textFill>
                        <w14:solidFill>
                          <w14:schemeClr w14:val="tx1"/>
                        </w14:solidFill>
                      </w14:textFill>
                    </w:rPr>
                  </w:pPr>
                  <w:r>
                    <w:rPr>
                      <w:rFonts w:ascii="Times New Roman" w:hAnsi="Times New Roman" w:eastAsia="Times New Roman" w:cs="Times New Roman"/>
                      <w:color w:val="000000" w:themeColor="text1"/>
                      <w:spacing w:val="4"/>
                      <w:position w:val="1"/>
                      <w:sz w:val="20"/>
                      <w:szCs w:val="20"/>
                      <w:lang w:eastAsia="en-US"/>
                      <w14:textFill>
                        <w14:solidFill>
                          <w14:schemeClr w14:val="tx1"/>
                        </w14:solidFill>
                      </w14:textFill>
                    </w:rPr>
                    <w:t>0.7~</w:t>
                  </w:r>
                  <w:r>
                    <w:rPr>
                      <w:color w:val="000000" w:themeColor="text1"/>
                      <w:spacing w:val="4"/>
                      <w:position w:val="1"/>
                      <w:sz w:val="20"/>
                      <w:szCs w:val="20"/>
                      <w:lang w:eastAsia="en-US"/>
                      <w14:textFill>
                        <w14:solidFill>
                          <w14:schemeClr w14:val="tx1"/>
                        </w14:solidFill>
                      </w14:textFill>
                    </w:rPr>
                    <w:t>＜</w:t>
                  </w:r>
                  <w:r>
                    <w:rPr>
                      <w:rFonts w:ascii="Times New Roman" w:hAnsi="Times New Roman" w:eastAsia="Times New Roman" w:cs="Times New Roman"/>
                      <w:color w:val="000000" w:themeColor="text1"/>
                      <w:spacing w:val="4"/>
                      <w:position w:val="1"/>
                      <w:sz w:val="20"/>
                      <w:szCs w:val="20"/>
                      <w:lang w:eastAsia="en-US"/>
                      <w14:textFill>
                        <w14:solidFill>
                          <w14:schemeClr w14:val="tx1"/>
                        </w14:solidFill>
                      </w14:textFill>
                    </w:rPr>
                    <w:t>1.4</w:t>
                  </w:r>
                </w:p>
              </w:tc>
              <w:tc>
                <w:tcPr>
                  <w:tcW w:w="1293" w:type="dxa"/>
                </w:tcPr>
                <w:p w14:paraId="351A33EE">
                  <w:pPr>
                    <w:pStyle w:val="104"/>
                    <w:spacing w:before="96" w:line="264" w:lineRule="exact"/>
                    <w:ind w:left="242"/>
                    <w:rPr>
                      <w:rFonts w:ascii="Times New Roman" w:hAnsi="Times New Roman" w:eastAsia="Times New Roman" w:cs="Times New Roman"/>
                      <w:color w:val="000000" w:themeColor="text1"/>
                      <w:sz w:val="20"/>
                      <w:szCs w:val="20"/>
                      <w:lang w:eastAsia="en-US"/>
                      <w14:textFill>
                        <w14:solidFill>
                          <w14:schemeClr w14:val="tx1"/>
                        </w14:solidFill>
                      </w14:textFill>
                    </w:rPr>
                  </w:pPr>
                  <w:r>
                    <w:rPr>
                      <w:rFonts w:ascii="Times New Roman" w:hAnsi="Times New Roman" w:eastAsia="Times New Roman" w:cs="Times New Roman"/>
                      <w:color w:val="000000" w:themeColor="text1"/>
                      <w:spacing w:val="1"/>
                      <w:position w:val="1"/>
                      <w:sz w:val="20"/>
                      <w:szCs w:val="20"/>
                      <w:lang w:eastAsia="en-US"/>
                      <w14:textFill>
                        <w14:solidFill>
                          <w14:schemeClr w14:val="tx1"/>
                        </w14:solidFill>
                      </w14:textFill>
                    </w:rPr>
                    <w:t>1.4~</w:t>
                  </w:r>
                  <w:r>
                    <w:rPr>
                      <w:color w:val="000000" w:themeColor="text1"/>
                      <w:spacing w:val="1"/>
                      <w:position w:val="1"/>
                      <w:sz w:val="20"/>
                      <w:szCs w:val="20"/>
                      <w:lang w:eastAsia="en-US"/>
                      <w14:textFill>
                        <w14:solidFill>
                          <w14:schemeClr w14:val="tx1"/>
                        </w14:solidFill>
                      </w14:textFill>
                    </w:rPr>
                    <w:t>＜</w:t>
                  </w:r>
                  <w:r>
                    <w:rPr>
                      <w:rFonts w:ascii="Times New Roman" w:hAnsi="Times New Roman" w:eastAsia="Times New Roman" w:cs="Times New Roman"/>
                      <w:color w:val="000000" w:themeColor="text1"/>
                      <w:spacing w:val="1"/>
                      <w:position w:val="1"/>
                      <w:sz w:val="20"/>
                      <w:szCs w:val="20"/>
                      <w:lang w:eastAsia="en-US"/>
                      <w14:textFill>
                        <w14:solidFill>
                          <w14:schemeClr w14:val="tx1"/>
                        </w14:solidFill>
                      </w14:textFill>
                    </w:rPr>
                    <w:t>2.8</w:t>
                  </w:r>
                </w:p>
              </w:tc>
              <w:tc>
                <w:tcPr>
                  <w:tcW w:w="1152" w:type="dxa"/>
                </w:tcPr>
                <w:p w14:paraId="7003C0BA">
                  <w:pPr>
                    <w:pStyle w:val="104"/>
                    <w:spacing w:before="96" w:line="264" w:lineRule="exact"/>
                    <w:ind w:left="232"/>
                    <w:rPr>
                      <w:rFonts w:ascii="Times New Roman" w:hAnsi="Times New Roman" w:eastAsia="Times New Roman" w:cs="Times New Roman"/>
                      <w:color w:val="000000" w:themeColor="text1"/>
                      <w:sz w:val="20"/>
                      <w:szCs w:val="20"/>
                      <w:lang w:eastAsia="en-US"/>
                      <w14:textFill>
                        <w14:solidFill>
                          <w14:schemeClr w14:val="tx1"/>
                        </w14:solidFill>
                      </w14:textFill>
                    </w:rPr>
                  </w:pPr>
                  <w:r>
                    <w:rPr>
                      <w:rFonts w:ascii="Times New Roman" w:hAnsi="Times New Roman" w:eastAsia="Times New Roman" w:cs="Times New Roman"/>
                      <w:color w:val="000000" w:themeColor="text1"/>
                      <w:spacing w:val="4"/>
                      <w:position w:val="1"/>
                      <w:sz w:val="20"/>
                      <w:szCs w:val="20"/>
                      <w:lang w:eastAsia="en-US"/>
                      <w14:textFill>
                        <w14:solidFill>
                          <w14:schemeClr w14:val="tx1"/>
                        </w14:solidFill>
                      </w14:textFill>
                    </w:rPr>
                    <w:t>2.8~</w:t>
                  </w:r>
                  <w:r>
                    <w:rPr>
                      <w:color w:val="000000" w:themeColor="text1"/>
                      <w:spacing w:val="4"/>
                      <w:position w:val="1"/>
                      <w:sz w:val="20"/>
                      <w:szCs w:val="20"/>
                      <w:lang w:eastAsia="en-US"/>
                      <w14:textFill>
                        <w14:solidFill>
                          <w14:schemeClr w14:val="tx1"/>
                        </w14:solidFill>
                      </w14:textFill>
                    </w:rPr>
                    <w:t>＜</w:t>
                  </w:r>
                  <w:r>
                    <w:rPr>
                      <w:rFonts w:ascii="Times New Roman" w:hAnsi="Times New Roman" w:eastAsia="Times New Roman" w:cs="Times New Roman"/>
                      <w:color w:val="000000" w:themeColor="text1"/>
                      <w:spacing w:val="4"/>
                      <w:position w:val="1"/>
                      <w:sz w:val="20"/>
                      <w:szCs w:val="20"/>
                      <w:lang w:eastAsia="en-US"/>
                      <w14:textFill>
                        <w14:solidFill>
                          <w14:schemeClr w14:val="tx1"/>
                        </w14:solidFill>
                      </w14:textFill>
                    </w:rPr>
                    <w:t>7</w:t>
                  </w:r>
                </w:p>
              </w:tc>
              <w:tc>
                <w:tcPr>
                  <w:tcW w:w="1008" w:type="dxa"/>
                </w:tcPr>
                <w:p w14:paraId="793970F6">
                  <w:pPr>
                    <w:pStyle w:val="104"/>
                    <w:spacing w:before="96" w:line="264" w:lineRule="exact"/>
                    <w:ind w:left="190"/>
                    <w:rPr>
                      <w:rFonts w:ascii="Times New Roman" w:hAnsi="Times New Roman" w:eastAsia="Times New Roman" w:cs="Times New Roman"/>
                      <w:color w:val="000000" w:themeColor="text1"/>
                      <w:sz w:val="20"/>
                      <w:szCs w:val="20"/>
                      <w:lang w:eastAsia="en-US"/>
                      <w14:textFill>
                        <w14:solidFill>
                          <w14:schemeClr w14:val="tx1"/>
                        </w14:solidFill>
                      </w14:textFill>
                    </w:rPr>
                  </w:pPr>
                  <w:r>
                    <w:rPr>
                      <w:rFonts w:ascii="Times New Roman" w:hAnsi="Times New Roman" w:eastAsia="Times New Roman" w:cs="Times New Roman"/>
                      <w:color w:val="000000" w:themeColor="text1"/>
                      <w:spacing w:val="4"/>
                      <w:position w:val="1"/>
                      <w:sz w:val="20"/>
                      <w:szCs w:val="20"/>
                      <w:lang w:eastAsia="en-US"/>
                      <w14:textFill>
                        <w14:solidFill>
                          <w14:schemeClr w14:val="tx1"/>
                        </w14:solidFill>
                      </w14:textFill>
                    </w:rPr>
                    <w:t>7~</w:t>
                  </w:r>
                  <w:r>
                    <w:rPr>
                      <w:color w:val="000000" w:themeColor="text1"/>
                      <w:spacing w:val="4"/>
                      <w:position w:val="1"/>
                      <w:sz w:val="20"/>
                      <w:szCs w:val="20"/>
                      <w:lang w:eastAsia="en-US"/>
                      <w14:textFill>
                        <w14:solidFill>
                          <w14:schemeClr w14:val="tx1"/>
                        </w14:solidFill>
                      </w14:textFill>
                    </w:rPr>
                    <w:t>＜</w:t>
                  </w:r>
                  <w:r>
                    <w:rPr>
                      <w:rFonts w:ascii="Times New Roman" w:hAnsi="Times New Roman" w:eastAsia="Times New Roman" w:cs="Times New Roman"/>
                      <w:color w:val="000000" w:themeColor="text1"/>
                      <w:spacing w:val="4"/>
                      <w:position w:val="1"/>
                      <w:sz w:val="20"/>
                      <w:szCs w:val="20"/>
                      <w:lang w:eastAsia="en-US"/>
                      <w14:textFill>
                        <w14:solidFill>
                          <w14:schemeClr w14:val="tx1"/>
                        </w14:solidFill>
                      </w14:textFill>
                    </w:rPr>
                    <w:t>14</w:t>
                  </w:r>
                </w:p>
              </w:tc>
              <w:tc>
                <w:tcPr>
                  <w:tcW w:w="950" w:type="dxa"/>
                </w:tcPr>
                <w:p w14:paraId="0808804D">
                  <w:pPr>
                    <w:autoSpaceDE w:val="0"/>
                    <w:autoSpaceDN w:val="0"/>
                    <w:spacing w:before="132" w:line="195" w:lineRule="auto"/>
                    <w:ind w:left="312"/>
                    <w:rPr>
                      <w:rFonts w:eastAsia="Times New Roman"/>
                      <w:color w:val="000000" w:themeColor="text1"/>
                      <w:sz w:val="20"/>
                      <w:szCs w:val="20"/>
                      <w:lang w:eastAsia="en-US"/>
                      <w14:textFill>
                        <w14:solidFill>
                          <w14:schemeClr w14:val="tx1"/>
                        </w14:solidFill>
                      </w14:textFill>
                    </w:rPr>
                  </w:pPr>
                  <w:r>
                    <w:rPr>
                      <w:rFonts w:eastAsia="Times New Roman"/>
                      <w:color w:val="000000" w:themeColor="text1"/>
                      <w:spacing w:val="4"/>
                      <w:sz w:val="20"/>
                      <w:szCs w:val="20"/>
                      <w:lang w:eastAsia="en-US"/>
                      <w14:textFill>
                        <w14:solidFill>
                          <w14:schemeClr w14:val="tx1"/>
                        </w14:solidFill>
                      </w14:textFill>
                    </w:rPr>
                    <w:t>≥14</w:t>
                  </w:r>
                </w:p>
              </w:tc>
            </w:tr>
            <w:tr w14:paraId="75469C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0" w:hRule="atLeast"/>
              </w:trPr>
              <w:tc>
                <w:tcPr>
                  <w:tcW w:w="1149" w:type="dxa"/>
                  <w:vMerge w:val="continue"/>
                  <w:tcBorders>
                    <w:top w:val="nil"/>
                  </w:tcBorders>
                </w:tcPr>
                <w:p w14:paraId="5129163F">
                  <w:pPr>
                    <w:autoSpaceDE w:val="0"/>
                    <w:autoSpaceDN w:val="0"/>
                    <w:rPr>
                      <w:rFonts w:ascii="Arial"/>
                      <w:color w:val="000000" w:themeColor="text1"/>
                      <w:lang w:eastAsia="en-US"/>
                      <w14:textFill>
                        <w14:solidFill>
                          <w14:schemeClr w14:val="tx1"/>
                        </w14:solidFill>
                      </w14:textFill>
                    </w:rPr>
                  </w:pPr>
                </w:p>
              </w:tc>
              <w:tc>
                <w:tcPr>
                  <w:tcW w:w="721" w:type="dxa"/>
                </w:tcPr>
                <w:p w14:paraId="0F5557D4">
                  <w:pPr>
                    <w:autoSpaceDE w:val="0"/>
                    <w:autoSpaceDN w:val="0"/>
                    <w:spacing w:before="126" w:line="199" w:lineRule="auto"/>
                    <w:ind w:left="247"/>
                    <w:rPr>
                      <w:rFonts w:eastAsia="Times New Roman"/>
                      <w:color w:val="000000" w:themeColor="text1"/>
                      <w:sz w:val="20"/>
                      <w:szCs w:val="20"/>
                      <w:lang w:eastAsia="en-US"/>
                      <w14:textFill>
                        <w14:solidFill>
                          <w14:schemeClr w14:val="tx1"/>
                        </w14:solidFill>
                      </w14:textFill>
                    </w:rPr>
                  </w:pPr>
                  <w:r>
                    <w:rPr>
                      <w:rFonts w:eastAsia="Times New Roman"/>
                      <w:color w:val="000000" w:themeColor="text1"/>
                      <w:spacing w:val="2"/>
                      <w:sz w:val="20"/>
                      <w:szCs w:val="20"/>
                      <w:lang w:eastAsia="en-US"/>
                      <w14:textFill>
                        <w14:solidFill>
                          <w14:schemeClr w14:val="tx1"/>
                        </w14:solidFill>
                      </w14:textFill>
                    </w:rPr>
                    <w:t>t/h</w:t>
                  </w:r>
                </w:p>
              </w:tc>
              <w:tc>
                <w:tcPr>
                  <w:tcW w:w="861" w:type="dxa"/>
                </w:tcPr>
                <w:p w14:paraId="164EADCA">
                  <w:pPr>
                    <w:pStyle w:val="104"/>
                    <w:spacing w:before="94" w:line="267" w:lineRule="exact"/>
                    <w:ind w:left="291"/>
                    <w:rPr>
                      <w:rFonts w:ascii="Times New Roman" w:hAnsi="Times New Roman" w:eastAsia="Times New Roman" w:cs="Times New Roman"/>
                      <w:color w:val="000000" w:themeColor="text1"/>
                      <w:sz w:val="20"/>
                      <w:szCs w:val="20"/>
                      <w:lang w:eastAsia="en-US"/>
                      <w14:textFill>
                        <w14:solidFill>
                          <w14:schemeClr w14:val="tx1"/>
                        </w14:solidFill>
                      </w14:textFill>
                    </w:rPr>
                  </w:pPr>
                  <w:r>
                    <w:rPr>
                      <w:color w:val="000000" w:themeColor="text1"/>
                      <w:spacing w:val="36"/>
                      <w:w w:val="110"/>
                      <w:position w:val="1"/>
                      <w:sz w:val="20"/>
                      <w:szCs w:val="20"/>
                      <w:lang w:eastAsia="en-US"/>
                      <w14:textFill>
                        <w14:solidFill>
                          <w14:schemeClr w14:val="tx1"/>
                        </w14:solidFill>
                      </w14:textFill>
                    </w:rPr>
                    <w:t>&lt;</w:t>
                  </w:r>
                  <w:r>
                    <w:rPr>
                      <w:rFonts w:ascii="Times New Roman" w:hAnsi="Times New Roman" w:eastAsia="Times New Roman" w:cs="Times New Roman"/>
                      <w:color w:val="000000" w:themeColor="text1"/>
                      <w:spacing w:val="36"/>
                      <w:w w:val="110"/>
                      <w:position w:val="1"/>
                      <w:sz w:val="20"/>
                      <w:szCs w:val="20"/>
                      <w:lang w:eastAsia="en-US"/>
                      <w14:textFill>
                        <w14:solidFill>
                          <w14:schemeClr w14:val="tx1"/>
                        </w14:solidFill>
                      </w14:textFill>
                    </w:rPr>
                    <w:t>1</w:t>
                  </w:r>
                </w:p>
              </w:tc>
              <w:tc>
                <w:tcPr>
                  <w:tcW w:w="1152" w:type="dxa"/>
                </w:tcPr>
                <w:p w14:paraId="05084E81">
                  <w:pPr>
                    <w:pStyle w:val="104"/>
                    <w:spacing w:before="94" w:line="267" w:lineRule="exact"/>
                    <w:ind w:left="329"/>
                    <w:rPr>
                      <w:rFonts w:ascii="Times New Roman" w:hAnsi="Times New Roman" w:eastAsia="Times New Roman" w:cs="Times New Roman"/>
                      <w:color w:val="000000" w:themeColor="text1"/>
                      <w:sz w:val="20"/>
                      <w:szCs w:val="20"/>
                      <w:lang w:eastAsia="en-US"/>
                      <w14:textFill>
                        <w14:solidFill>
                          <w14:schemeClr w14:val="tx1"/>
                        </w14:solidFill>
                      </w14:textFill>
                    </w:rPr>
                  </w:pPr>
                  <w:r>
                    <w:rPr>
                      <w:rFonts w:ascii="Times New Roman" w:hAnsi="Times New Roman" w:eastAsia="Times New Roman" w:cs="Times New Roman"/>
                      <w:color w:val="000000" w:themeColor="text1"/>
                      <w:spacing w:val="-1"/>
                      <w:position w:val="1"/>
                      <w:sz w:val="20"/>
                      <w:szCs w:val="20"/>
                      <w:lang w:eastAsia="en-US"/>
                      <w14:textFill>
                        <w14:solidFill>
                          <w14:schemeClr w14:val="tx1"/>
                        </w14:solidFill>
                      </w14:textFill>
                    </w:rPr>
                    <w:t>1~</w:t>
                  </w:r>
                  <w:r>
                    <w:rPr>
                      <w:color w:val="000000" w:themeColor="text1"/>
                      <w:spacing w:val="-1"/>
                      <w:position w:val="1"/>
                      <w:sz w:val="20"/>
                      <w:szCs w:val="20"/>
                      <w:lang w:eastAsia="en-US"/>
                      <w14:textFill>
                        <w14:solidFill>
                          <w14:schemeClr w14:val="tx1"/>
                        </w14:solidFill>
                      </w14:textFill>
                    </w:rPr>
                    <w:t>＜</w:t>
                  </w:r>
                  <w:r>
                    <w:rPr>
                      <w:rFonts w:ascii="Times New Roman" w:hAnsi="Times New Roman" w:eastAsia="Times New Roman" w:cs="Times New Roman"/>
                      <w:color w:val="000000" w:themeColor="text1"/>
                      <w:spacing w:val="-1"/>
                      <w:position w:val="1"/>
                      <w:sz w:val="20"/>
                      <w:szCs w:val="20"/>
                      <w:lang w:eastAsia="en-US"/>
                      <w14:textFill>
                        <w14:solidFill>
                          <w14:schemeClr w14:val="tx1"/>
                        </w14:solidFill>
                      </w14:textFill>
                    </w:rPr>
                    <w:t>2</w:t>
                  </w:r>
                </w:p>
              </w:tc>
              <w:tc>
                <w:tcPr>
                  <w:tcW w:w="1293" w:type="dxa"/>
                </w:tcPr>
                <w:p w14:paraId="262C0332">
                  <w:pPr>
                    <w:pStyle w:val="104"/>
                    <w:spacing w:before="94" w:line="267" w:lineRule="exact"/>
                    <w:ind w:left="381"/>
                    <w:rPr>
                      <w:rFonts w:ascii="Times New Roman" w:hAnsi="Times New Roman" w:eastAsia="Times New Roman" w:cs="Times New Roman"/>
                      <w:color w:val="000000" w:themeColor="text1"/>
                      <w:sz w:val="20"/>
                      <w:szCs w:val="20"/>
                      <w:lang w:eastAsia="en-US"/>
                      <w14:textFill>
                        <w14:solidFill>
                          <w14:schemeClr w14:val="tx1"/>
                        </w14:solidFill>
                      </w14:textFill>
                    </w:rPr>
                  </w:pPr>
                  <w:r>
                    <w:rPr>
                      <w:rFonts w:ascii="Times New Roman" w:hAnsi="Times New Roman" w:eastAsia="Times New Roman" w:cs="Times New Roman"/>
                      <w:color w:val="000000" w:themeColor="text1"/>
                      <w:spacing w:val="4"/>
                      <w:position w:val="1"/>
                      <w:sz w:val="20"/>
                      <w:szCs w:val="20"/>
                      <w:lang w:eastAsia="en-US"/>
                      <w14:textFill>
                        <w14:solidFill>
                          <w14:schemeClr w14:val="tx1"/>
                        </w14:solidFill>
                      </w14:textFill>
                    </w:rPr>
                    <w:t>2~</w:t>
                  </w:r>
                  <w:r>
                    <w:rPr>
                      <w:color w:val="000000" w:themeColor="text1"/>
                      <w:spacing w:val="4"/>
                      <w:position w:val="1"/>
                      <w:sz w:val="20"/>
                      <w:szCs w:val="20"/>
                      <w:lang w:eastAsia="en-US"/>
                      <w14:textFill>
                        <w14:solidFill>
                          <w14:schemeClr w14:val="tx1"/>
                        </w14:solidFill>
                      </w14:textFill>
                    </w:rPr>
                    <w:t>＜</w:t>
                  </w:r>
                  <w:r>
                    <w:rPr>
                      <w:rFonts w:ascii="Times New Roman" w:hAnsi="Times New Roman" w:eastAsia="Times New Roman" w:cs="Times New Roman"/>
                      <w:color w:val="000000" w:themeColor="text1"/>
                      <w:spacing w:val="4"/>
                      <w:position w:val="1"/>
                      <w:sz w:val="20"/>
                      <w:szCs w:val="20"/>
                      <w:lang w:eastAsia="en-US"/>
                      <w14:textFill>
                        <w14:solidFill>
                          <w14:schemeClr w14:val="tx1"/>
                        </w14:solidFill>
                      </w14:textFill>
                    </w:rPr>
                    <w:t>4</w:t>
                  </w:r>
                </w:p>
              </w:tc>
              <w:tc>
                <w:tcPr>
                  <w:tcW w:w="1152" w:type="dxa"/>
                </w:tcPr>
                <w:p w14:paraId="2A9D63D3">
                  <w:pPr>
                    <w:pStyle w:val="104"/>
                    <w:spacing w:before="94" w:line="265" w:lineRule="exact"/>
                    <w:ind w:left="258"/>
                    <w:rPr>
                      <w:rFonts w:ascii="Times New Roman" w:hAnsi="Times New Roman" w:eastAsia="Times New Roman" w:cs="Times New Roman"/>
                      <w:color w:val="000000" w:themeColor="text1"/>
                      <w:sz w:val="20"/>
                      <w:szCs w:val="20"/>
                      <w:lang w:eastAsia="en-US"/>
                      <w14:textFill>
                        <w14:solidFill>
                          <w14:schemeClr w14:val="tx1"/>
                        </w14:solidFill>
                      </w14:textFill>
                    </w:rPr>
                  </w:pPr>
                  <w:r>
                    <w:rPr>
                      <w:rFonts w:ascii="Times New Roman" w:hAnsi="Times New Roman" w:eastAsia="Times New Roman" w:cs="Times New Roman"/>
                      <w:color w:val="000000" w:themeColor="text1"/>
                      <w:spacing w:val="5"/>
                      <w:position w:val="1"/>
                      <w:sz w:val="20"/>
                      <w:szCs w:val="20"/>
                      <w:lang w:eastAsia="en-US"/>
                      <w14:textFill>
                        <w14:solidFill>
                          <w14:schemeClr w14:val="tx1"/>
                        </w14:solidFill>
                      </w14:textFill>
                    </w:rPr>
                    <w:t>4~</w:t>
                  </w:r>
                  <w:r>
                    <w:rPr>
                      <w:color w:val="000000" w:themeColor="text1"/>
                      <w:spacing w:val="5"/>
                      <w:position w:val="1"/>
                      <w:sz w:val="20"/>
                      <w:szCs w:val="20"/>
                      <w:lang w:eastAsia="en-US"/>
                      <w14:textFill>
                        <w14:solidFill>
                          <w14:schemeClr w14:val="tx1"/>
                        </w14:solidFill>
                      </w14:textFill>
                    </w:rPr>
                    <w:t>＜</w:t>
                  </w:r>
                  <w:r>
                    <w:rPr>
                      <w:rFonts w:ascii="Times New Roman" w:hAnsi="Times New Roman" w:eastAsia="Times New Roman" w:cs="Times New Roman"/>
                      <w:color w:val="000000" w:themeColor="text1"/>
                      <w:spacing w:val="5"/>
                      <w:position w:val="1"/>
                      <w:sz w:val="20"/>
                      <w:szCs w:val="20"/>
                      <w:lang w:eastAsia="en-US"/>
                      <w14:textFill>
                        <w14:solidFill>
                          <w14:schemeClr w14:val="tx1"/>
                        </w14:solidFill>
                      </w14:textFill>
                    </w:rPr>
                    <w:t>10</w:t>
                  </w:r>
                </w:p>
              </w:tc>
              <w:tc>
                <w:tcPr>
                  <w:tcW w:w="1008" w:type="dxa"/>
                </w:tcPr>
                <w:p w14:paraId="5EE68BB4">
                  <w:pPr>
                    <w:pStyle w:val="104"/>
                    <w:spacing w:before="94" w:line="265" w:lineRule="exact"/>
                    <w:ind w:left="154"/>
                    <w:rPr>
                      <w:rFonts w:ascii="Times New Roman" w:hAnsi="Times New Roman" w:eastAsia="Times New Roman" w:cs="Times New Roman"/>
                      <w:color w:val="000000" w:themeColor="text1"/>
                      <w:sz w:val="20"/>
                      <w:szCs w:val="20"/>
                      <w:lang w:eastAsia="en-US"/>
                      <w14:textFill>
                        <w14:solidFill>
                          <w14:schemeClr w14:val="tx1"/>
                        </w14:solidFill>
                      </w14:textFill>
                    </w:rPr>
                  </w:pPr>
                  <w:r>
                    <w:rPr>
                      <w:rFonts w:ascii="Times New Roman" w:hAnsi="Times New Roman" w:eastAsia="Times New Roman" w:cs="Times New Roman"/>
                      <w:color w:val="000000" w:themeColor="text1"/>
                      <w:spacing w:val="1"/>
                      <w:position w:val="1"/>
                      <w:sz w:val="20"/>
                      <w:szCs w:val="20"/>
                      <w:lang w:eastAsia="en-US"/>
                      <w14:textFill>
                        <w14:solidFill>
                          <w14:schemeClr w14:val="tx1"/>
                        </w14:solidFill>
                      </w14:textFill>
                    </w:rPr>
                    <w:t>10~</w:t>
                  </w:r>
                  <w:r>
                    <w:rPr>
                      <w:color w:val="000000" w:themeColor="text1"/>
                      <w:spacing w:val="1"/>
                      <w:position w:val="1"/>
                      <w:sz w:val="20"/>
                      <w:szCs w:val="20"/>
                      <w:lang w:eastAsia="en-US"/>
                      <w14:textFill>
                        <w14:solidFill>
                          <w14:schemeClr w14:val="tx1"/>
                        </w14:solidFill>
                      </w14:textFill>
                    </w:rPr>
                    <w:t>＜</w:t>
                  </w:r>
                  <w:r>
                    <w:rPr>
                      <w:rFonts w:ascii="Times New Roman" w:hAnsi="Times New Roman" w:eastAsia="Times New Roman" w:cs="Times New Roman"/>
                      <w:color w:val="000000" w:themeColor="text1"/>
                      <w:spacing w:val="1"/>
                      <w:position w:val="1"/>
                      <w:sz w:val="20"/>
                      <w:szCs w:val="20"/>
                      <w:lang w:eastAsia="en-US"/>
                      <w14:textFill>
                        <w14:solidFill>
                          <w14:schemeClr w14:val="tx1"/>
                        </w14:solidFill>
                      </w14:textFill>
                    </w:rPr>
                    <w:t>20</w:t>
                  </w:r>
                </w:p>
              </w:tc>
              <w:tc>
                <w:tcPr>
                  <w:tcW w:w="950" w:type="dxa"/>
                </w:tcPr>
                <w:p w14:paraId="6DA05A4F">
                  <w:pPr>
                    <w:autoSpaceDE w:val="0"/>
                    <w:autoSpaceDN w:val="0"/>
                    <w:spacing w:before="130" w:line="195" w:lineRule="auto"/>
                    <w:ind w:left="312"/>
                    <w:rPr>
                      <w:rFonts w:eastAsia="Times New Roman"/>
                      <w:color w:val="000000" w:themeColor="text1"/>
                      <w:sz w:val="20"/>
                      <w:szCs w:val="20"/>
                      <w:lang w:eastAsia="en-US"/>
                      <w14:textFill>
                        <w14:solidFill>
                          <w14:schemeClr w14:val="tx1"/>
                        </w14:solidFill>
                      </w14:textFill>
                    </w:rPr>
                  </w:pPr>
                  <w:r>
                    <w:rPr>
                      <w:rFonts w:eastAsia="Times New Roman"/>
                      <w:color w:val="000000" w:themeColor="text1"/>
                      <w:spacing w:val="4"/>
                      <w:sz w:val="20"/>
                      <w:szCs w:val="20"/>
                      <w:lang w:eastAsia="en-US"/>
                      <w14:textFill>
                        <w14:solidFill>
                          <w14:schemeClr w14:val="tx1"/>
                        </w14:solidFill>
                      </w14:textFill>
                    </w:rPr>
                    <w:t>≥20</w:t>
                  </w:r>
                </w:p>
              </w:tc>
            </w:tr>
            <w:tr w14:paraId="12F5C7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1149" w:type="dxa"/>
                </w:tcPr>
                <w:p w14:paraId="6623000D">
                  <w:pPr>
                    <w:pStyle w:val="104"/>
                    <w:spacing w:before="34" w:line="228" w:lineRule="auto"/>
                    <w:ind w:left="159"/>
                    <w:rPr>
                      <w:rFonts w:hint="eastAsia"/>
                      <w:color w:val="000000" w:themeColor="text1"/>
                      <w:sz w:val="20"/>
                      <w:szCs w:val="20"/>
                      <w:lang w:eastAsia="en-US"/>
                      <w14:textFill>
                        <w14:solidFill>
                          <w14:schemeClr w14:val="tx1"/>
                        </w14:solidFill>
                      </w14:textFill>
                    </w:rPr>
                  </w:pPr>
                  <w:r>
                    <w:rPr>
                      <w:color w:val="000000" w:themeColor="text1"/>
                      <w:spacing w:val="7"/>
                      <w:sz w:val="20"/>
                      <w:szCs w:val="20"/>
                      <w:lang w:eastAsia="en-US"/>
                      <w14:textFill>
                        <w14:solidFill>
                          <w14:schemeClr w14:val="tx1"/>
                        </w14:solidFill>
                      </w14:textFill>
                    </w:rPr>
                    <w:t>烟囱最低</w:t>
                  </w:r>
                </w:p>
                <w:p w14:paraId="69B77151">
                  <w:pPr>
                    <w:pStyle w:val="104"/>
                    <w:spacing w:before="24" w:line="219" w:lineRule="auto"/>
                    <w:ind w:left="166"/>
                    <w:rPr>
                      <w:rFonts w:hint="eastAsia"/>
                      <w:color w:val="000000" w:themeColor="text1"/>
                      <w:sz w:val="20"/>
                      <w:szCs w:val="20"/>
                      <w:lang w:eastAsia="en-US"/>
                      <w14:textFill>
                        <w14:solidFill>
                          <w14:schemeClr w14:val="tx1"/>
                        </w14:solidFill>
                      </w14:textFill>
                    </w:rPr>
                  </w:pPr>
                  <w:r>
                    <w:rPr>
                      <w:color w:val="000000" w:themeColor="text1"/>
                      <w:spacing w:val="5"/>
                      <w:sz w:val="20"/>
                      <w:szCs w:val="20"/>
                      <w:lang w:eastAsia="en-US"/>
                      <w14:textFill>
                        <w14:solidFill>
                          <w14:schemeClr w14:val="tx1"/>
                        </w14:solidFill>
                      </w14:textFill>
                    </w:rPr>
                    <w:t>允许高度</w:t>
                  </w:r>
                </w:p>
              </w:tc>
              <w:tc>
                <w:tcPr>
                  <w:tcW w:w="721" w:type="dxa"/>
                </w:tcPr>
                <w:p w14:paraId="4ADDD726">
                  <w:pPr>
                    <w:autoSpaceDE w:val="0"/>
                    <w:autoSpaceDN w:val="0"/>
                    <w:spacing w:before="251" w:line="141" w:lineRule="exact"/>
                    <w:ind w:left="275"/>
                    <w:rPr>
                      <w:rFonts w:eastAsia="Times New Roman"/>
                      <w:color w:val="000000" w:themeColor="text1"/>
                      <w:sz w:val="20"/>
                      <w:szCs w:val="20"/>
                      <w:lang w:eastAsia="en-US"/>
                      <w14:textFill>
                        <w14:solidFill>
                          <w14:schemeClr w14:val="tx1"/>
                        </w14:solidFill>
                      </w14:textFill>
                    </w:rPr>
                  </w:pPr>
                  <w:r>
                    <w:rPr>
                      <w:rFonts w:eastAsia="Times New Roman"/>
                      <w:color w:val="000000" w:themeColor="text1"/>
                      <w:spacing w:val="5"/>
                      <w:sz w:val="20"/>
                      <w:szCs w:val="20"/>
                      <w:lang w:eastAsia="en-US"/>
                      <w14:textFill>
                        <w14:solidFill>
                          <w14:schemeClr w14:val="tx1"/>
                        </w14:solidFill>
                      </w14:textFill>
                    </w:rPr>
                    <w:t>m</w:t>
                  </w:r>
                </w:p>
              </w:tc>
              <w:tc>
                <w:tcPr>
                  <w:tcW w:w="861" w:type="dxa"/>
                </w:tcPr>
                <w:p w14:paraId="5BCDC61C">
                  <w:pPr>
                    <w:autoSpaceDE w:val="0"/>
                    <w:autoSpaceDN w:val="0"/>
                    <w:spacing w:before="205" w:line="195" w:lineRule="auto"/>
                    <w:ind w:left="325"/>
                    <w:rPr>
                      <w:rFonts w:eastAsia="Times New Roman"/>
                      <w:color w:val="000000" w:themeColor="text1"/>
                      <w:sz w:val="20"/>
                      <w:szCs w:val="20"/>
                      <w:lang w:eastAsia="en-US"/>
                      <w14:textFill>
                        <w14:solidFill>
                          <w14:schemeClr w14:val="tx1"/>
                        </w14:solidFill>
                      </w14:textFill>
                    </w:rPr>
                  </w:pPr>
                  <w:r>
                    <w:rPr>
                      <w:rFonts w:eastAsia="Times New Roman"/>
                      <w:color w:val="000000" w:themeColor="text1"/>
                      <w:spacing w:val="2"/>
                      <w:sz w:val="20"/>
                      <w:szCs w:val="20"/>
                      <w:lang w:eastAsia="en-US"/>
                      <w14:textFill>
                        <w14:solidFill>
                          <w14:schemeClr w14:val="tx1"/>
                        </w14:solidFill>
                      </w14:textFill>
                    </w:rPr>
                    <w:t>20</w:t>
                  </w:r>
                </w:p>
              </w:tc>
              <w:tc>
                <w:tcPr>
                  <w:tcW w:w="1152" w:type="dxa"/>
                </w:tcPr>
                <w:p w14:paraId="46875D11">
                  <w:pPr>
                    <w:autoSpaceDE w:val="0"/>
                    <w:autoSpaceDN w:val="0"/>
                    <w:spacing w:before="205" w:line="195" w:lineRule="auto"/>
                    <w:ind w:left="469"/>
                    <w:rPr>
                      <w:rFonts w:eastAsia="Times New Roman"/>
                      <w:color w:val="000000" w:themeColor="text1"/>
                      <w:sz w:val="20"/>
                      <w:szCs w:val="20"/>
                      <w:lang w:eastAsia="en-US"/>
                      <w14:textFill>
                        <w14:solidFill>
                          <w14:schemeClr w14:val="tx1"/>
                        </w14:solidFill>
                      </w14:textFill>
                    </w:rPr>
                  </w:pPr>
                  <w:r>
                    <w:rPr>
                      <w:rFonts w:eastAsia="Times New Roman"/>
                      <w:color w:val="000000" w:themeColor="text1"/>
                      <w:spacing w:val="2"/>
                      <w:sz w:val="20"/>
                      <w:szCs w:val="20"/>
                      <w:lang w:eastAsia="en-US"/>
                      <w14:textFill>
                        <w14:solidFill>
                          <w14:schemeClr w14:val="tx1"/>
                        </w14:solidFill>
                      </w14:textFill>
                    </w:rPr>
                    <w:t>25</w:t>
                  </w:r>
                </w:p>
              </w:tc>
              <w:tc>
                <w:tcPr>
                  <w:tcW w:w="1293" w:type="dxa"/>
                </w:tcPr>
                <w:p w14:paraId="391DE34F">
                  <w:pPr>
                    <w:autoSpaceDE w:val="0"/>
                    <w:autoSpaceDN w:val="0"/>
                    <w:spacing w:before="205" w:line="195" w:lineRule="auto"/>
                    <w:ind w:left="546"/>
                    <w:rPr>
                      <w:rFonts w:eastAsia="Times New Roman"/>
                      <w:color w:val="000000" w:themeColor="text1"/>
                      <w:sz w:val="20"/>
                      <w:szCs w:val="20"/>
                      <w:lang w:eastAsia="en-US"/>
                      <w14:textFill>
                        <w14:solidFill>
                          <w14:schemeClr w14:val="tx1"/>
                        </w14:solidFill>
                      </w14:textFill>
                    </w:rPr>
                  </w:pPr>
                  <w:r>
                    <w:rPr>
                      <w:rFonts w:eastAsia="Times New Roman"/>
                      <w:color w:val="000000" w:themeColor="text1"/>
                      <w:sz w:val="20"/>
                      <w:szCs w:val="20"/>
                      <w:lang w:eastAsia="en-US"/>
                      <w14:textFill>
                        <w14:solidFill>
                          <w14:schemeClr w14:val="tx1"/>
                        </w14:solidFill>
                      </w14:textFill>
                    </w:rPr>
                    <w:t>30</w:t>
                  </w:r>
                </w:p>
              </w:tc>
              <w:tc>
                <w:tcPr>
                  <w:tcW w:w="1152" w:type="dxa"/>
                </w:tcPr>
                <w:p w14:paraId="3CEB810B">
                  <w:pPr>
                    <w:autoSpaceDE w:val="0"/>
                    <w:autoSpaceDN w:val="0"/>
                    <w:spacing w:before="205" w:line="195" w:lineRule="auto"/>
                    <w:ind w:left="477"/>
                    <w:rPr>
                      <w:rFonts w:eastAsia="Times New Roman"/>
                      <w:color w:val="000000" w:themeColor="text1"/>
                      <w:sz w:val="20"/>
                      <w:szCs w:val="20"/>
                      <w:lang w:eastAsia="en-US"/>
                      <w14:textFill>
                        <w14:solidFill>
                          <w14:schemeClr w14:val="tx1"/>
                        </w14:solidFill>
                      </w14:textFill>
                    </w:rPr>
                  </w:pPr>
                  <w:r>
                    <w:rPr>
                      <w:rFonts w:eastAsia="Times New Roman"/>
                      <w:color w:val="000000" w:themeColor="text1"/>
                      <w:sz w:val="20"/>
                      <w:szCs w:val="20"/>
                      <w:lang w:eastAsia="en-US"/>
                      <w14:textFill>
                        <w14:solidFill>
                          <w14:schemeClr w14:val="tx1"/>
                        </w14:solidFill>
                      </w14:textFill>
                    </w:rPr>
                    <w:t>35</w:t>
                  </w:r>
                </w:p>
              </w:tc>
              <w:tc>
                <w:tcPr>
                  <w:tcW w:w="1008" w:type="dxa"/>
                </w:tcPr>
                <w:p w14:paraId="7E173E40">
                  <w:pPr>
                    <w:autoSpaceDE w:val="0"/>
                    <w:autoSpaceDN w:val="0"/>
                    <w:spacing w:before="205" w:line="195" w:lineRule="auto"/>
                    <w:ind w:left="399"/>
                    <w:rPr>
                      <w:rFonts w:eastAsia="Times New Roman"/>
                      <w:color w:val="000000" w:themeColor="text1"/>
                      <w:sz w:val="20"/>
                      <w:szCs w:val="20"/>
                      <w:lang w:eastAsia="en-US"/>
                      <w14:textFill>
                        <w14:solidFill>
                          <w14:schemeClr w14:val="tx1"/>
                        </w14:solidFill>
                      </w14:textFill>
                    </w:rPr>
                  </w:pPr>
                  <w:r>
                    <w:rPr>
                      <w:rFonts w:eastAsia="Times New Roman"/>
                      <w:color w:val="000000" w:themeColor="text1"/>
                      <w:spacing w:val="3"/>
                      <w:sz w:val="20"/>
                      <w:szCs w:val="20"/>
                      <w:lang w:eastAsia="en-US"/>
                      <w14:textFill>
                        <w14:solidFill>
                          <w14:schemeClr w14:val="tx1"/>
                        </w14:solidFill>
                      </w14:textFill>
                    </w:rPr>
                    <w:t>40</w:t>
                  </w:r>
                </w:p>
              </w:tc>
              <w:tc>
                <w:tcPr>
                  <w:tcW w:w="950" w:type="dxa"/>
                </w:tcPr>
                <w:p w14:paraId="136714EB">
                  <w:pPr>
                    <w:autoSpaceDE w:val="0"/>
                    <w:autoSpaceDN w:val="0"/>
                    <w:spacing w:before="205" w:line="195" w:lineRule="auto"/>
                    <w:ind w:left="371"/>
                    <w:rPr>
                      <w:rFonts w:eastAsia="Times New Roman"/>
                      <w:color w:val="000000" w:themeColor="text1"/>
                      <w:sz w:val="20"/>
                      <w:szCs w:val="20"/>
                      <w:lang w:eastAsia="en-US"/>
                      <w14:textFill>
                        <w14:solidFill>
                          <w14:schemeClr w14:val="tx1"/>
                        </w14:solidFill>
                      </w14:textFill>
                    </w:rPr>
                  </w:pPr>
                  <w:r>
                    <w:rPr>
                      <w:rFonts w:eastAsia="Times New Roman"/>
                      <w:color w:val="000000" w:themeColor="text1"/>
                      <w:spacing w:val="3"/>
                      <w:sz w:val="20"/>
                      <w:szCs w:val="20"/>
                      <w:lang w:eastAsia="en-US"/>
                      <w14:textFill>
                        <w14:solidFill>
                          <w14:schemeClr w14:val="tx1"/>
                        </w14:solidFill>
                      </w14:textFill>
                    </w:rPr>
                    <w:t>45</w:t>
                  </w:r>
                </w:p>
              </w:tc>
            </w:tr>
          </w:tbl>
          <w:p w14:paraId="2E0C495B">
            <w:pPr>
              <w:pStyle w:val="104"/>
              <w:ind w:left="113" w:right="108" w:firstLine="482"/>
              <w:rPr>
                <w:rFonts w:hint="eastAsia"/>
                <w:color w:val="000000" w:themeColor="text1"/>
                <w:spacing w:val="1"/>
                <w14:textFill>
                  <w14:solidFill>
                    <w14:schemeClr w14:val="tx1"/>
                  </w14:solidFill>
                </w14:textFill>
              </w:rPr>
            </w:pPr>
          </w:p>
          <w:p w14:paraId="61962F69">
            <w:pPr>
              <w:pStyle w:val="104"/>
              <w:spacing w:before="78" w:line="359" w:lineRule="auto"/>
              <w:ind w:left="113" w:right="107" w:firstLine="480"/>
              <w:rPr>
                <w:rFonts w:hint="eastAsia"/>
                <w:color w:val="000000" w:themeColor="text1"/>
                <w14:textFill>
                  <w14:solidFill>
                    <w14:schemeClr w14:val="tx1"/>
                  </w14:solidFill>
                </w14:textFill>
              </w:rPr>
            </w:pPr>
            <w:r>
              <w:rPr>
                <w:color w:val="000000" w:themeColor="text1"/>
                <w:spacing w:val="1"/>
                <w14:textFill>
                  <w14:solidFill>
                    <w14:schemeClr w14:val="tx1"/>
                  </w14:solidFill>
                </w14:textFill>
              </w:rPr>
              <w:t>全厂锅炉房内设置</w:t>
            </w:r>
            <w:r>
              <w:rPr>
                <w:color w:val="000000" w:themeColor="text1"/>
                <w:spacing w:val="-15"/>
                <w14:textFill>
                  <w14:solidFill>
                    <w14:schemeClr w14:val="tx1"/>
                  </w14:solidFill>
                </w14:textFill>
              </w:rPr>
              <w:t xml:space="preserve"> </w:t>
            </w:r>
            <w:r>
              <w:rPr>
                <w:rFonts w:ascii="Times New Roman" w:hAnsi="Times New Roman" w:eastAsia="Times New Roman" w:cs="Times New Roman"/>
                <w:color w:val="000000" w:themeColor="text1"/>
                <w:spacing w:val="1"/>
                <w14:textFill>
                  <w14:solidFill>
                    <w14:schemeClr w14:val="tx1"/>
                  </w14:solidFill>
                </w14:textFill>
              </w:rPr>
              <w:t>1</w:t>
            </w:r>
            <w:r>
              <w:rPr>
                <w:rFonts w:ascii="Times New Roman" w:hAnsi="Times New Roman" w:eastAsia="Times New Roman" w:cs="Times New Roman"/>
                <w:color w:val="000000" w:themeColor="text1"/>
                <w:spacing w:val="18"/>
                <w:w w:val="101"/>
                <w14:textFill>
                  <w14:solidFill>
                    <w14:schemeClr w14:val="tx1"/>
                  </w14:solidFill>
                </w14:textFill>
              </w:rPr>
              <w:t xml:space="preserve"> </w:t>
            </w:r>
            <w:r>
              <w:rPr>
                <w:color w:val="000000" w:themeColor="text1"/>
                <w:spacing w:val="1"/>
                <w14:textFill>
                  <w14:solidFill>
                    <w14:schemeClr w14:val="tx1"/>
                  </w14:solidFill>
                </w14:textFill>
              </w:rPr>
              <w:t>台</w:t>
            </w:r>
            <w:r>
              <w:rPr>
                <w:color w:val="000000" w:themeColor="text1"/>
                <w:spacing w:val="-52"/>
                <w14:textFill>
                  <w14:solidFill>
                    <w14:schemeClr w14:val="tx1"/>
                  </w14:solidFill>
                </w14:textFill>
              </w:rPr>
              <w:t xml:space="preserve"> </w:t>
            </w:r>
            <w:r>
              <w:rPr>
                <w:rFonts w:hint="eastAsia" w:ascii="Times New Roman" w:hAnsi="Times New Roman" w:cs="Times New Roman"/>
                <w:color w:val="000000" w:themeColor="text1"/>
                <w:spacing w:val="1"/>
                <w14:textFill>
                  <w14:solidFill>
                    <w14:schemeClr w14:val="tx1"/>
                  </w14:solidFill>
                </w14:textFill>
              </w:rPr>
              <w:t>4t/h</w:t>
            </w:r>
            <w:r>
              <w:rPr>
                <w:rFonts w:ascii="Times New Roman" w:hAnsi="Times New Roman" w:eastAsia="Times New Roman" w:cs="Times New Roman"/>
                <w:color w:val="000000" w:themeColor="text1"/>
                <w:spacing w:val="1"/>
                <w14:textFill>
                  <w14:solidFill>
                    <w14:schemeClr w14:val="tx1"/>
                  </w14:solidFill>
                </w14:textFill>
              </w:rPr>
              <w:t xml:space="preserve"> </w:t>
            </w:r>
            <w:r>
              <w:rPr>
                <w:rFonts w:hint="eastAsia"/>
                <w:color w:val="000000" w:themeColor="text1"/>
                <w:spacing w:val="1"/>
                <w14:textFill>
                  <w14:solidFill>
                    <w14:schemeClr w14:val="tx1"/>
                  </w14:solidFill>
                </w14:textFill>
              </w:rPr>
              <w:t>生物质锅炉</w:t>
            </w:r>
            <w:r>
              <w:rPr>
                <w:color w:val="000000" w:themeColor="text1"/>
                <w:spacing w:val="1"/>
                <w14:textFill>
                  <w14:solidFill>
                    <w14:schemeClr w14:val="tx1"/>
                  </w14:solidFill>
                </w14:textFill>
              </w:rPr>
              <w:t>，根据《锅炉大气污染物排</w:t>
            </w:r>
            <w:r>
              <w:rPr>
                <w:color w:val="000000" w:themeColor="text1"/>
                <w:spacing w:val="2"/>
                <w14:textFill>
                  <w14:solidFill>
                    <w14:schemeClr w14:val="tx1"/>
                  </w14:solidFill>
                </w14:textFill>
              </w:rPr>
              <w:t>放标准》（</w:t>
            </w:r>
            <w:r>
              <w:rPr>
                <w:rFonts w:ascii="Times New Roman" w:hAnsi="Times New Roman" w:eastAsia="Times New Roman" w:cs="Times New Roman"/>
                <w:color w:val="000000" w:themeColor="text1"/>
                <w14:textFill>
                  <w14:solidFill>
                    <w14:schemeClr w14:val="tx1"/>
                  </w14:solidFill>
                </w14:textFill>
              </w:rPr>
              <w:t>GB</w:t>
            </w:r>
            <w:r>
              <w:rPr>
                <w:rFonts w:ascii="Times New Roman" w:hAnsi="Times New Roman" w:eastAsia="Times New Roman" w:cs="Times New Roman"/>
                <w:color w:val="000000" w:themeColor="text1"/>
                <w:spacing w:val="2"/>
                <w14:textFill>
                  <w14:solidFill>
                    <w14:schemeClr w14:val="tx1"/>
                  </w14:solidFill>
                </w14:textFill>
              </w:rPr>
              <w:t>13271-2014</w:t>
            </w:r>
            <w:r>
              <w:rPr>
                <w:color w:val="000000" w:themeColor="text1"/>
                <w:spacing w:val="2"/>
                <w14:textFill>
                  <w14:solidFill>
                    <w14:schemeClr w14:val="tx1"/>
                  </w14:solidFill>
                </w14:textFill>
              </w:rPr>
              <w:t>）中的要求</w:t>
            </w:r>
            <w:r>
              <w:rPr>
                <w:rFonts w:hint="eastAsia"/>
                <w:color w:val="000000" w:themeColor="text1"/>
                <w:spacing w:val="2"/>
                <w:lang w:eastAsia="zh-CN"/>
                <w14:textFill>
                  <w14:solidFill>
                    <w14:schemeClr w14:val="tx1"/>
                  </w14:solidFill>
                </w14:textFill>
              </w:rPr>
              <w:t>，</w:t>
            </w:r>
            <w:r>
              <w:rPr>
                <w:color w:val="000000" w:themeColor="text1"/>
                <w:spacing w:val="2"/>
                <w14:textFill>
                  <w14:solidFill>
                    <w14:schemeClr w14:val="tx1"/>
                  </w14:solidFill>
                </w14:textFill>
              </w:rPr>
              <w:t>燃煤锅炉房排气筒高</w:t>
            </w:r>
            <w:r>
              <w:rPr>
                <w:color w:val="000000" w:themeColor="text1"/>
                <w:spacing w:val="1"/>
                <w14:textFill>
                  <w14:solidFill>
                    <w14:schemeClr w14:val="tx1"/>
                  </w14:solidFill>
                </w14:textFill>
              </w:rPr>
              <w:t>度要求：新建锅炉</w:t>
            </w:r>
            <w:r>
              <w:rPr>
                <w:color w:val="000000" w:themeColor="text1"/>
                <w14:textFill>
                  <w14:solidFill>
                    <w14:schemeClr w14:val="tx1"/>
                  </w14:solidFill>
                </w14:textFill>
              </w:rPr>
              <w:t xml:space="preserve"> 房的烟囱周围半径</w:t>
            </w:r>
            <w:r>
              <w:rPr>
                <w:color w:val="000000" w:themeColor="text1"/>
                <w:spacing w:val="-50"/>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200m</w:t>
            </w:r>
            <w:r>
              <w:rPr>
                <w:color w:val="000000" w:themeColor="text1"/>
                <w14:textFill>
                  <w14:solidFill>
                    <w14:schemeClr w14:val="tx1"/>
                  </w14:solidFill>
                </w14:textFill>
              </w:rPr>
              <w:t>距离内有建筑物时其烟囱应高出最高建筑物</w:t>
            </w:r>
            <w:r>
              <w:rPr>
                <w:color w:val="000000" w:themeColor="text1"/>
                <w:spacing w:val="-47"/>
                <w14:textFill>
                  <w14:solidFill>
                    <w14:schemeClr w14:val="tx1"/>
                  </w14:solidFill>
                </w14:textFill>
              </w:rPr>
              <w:t xml:space="preserve"> </w:t>
            </w:r>
            <w:r>
              <w:rPr>
                <w:rFonts w:ascii="Times New Roman" w:hAnsi="Times New Roman" w:eastAsia="Times New Roman" w:cs="Times New Roman"/>
                <w:color w:val="000000" w:themeColor="text1"/>
                <w14:textFill>
                  <w14:solidFill>
                    <w14:schemeClr w14:val="tx1"/>
                  </w14:solidFill>
                </w14:textFill>
              </w:rPr>
              <w:t>3m</w:t>
            </w:r>
            <w:r>
              <w:rPr>
                <w:rFonts w:ascii="Times New Roman" w:hAnsi="Times New Roman" w:eastAsia="Times New Roman" w:cs="Times New Roman"/>
                <w:color w:val="000000" w:themeColor="text1"/>
                <w:spacing w:val="25"/>
                <w14:textFill>
                  <w14:solidFill>
                    <w14:schemeClr w14:val="tx1"/>
                  </w14:solidFill>
                </w14:textFill>
              </w:rPr>
              <w:t xml:space="preserve"> </w:t>
            </w:r>
            <w:r>
              <w:rPr>
                <w:color w:val="000000" w:themeColor="text1"/>
                <w14:textFill>
                  <w14:solidFill>
                    <w14:schemeClr w14:val="tx1"/>
                  </w14:solidFill>
                </w14:textFill>
              </w:rPr>
              <w:t xml:space="preserve">以上。 </w:t>
            </w:r>
            <w:r>
              <w:rPr>
                <w:color w:val="000000" w:themeColor="text1"/>
                <w:spacing w:val="-1"/>
                <w14:textFill>
                  <w14:solidFill>
                    <w14:schemeClr w14:val="tx1"/>
                  </w14:solidFill>
                </w14:textFill>
              </w:rPr>
              <w:t>项目</w:t>
            </w:r>
            <w:r>
              <w:rPr>
                <w:rFonts w:hint="eastAsia"/>
                <w:color w:val="000000" w:themeColor="text1"/>
                <w:spacing w:val="-1"/>
                <w14:textFill>
                  <w14:solidFill>
                    <w14:schemeClr w14:val="tx1"/>
                  </w14:solidFill>
                </w14:textFill>
              </w:rPr>
              <w:t>锅炉烟囱</w:t>
            </w:r>
            <w:r>
              <w:rPr>
                <w:color w:val="000000" w:themeColor="text1"/>
                <w:spacing w:val="-1"/>
                <w14:textFill>
                  <w14:solidFill>
                    <w14:schemeClr w14:val="tx1"/>
                  </w14:solidFill>
                </w14:textFill>
              </w:rPr>
              <w:t>（</w:t>
            </w:r>
            <w:r>
              <w:rPr>
                <w:rFonts w:ascii="Times New Roman" w:hAnsi="Times New Roman" w:eastAsia="Times New Roman" w:cs="Times New Roman"/>
                <w:color w:val="000000" w:themeColor="text1"/>
                <w:spacing w:val="-1"/>
                <w14:textFill>
                  <w14:solidFill>
                    <w14:schemeClr w14:val="tx1"/>
                  </w14:solidFill>
                </w14:textFill>
              </w:rPr>
              <w:t>DA00</w:t>
            </w:r>
            <w:r>
              <w:rPr>
                <w:rFonts w:hint="eastAsia" w:ascii="Times New Roman" w:hAnsi="Times New Roman" w:cs="Times New Roman"/>
                <w:color w:val="000000" w:themeColor="text1"/>
                <w:spacing w:val="-1"/>
                <w14:textFill>
                  <w14:solidFill>
                    <w14:schemeClr w14:val="tx1"/>
                  </w14:solidFill>
                </w14:textFill>
              </w:rPr>
              <w:t>4</w:t>
            </w:r>
            <w:r>
              <w:rPr>
                <w:color w:val="000000" w:themeColor="text1"/>
                <w:spacing w:val="-1"/>
                <w14:textFill>
                  <w14:solidFill>
                    <w14:schemeClr w14:val="tx1"/>
                  </w14:solidFill>
                </w14:textFill>
              </w:rPr>
              <w:t>）</w:t>
            </w:r>
            <w:r>
              <w:rPr>
                <w:rFonts w:ascii="Times New Roman" w:hAnsi="Times New Roman" w:eastAsia="Times New Roman" w:cs="Times New Roman"/>
                <w:color w:val="000000" w:themeColor="text1"/>
                <w:spacing w:val="-1"/>
                <w14:textFill>
                  <w14:solidFill>
                    <w14:schemeClr w14:val="tx1"/>
                  </w14:solidFill>
                </w14:textFill>
              </w:rPr>
              <w:t xml:space="preserve">200m </w:t>
            </w:r>
            <w:r>
              <w:rPr>
                <w:color w:val="000000" w:themeColor="text1"/>
                <w:spacing w:val="-1"/>
                <w14:textFill>
                  <w14:solidFill>
                    <w14:schemeClr w14:val="tx1"/>
                  </w14:solidFill>
                </w14:textFill>
              </w:rPr>
              <w:t>距离内最</w:t>
            </w:r>
            <w:r>
              <w:rPr>
                <w:color w:val="000000" w:themeColor="text1"/>
                <w:spacing w:val="-2"/>
                <w14:textFill>
                  <w14:solidFill>
                    <w14:schemeClr w14:val="tx1"/>
                  </w14:solidFill>
                </w14:textFill>
              </w:rPr>
              <w:t>高建筑为</w:t>
            </w:r>
            <w:r>
              <w:rPr>
                <w:rFonts w:hint="eastAsia"/>
                <w:color w:val="000000" w:themeColor="text1"/>
                <w14:textFill>
                  <w14:solidFill>
                    <w14:schemeClr w14:val="tx1"/>
                  </w14:solidFill>
                </w14:textFill>
              </w:rPr>
              <w:t>厂房西面阿拉法大厦，</w:t>
            </w:r>
            <w:r>
              <w:rPr>
                <w:color w:val="000000" w:themeColor="text1"/>
                <w:spacing w:val="-2"/>
                <w14:textFill>
                  <w14:solidFill>
                    <w14:schemeClr w14:val="tx1"/>
                  </w14:solidFill>
                </w14:textFill>
              </w:rPr>
              <w:t>约</w:t>
            </w:r>
            <w:r>
              <w:rPr>
                <w:color w:val="000000" w:themeColor="text1"/>
                <w:spacing w:val="-32"/>
                <w14:textFill>
                  <w14:solidFill>
                    <w14:schemeClr w14:val="tx1"/>
                  </w14:solidFill>
                </w14:textFill>
              </w:rPr>
              <w:t xml:space="preserve"> </w:t>
            </w:r>
            <w:r>
              <w:rPr>
                <w:rFonts w:ascii="Times New Roman" w:hAnsi="Times New Roman" w:eastAsia="Times New Roman" w:cs="Times New Roman"/>
                <w:color w:val="000000" w:themeColor="text1"/>
                <w:spacing w:val="-2"/>
                <w14:textFill>
                  <w14:solidFill>
                    <w14:schemeClr w14:val="tx1"/>
                  </w14:solidFill>
                </w14:textFill>
              </w:rPr>
              <w:t>1</w:t>
            </w:r>
            <w:r>
              <w:rPr>
                <w:rFonts w:hint="eastAsia" w:ascii="Times New Roman" w:hAnsi="Times New Roman" w:cs="Times New Roman"/>
                <w:color w:val="000000" w:themeColor="text1"/>
                <w:spacing w:val="-2"/>
                <w14:textFill>
                  <w14:solidFill>
                    <w14:schemeClr w14:val="tx1"/>
                  </w14:solidFill>
                </w14:textFill>
              </w:rPr>
              <w:t>5</w:t>
            </w:r>
            <w:r>
              <w:rPr>
                <w:rFonts w:ascii="Times New Roman" w:hAnsi="Times New Roman" w:eastAsia="Times New Roman" w:cs="Times New Roman"/>
                <w:color w:val="000000" w:themeColor="text1"/>
                <w:spacing w:val="-2"/>
                <w14:textFill>
                  <w14:solidFill>
                    <w14:schemeClr w14:val="tx1"/>
                  </w14:solidFill>
                </w14:textFill>
              </w:rPr>
              <w:t>m</w:t>
            </w:r>
            <w:r>
              <w:rPr>
                <w:rFonts w:ascii="Times New Roman" w:hAnsi="Times New Roman" w:eastAsia="Times New Roman" w:cs="Times New Roman"/>
                <w:color w:val="000000" w:themeColor="text1"/>
                <w:spacing w:val="-28"/>
                <w14:textFill>
                  <w14:solidFill>
                    <w14:schemeClr w14:val="tx1"/>
                  </w14:solidFill>
                </w14:textFill>
              </w:rPr>
              <w:t xml:space="preserve"> </w:t>
            </w:r>
            <w:r>
              <w:rPr>
                <w:color w:val="000000" w:themeColor="text1"/>
                <w:spacing w:val="-2"/>
                <w14:textFill>
                  <w14:solidFill>
                    <w14:schemeClr w14:val="tx1"/>
                  </w14:solidFill>
                </w14:textFill>
              </w:rPr>
              <w:t>，因此</w:t>
            </w:r>
            <w:r>
              <w:rPr>
                <w:rFonts w:hint="eastAsia"/>
                <w:color w:val="000000" w:themeColor="text1"/>
                <w:spacing w:val="-2"/>
                <w14:textFill>
                  <w14:solidFill>
                    <w14:schemeClr w14:val="tx1"/>
                  </w14:solidFill>
                </w14:textFill>
              </w:rPr>
              <w:t>锅炉</w:t>
            </w:r>
            <w:r>
              <w:rPr>
                <w:color w:val="000000" w:themeColor="text1"/>
                <w:spacing w:val="3"/>
                <w14:textFill>
                  <w14:solidFill>
                    <w14:schemeClr w14:val="tx1"/>
                  </w14:solidFill>
                </w14:textFill>
              </w:rPr>
              <w:t>废气烟囱（</w:t>
            </w:r>
            <w:r>
              <w:rPr>
                <w:rFonts w:ascii="Times New Roman" w:hAnsi="Times New Roman" w:eastAsia="Times New Roman" w:cs="Times New Roman"/>
                <w:color w:val="000000" w:themeColor="text1"/>
                <w14:textFill>
                  <w14:solidFill>
                    <w14:schemeClr w14:val="tx1"/>
                  </w14:solidFill>
                </w14:textFill>
              </w:rPr>
              <w:t>DA</w:t>
            </w:r>
            <w:r>
              <w:rPr>
                <w:rFonts w:ascii="Times New Roman" w:hAnsi="Times New Roman" w:eastAsia="Times New Roman" w:cs="Times New Roman"/>
                <w:color w:val="000000" w:themeColor="text1"/>
                <w:spacing w:val="3"/>
                <w14:textFill>
                  <w14:solidFill>
                    <w14:schemeClr w14:val="tx1"/>
                  </w14:solidFill>
                </w14:textFill>
              </w:rPr>
              <w:t>00</w:t>
            </w:r>
            <w:r>
              <w:rPr>
                <w:rFonts w:hint="eastAsia" w:ascii="Times New Roman" w:hAnsi="Times New Roman" w:cs="Times New Roman"/>
                <w:color w:val="000000" w:themeColor="text1"/>
                <w:spacing w:val="3"/>
                <w14:textFill>
                  <w14:solidFill>
                    <w14:schemeClr w14:val="tx1"/>
                  </w14:solidFill>
                </w14:textFill>
              </w:rPr>
              <w:t>4</w:t>
            </w:r>
            <w:r>
              <w:rPr>
                <w:color w:val="000000" w:themeColor="text1"/>
                <w:spacing w:val="3"/>
                <w14:textFill>
                  <w14:solidFill>
                    <w14:schemeClr w14:val="tx1"/>
                  </w14:solidFill>
                </w14:textFill>
              </w:rPr>
              <w:t>）高度设置为</w:t>
            </w:r>
            <w:r>
              <w:rPr>
                <w:color w:val="000000" w:themeColor="text1"/>
                <w:spacing w:val="-47"/>
                <w14:textFill>
                  <w14:solidFill>
                    <w14:schemeClr w14:val="tx1"/>
                  </w14:solidFill>
                </w14:textFill>
              </w:rPr>
              <w:t xml:space="preserve"> </w:t>
            </w:r>
            <w:r>
              <w:rPr>
                <w:rFonts w:ascii="Times New Roman" w:hAnsi="Times New Roman" w:eastAsia="Times New Roman" w:cs="Times New Roman"/>
                <w:color w:val="000000" w:themeColor="text1"/>
                <w:spacing w:val="3"/>
                <w14:textFill>
                  <w14:solidFill>
                    <w14:schemeClr w14:val="tx1"/>
                  </w14:solidFill>
                </w14:textFill>
              </w:rPr>
              <w:t>3</w:t>
            </w:r>
            <w:r>
              <w:rPr>
                <w:rFonts w:hint="eastAsia" w:ascii="Times New Roman" w:hAnsi="Times New Roman" w:cs="Times New Roman"/>
                <w:color w:val="000000" w:themeColor="text1"/>
                <w:spacing w:val="3"/>
                <w14:textFill>
                  <w14:solidFill>
                    <w14:schemeClr w14:val="tx1"/>
                  </w14:solidFill>
                </w14:textFill>
              </w:rPr>
              <w:t>5</w:t>
            </w:r>
            <w:r>
              <w:rPr>
                <w:rFonts w:ascii="Times New Roman" w:hAnsi="Times New Roman" w:eastAsia="Times New Roman" w:cs="Times New Roman"/>
                <w:color w:val="000000" w:themeColor="text1"/>
                <w:spacing w:val="3"/>
                <w14:textFill>
                  <w14:solidFill>
                    <w14:schemeClr w14:val="tx1"/>
                  </w14:solidFill>
                </w14:textFill>
              </w:rPr>
              <w:t>m</w:t>
            </w:r>
            <w:r>
              <w:rPr>
                <w:color w:val="000000" w:themeColor="text1"/>
                <w:spacing w:val="3"/>
                <w14:textFill>
                  <w14:solidFill>
                    <w14:schemeClr w14:val="tx1"/>
                  </w14:solidFill>
                </w14:textFill>
              </w:rPr>
              <w:t>符合《锅炉大气污染物排放标准》</w:t>
            </w:r>
            <w:r>
              <w:rPr>
                <w:color w:val="000000" w:themeColor="text1"/>
                <w14:textFill>
                  <w14:solidFill>
                    <w14:schemeClr w14:val="tx1"/>
                  </w14:solidFill>
                </w14:textFill>
              </w:rPr>
              <w:t xml:space="preserve"> </w:t>
            </w:r>
            <w:r>
              <w:rPr>
                <w:color w:val="000000" w:themeColor="text1"/>
                <w:spacing w:val="-1"/>
                <w14:textFill>
                  <w14:solidFill>
                    <w14:schemeClr w14:val="tx1"/>
                  </w14:solidFill>
                </w14:textFill>
              </w:rPr>
              <w:t>（</w:t>
            </w:r>
            <w:r>
              <w:rPr>
                <w:rFonts w:ascii="Times New Roman" w:hAnsi="Times New Roman" w:eastAsia="Times New Roman" w:cs="Times New Roman"/>
                <w:color w:val="000000" w:themeColor="text1"/>
                <w:spacing w:val="-1"/>
                <w14:textFill>
                  <w14:solidFill>
                    <w14:schemeClr w14:val="tx1"/>
                  </w14:solidFill>
                </w14:textFill>
              </w:rPr>
              <w:t>GB13271-2014</w:t>
            </w:r>
            <w:r>
              <w:rPr>
                <w:color w:val="000000" w:themeColor="text1"/>
                <w:spacing w:val="-1"/>
                <w14:textFill>
                  <w14:solidFill>
                    <w14:schemeClr w14:val="tx1"/>
                  </w14:solidFill>
                </w14:textFill>
              </w:rPr>
              <w:t>）中规定要求。</w:t>
            </w:r>
          </w:p>
          <w:p w14:paraId="6B308E5C">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综上分析，本项目各排气筒高度设置均合理可行。</w:t>
            </w:r>
          </w:p>
          <w:p w14:paraId="75588609">
            <w:pPr>
              <w:adjustRightInd w:val="0"/>
              <w:snapToGrid w:val="0"/>
              <w:spacing w:line="360" w:lineRule="auto"/>
              <w:ind w:firstLine="480" w:firstLineChars="200"/>
              <w:rPr>
                <w:bCs/>
                <w:color w:val="000000" w:themeColor="text1"/>
                <w:sz w:val="24"/>
                <w14:textFill>
                  <w14:solidFill>
                    <w14:schemeClr w14:val="tx1"/>
                  </w14:solidFill>
                </w14:textFill>
              </w:rPr>
            </w:pPr>
          </w:p>
        </w:tc>
      </w:tr>
    </w:tbl>
    <w:p w14:paraId="198CADE8">
      <w:pPr>
        <w:rPr>
          <w:color w:val="000000" w:themeColor="text1"/>
          <w14:textFill>
            <w14:solidFill>
              <w14:schemeClr w14:val="tx1"/>
            </w14:solidFill>
          </w14:textFill>
        </w:rPr>
        <w:sectPr>
          <w:pgSz w:w="11907" w:h="16840"/>
          <w:pgMar w:top="1418" w:right="1418" w:bottom="1418" w:left="1418" w:header="851" w:footer="851" w:gutter="0"/>
          <w:cols w:space="720" w:num="1"/>
          <w:docGrid w:linePitch="312" w:charSpace="0"/>
        </w:sectPr>
      </w:pPr>
    </w:p>
    <w:tbl>
      <w:tblPr>
        <w:tblStyle w:val="24"/>
        <w:tblW w:w="1391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42"/>
        <w:gridCol w:w="13572"/>
      </w:tblGrid>
      <w:tr w14:paraId="79B623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53" w:hRule="atLeast"/>
          <w:jc w:val="center"/>
        </w:trPr>
        <w:tc>
          <w:tcPr>
            <w:tcW w:w="342" w:type="dxa"/>
            <w:tcMar>
              <w:left w:w="28" w:type="dxa"/>
              <w:right w:w="28" w:type="dxa"/>
            </w:tcMar>
            <w:vAlign w:val="center"/>
          </w:tcPr>
          <w:p w14:paraId="74DB141E">
            <w:pPr>
              <w:adjustRightInd w:val="0"/>
              <w:snapToGrid w:val="0"/>
              <w:jc w:val="center"/>
              <w:rPr>
                <w:bCs/>
                <w:color w:val="000000" w:themeColor="text1"/>
                <w:sz w:val="24"/>
                <w14:textFill>
                  <w14:solidFill>
                    <w14:schemeClr w14:val="tx1"/>
                  </w14:solidFill>
                </w14:textFill>
              </w:rPr>
            </w:pPr>
          </w:p>
          <w:p w14:paraId="139FCABF">
            <w:pPr>
              <w:adjustRightInd w:val="0"/>
              <w:snapToGrid w:val="0"/>
              <w:jc w:val="center"/>
              <w:rPr>
                <w:bCs/>
                <w:color w:val="000000" w:themeColor="text1"/>
                <w:sz w:val="24"/>
                <w14:textFill>
                  <w14:solidFill>
                    <w14:schemeClr w14:val="tx1"/>
                  </w14:solidFill>
                </w14:textFill>
              </w:rPr>
            </w:pPr>
          </w:p>
          <w:p w14:paraId="7431C0FF">
            <w:pPr>
              <w:adjustRightInd w:val="0"/>
              <w:snapToGrid w:val="0"/>
              <w:jc w:val="center"/>
              <w:rPr>
                <w:bCs/>
                <w:color w:val="000000" w:themeColor="text1"/>
                <w:sz w:val="24"/>
                <w14:textFill>
                  <w14:solidFill>
                    <w14:schemeClr w14:val="tx1"/>
                  </w14:solidFill>
                </w14:textFill>
              </w:rPr>
            </w:pPr>
          </w:p>
          <w:p w14:paraId="191EF4CF">
            <w:pPr>
              <w:adjustRightInd w:val="0"/>
              <w:snapToGrid w:val="0"/>
              <w:jc w:val="center"/>
              <w:rPr>
                <w:bCs/>
                <w:color w:val="000000" w:themeColor="text1"/>
                <w:sz w:val="24"/>
                <w14:textFill>
                  <w14:solidFill>
                    <w14:schemeClr w14:val="tx1"/>
                  </w14:solidFill>
                </w14:textFill>
              </w:rPr>
            </w:pPr>
          </w:p>
          <w:p w14:paraId="0FE4EAA7">
            <w:pPr>
              <w:adjustRightInd w:val="0"/>
              <w:snapToGrid w:val="0"/>
              <w:jc w:val="center"/>
              <w:rPr>
                <w:bCs/>
                <w:color w:val="000000" w:themeColor="text1"/>
                <w:sz w:val="24"/>
                <w14:textFill>
                  <w14:solidFill>
                    <w14:schemeClr w14:val="tx1"/>
                  </w14:solidFill>
                </w14:textFill>
              </w:rPr>
            </w:pPr>
          </w:p>
          <w:p w14:paraId="0088D0CB">
            <w:pPr>
              <w:adjustRightInd w:val="0"/>
              <w:snapToGrid w:val="0"/>
              <w:jc w:val="center"/>
              <w:rPr>
                <w:bCs/>
                <w:color w:val="000000" w:themeColor="text1"/>
                <w:sz w:val="24"/>
                <w14:textFill>
                  <w14:solidFill>
                    <w14:schemeClr w14:val="tx1"/>
                  </w14:solidFill>
                </w14:textFill>
              </w:rPr>
            </w:pPr>
          </w:p>
          <w:p w14:paraId="5A97D921">
            <w:pPr>
              <w:adjustRightInd w:val="0"/>
              <w:snapToGrid w:val="0"/>
              <w:jc w:val="center"/>
              <w:rPr>
                <w:bCs/>
                <w:color w:val="000000" w:themeColor="text1"/>
                <w:sz w:val="24"/>
                <w14:textFill>
                  <w14:solidFill>
                    <w14:schemeClr w14:val="tx1"/>
                  </w14:solidFill>
                </w14:textFill>
              </w:rPr>
            </w:pPr>
          </w:p>
          <w:p w14:paraId="75E748D5">
            <w:pPr>
              <w:adjustRightInd w:val="0"/>
              <w:snapToGrid w:val="0"/>
              <w:jc w:val="center"/>
              <w:rPr>
                <w:bCs/>
                <w:color w:val="000000" w:themeColor="text1"/>
                <w:sz w:val="24"/>
                <w14:textFill>
                  <w14:solidFill>
                    <w14:schemeClr w14:val="tx1"/>
                  </w14:solidFill>
                </w14:textFill>
              </w:rPr>
            </w:pPr>
          </w:p>
          <w:p w14:paraId="4357D8AE">
            <w:pPr>
              <w:adjustRightInd w:val="0"/>
              <w:snapToGrid w:val="0"/>
              <w:jc w:val="center"/>
              <w:rPr>
                <w:bCs/>
                <w:color w:val="000000" w:themeColor="text1"/>
                <w:sz w:val="24"/>
                <w14:textFill>
                  <w14:solidFill>
                    <w14:schemeClr w14:val="tx1"/>
                  </w14:solidFill>
                </w14:textFill>
              </w:rPr>
            </w:pPr>
          </w:p>
          <w:p w14:paraId="2D769214">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33C5FF0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4DD4B9A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74E42CC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70962BE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4C1F088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5D96BAC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7A88EDD6">
            <w:pPr>
              <w:adjustRightInd w:val="0"/>
              <w:snapToGrid w:val="0"/>
              <w:jc w:val="center"/>
              <w:rPr>
                <w:bCs/>
                <w:color w:val="000000" w:themeColor="text1"/>
                <w:sz w:val="24"/>
                <w14:textFill>
                  <w14:solidFill>
                    <w14:schemeClr w14:val="tx1"/>
                  </w14:solidFill>
                </w14:textFill>
              </w:rPr>
            </w:pPr>
          </w:p>
          <w:p w14:paraId="721920C0">
            <w:pPr>
              <w:adjustRightInd w:val="0"/>
              <w:snapToGrid w:val="0"/>
              <w:jc w:val="center"/>
              <w:rPr>
                <w:bCs/>
                <w:color w:val="000000" w:themeColor="text1"/>
                <w14:textFill>
                  <w14:solidFill>
                    <w14:schemeClr w14:val="tx1"/>
                  </w14:solidFill>
                </w14:textFill>
              </w:rPr>
            </w:pPr>
          </w:p>
          <w:p w14:paraId="490A6940">
            <w:pPr>
              <w:adjustRightInd w:val="0"/>
              <w:snapToGrid w:val="0"/>
              <w:jc w:val="center"/>
              <w:rPr>
                <w:bCs/>
                <w:color w:val="000000" w:themeColor="text1"/>
                <w14:textFill>
                  <w14:solidFill>
                    <w14:schemeClr w14:val="tx1"/>
                  </w14:solidFill>
                </w14:textFill>
              </w:rPr>
            </w:pPr>
          </w:p>
          <w:p w14:paraId="2F748DB3">
            <w:pPr>
              <w:adjustRightInd w:val="0"/>
              <w:snapToGrid w:val="0"/>
              <w:jc w:val="center"/>
              <w:rPr>
                <w:bCs/>
                <w:color w:val="000000" w:themeColor="text1"/>
                <w14:textFill>
                  <w14:solidFill>
                    <w14:schemeClr w14:val="tx1"/>
                  </w14:solidFill>
                </w14:textFill>
              </w:rPr>
            </w:pPr>
          </w:p>
          <w:p w14:paraId="256CD084">
            <w:pPr>
              <w:adjustRightInd w:val="0"/>
              <w:snapToGrid w:val="0"/>
              <w:jc w:val="center"/>
              <w:rPr>
                <w:bCs/>
                <w:color w:val="000000" w:themeColor="text1"/>
                <w14:textFill>
                  <w14:solidFill>
                    <w14:schemeClr w14:val="tx1"/>
                  </w14:solidFill>
                </w14:textFill>
              </w:rPr>
            </w:pPr>
          </w:p>
          <w:p w14:paraId="5A880C2D">
            <w:pPr>
              <w:adjustRightInd w:val="0"/>
              <w:snapToGrid w:val="0"/>
              <w:jc w:val="center"/>
              <w:rPr>
                <w:bCs/>
                <w:color w:val="000000" w:themeColor="text1"/>
                <w14:textFill>
                  <w14:solidFill>
                    <w14:schemeClr w14:val="tx1"/>
                  </w14:solidFill>
                </w14:textFill>
              </w:rPr>
            </w:pPr>
          </w:p>
          <w:p w14:paraId="30480B57">
            <w:pPr>
              <w:adjustRightInd w:val="0"/>
              <w:snapToGrid w:val="0"/>
              <w:jc w:val="center"/>
              <w:rPr>
                <w:bCs/>
                <w:color w:val="000000" w:themeColor="text1"/>
                <w14:textFill>
                  <w14:solidFill>
                    <w14:schemeClr w14:val="tx1"/>
                  </w14:solidFill>
                </w14:textFill>
              </w:rPr>
            </w:pPr>
          </w:p>
          <w:p w14:paraId="56E7DF26">
            <w:pPr>
              <w:adjustRightInd w:val="0"/>
              <w:snapToGrid w:val="0"/>
              <w:jc w:val="center"/>
              <w:rPr>
                <w:bCs/>
                <w:color w:val="000000" w:themeColor="text1"/>
                <w14:textFill>
                  <w14:solidFill>
                    <w14:schemeClr w14:val="tx1"/>
                  </w14:solidFill>
                </w14:textFill>
              </w:rPr>
            </w:pPr>
          </w:p>
          <w:p w14:paraId="186886C7">
            <w:pPr>
              <w:adjustRightInd w:val="0"/>
              <w:snapToGrid w:val="0"/>
              <w:jc w:val="center"/>
              <w:rPr>
                <w:bCs/>
                <w:color w:val="000000" w:themeColor="text1"/>
                <w14:textFill>
                  <w14:solidFill>
                    <w14:schemeClr w14:val="tx1"/>
                  </w14:solidFill>
                </w14:textFill>
              </w:rPr>
            </w:pPr>
          </w:p>
          <w:p w14:paraId="7D074F30">
            <w:pPr>
              <w:adjustRightInd w:val="0"/>
              <w:snapToGrid w:val="0"/>
              <w:jc w:val="center"/>
              <w:rPr>
                <w:bCs/>
                <w:color w:val="000000" w:themeColor="text1"/>
                <w14:textFill>
                  <w14:solidFill>
                    <w14:schemeClr w14:val="tx1"/>
                  </w14:solidFill>
                </w14:textFill>
              </w:rPr>
            </w:pPr>
          </w:p>
          <w:p w14:paraId="1C75EEE8">
            <w:pPr>
              <w:adjustRightInd w:val="0"/>
              <w:snapToGrid w:val="0"/>
              <w:jc w:val="center"/>
              <w:rPr>
                <w:bCs/>
                <w:color w:val="000000" w:themeColor="text1"/>
                <w14:textFill>
                  <w14:solidFill>
                    <w14:schemeClr w14:val="tx1"/>
                  </w14:solidFill>
                </w14:textFill>
              </w:rPr>
            </w:pPr>
          </w:p>
          <w:p w14:paraId="3A6632B9">
            <w:pPr>
              <w:adjustRightInd w:val="0"/>
              <w:snapToGrid w:val="0"/>
              <w:jc w:val="center"/>
              <w:rPr>
                <w:bCs/>
                <w:color w:val="000000" w:themeColor="text1"/>
                <w14:textFill>
                  <w14:solidFill>
                    <w14:schemeClr w14:val="tx1"/>
                  </w14:solidFill>
                </w14:textFill>
              </w:rPr>
            </w:pPr>
          </w:p>
          <w:p w14:paraId="7D259CC7">
            <w:pPr>
              <w:adjustRightInd w:val="0"/>
              <w:snapToGrid w:val="0"/>
              <w:jc w:val="center"/>
              <w:rPr>
                <w:bCs/>
                <w:color w:val="000000" w:themeColor="text1"/>
                <w14:textFill>
                  <w14:solidFill>
                    <w14:schemeClr w14:val="tx1"/>
                  </w14:solidFill>
                </w14:textFill>
              </w:rPr>
            </w:pPr>
          </w:p>
          <w:p w14:paraId="167C6035">
            <w:pPr>
              <w:adjustRightInd w:val="0"/>
              <w:snapToGrid w:val="0"/>
              <w:jc w:val="center"/>
              <w:rPr>
                <w:bCs/>
                <w:color w:val="000000" w:themeColor="text1"/>
                <w14:textFill>
                  <w14:solidFill>
                    <w14:schemeClr w14:val="tx1"/>
                  </w14:solidFill>
                </w14:textFill>
              </w:rPr>
            </w:pPr>
          </w:p>
          <w:p w14:paraId="52BB5610">
            <w:pPr>
              <w:adjustRightInd w:val="0"/>
              <w:snapToGrid w:val="0"/>
              <w:jc w:val="center"/>
              <w:rPr>
                <w:bCs/>
                <w:color w:val="000000" w:themeColor="text1"/>
                <w14:textFill>
                  <w14:solidFill>
                    <w14:schemeClr w14:val="tx1"/>
                  </w14:solidFill>
                </w14:textFill>
              </w:rPr>
            </w:pPr>
          </w:p>
          <w:p w14:paraId="02800934">
            <w:pPr>
              <w:adjustRightInd w:val="0"/>
              <w:snapToGrid w:val="0"/>
              <w:jc w:val="center"/>
              <w:rPr>
                <w:bCs/>
                <w:color w:val="000000" w:themeColor="text1"/>
                <w14:textFill>
                  <w14:solidFill>
                    <w14:schemeClr w14:val="tx1"/>
                  </w14:solidFill>
                </w14:textFill>
              </w:rPr>
            </w:pPr>
          </w:p>
          <w:p w14:paraId="0C289C30">
            <w:pPr>
              <w:adjustRightInd w:val="0"/>
              <w:snapToGrid w:val="0"/>
              <w:jc w:val="center"/>
              <w:rPr>
                <w:bCs/>
                <w:color w:val="000000" w:themeColor="text1"/>
                <w14:textFill>
                  <w14:solidFill>
                    <w14:schemeClr w14:val="tx1"/>
                  </w14:solidFill>
                </w14:textFill>
              </w:rPr>
            </w:pPr>
          </w:p>
          <w:p w14:paraId="3A16B06F">
            <w:pPr>
              <w:adjustRightInd w:val="0"/>
              <w:snapToGrid w:val="0"/>
              <w:jc w:val="center"/>
              <w:rPr>
                <w:bCs/>
                <w:color w:val="000000" w:themeColor="text1"/>
                <w14:textFill>
                  <w14:solidFill>
                    <w14:schemeClr w14:val="tx1"/>
                  </w14:solidFill>
                </w14:textFill>
              </w:rPr>
            </w:pPr>
          </w:p>
          <w:p w14:paraId="60FEB88D">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78BA249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2D6E824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16ADBDC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02A8F24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34D3CD4F">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784CD878">
            <w:pPr>
              <w:adjustRightInd w:val="0"/>
              <w:snapToGrid w:val="0"/>
              <w:jc w:val="center"/>
              <w:rPr>
                <w:bCs/>
                <w:color w:val="000000" w:themeColor="text1"/>
                <w14:textFill>
                  <w14:solidFill>
                    <w14:schemeClr w14:val="tx1"/>
                  </w14:solidFill>
                </w14:textFill>
              </w:rPr>
            </w:pPr>
            <w:r>
              <w:rPr>
                <w:bCs/>
                <w:color w:val="000000" w:themeColor="text1"/>
                <w:sz w:val="24"/>
                <w14:textFill>
                  <w14:solidFill>
                    <w14:schemeClr w14:val="tx1"/>
                  </w14:solidFill>
                </w14:textFill>
              </w:rPr>
              <w:t>措施</w:t>
            </w:r>
          </w:p>
          <w:p w14:paraId="0ACCCB9B">
            <w:pPr>
              <w:adjustRightInd w:val="0"/>
              <w:snapToGrid w:val="0"/>
              <w:jc w:val="center"/>
              <w:rPr>
                <w:bCs/>
                <w:color w:val="000000" w:themeColor="text1"/>
                <w14:textFill>
                  <w14:solidFill>
                    <w14:schemeClr w14:val="tx1"/>
                  </w14:solidFill>
                </w14:textFill>
              </w:rPr>
            </w:pPr>
          </w:p>
          <w:p w14:paraId="752507F8">
            <w:pPr>
              <w:adjustRightInd w:val="0"/>
              <w:snapToGrid w:val="0"/>
              <w:jc w:val="center"/>
              <w:rPr>
                <w:bCs/>
                <w:color w:val="000000" w:themeColor="text1"/>
                <w14:textFill>
                  <w14:solidFill>
                    <w14:schemeClr w14:val="tx1"/>
                  </w14:solidFill>
                </w14:textFill>
              </w:rPr>
            </w:pPr>
          </w:p>
          <w:p w14:paraId="774B824B">
            <w:pPr>
              <w:adjustRightInd w:val="0"/>
              <w:snapToGrid w:val="0"/>
              <w:jc w:val="center"/>
              <w:rPr>
                <w:bCs/>
                <w:color w:val="000000" w:themeColor="text1"/>
                <w14:textFill>
                  <w14:solidFill>
                    <w14:schemeClr w14:val="tx1"/>
                  </w14:solidFill>
                </w14:textFill>
              </w:rPr>
            </w:pPr>
          </w:p>
          <w:p w14:paraId="74726AD8">
            <w:pPr>
              <w:adjustRightInd w:val="0"/>
              <w:snapToGrid w:val="0"/>
              <w:jc w:val="center"/>
              <w:rPr>
                <w:bCs/>
                <w:color w:val="000000" w:themeColor="text1"/>
                <w14:textFill>
                  <w14:solidFill>
                    <w14:schemeClr w14:val="tx1"/>
                  </w14:solidFill>
                </w14:textFill>
              </w:rPr>
            </w:pPr>
          </w:p>
          <w:p w14:paraId="26472688">
            <w:pPr>
              <w:adjustRightInd w:val="0"/>
              <w:snapToGrid w:val="0"/>
              <w:jc w:val="center"/>
              <w:rPr>
                <w:bCs/>
                <w:color w:val="000000" w:themeColor="text1"/>
                <w14:textFill>
                  <w14:solidFill>
                    <w14:schemeClr w14:val="tx1"/>
                  </w14:solidFill>
                </w14:textFill>
              </w:rPr>
            </w:pPr>
          </w:p>
          <w:p w14:paraId="7972A08E">
            <w:pPr>
              <w:adjustRightInd w:val="0"/>
              <w:snapToGrid w:val="0"/>
              <w:jc w:val="center"/>
              <w:rPr>
                <w:bCs/>
                <w:color w:val="000000" w:themeColor="text1"/>
                <w14:textFill>
                  <w14:solidFill>
                    <w14:schemeClr w14:val="tx1"/>
                  </w14:solidFill>
                </w14:textFill>
              </w:rPr>
            </w:pPr>
          </w:p>
          <w:p w14:paraId="352E19D3">
            <w:pPr>
              <w:adjustRightInd w:val="0"/>
              <w:snapToGrid w:val="0"/>
              <w:jc w:val="center"/>
              <w:rPr>
                <w:bCs/>
                <w:color w:val="000000" w:themeColor="text1"/>
                <w14:textFill>
                  <w14:solidFill>
                    <w14:schemeClr w14:val="tx1"/>
                  </w14:solidFill>
                </w14:textFill>
              </w:rPr>
            </w:pPr>
          </w:p>
          <w:p w14:paraId="2162CD51">
            <w:pPr>
              <w:adjustRightInd w:val="0"/>
              <w:snapToGrid w:val="0"/>
              <w:jc w:val="center"/>
              <w:rPr>
                <w:bCs/>
                <w:color w:val="000000" w:themeColor="text1"/>
                <w14:textFill>
                  <w14:solidFill>
                    <w14:schemeClr w14:val="tx1"/>
                  </w14:solidFill>
                </w14:textFill>
              </w:rPr>
            </w:pPr>
          </w:p>
          <w:p w14:paraId="1D1860C0">
            <w:pPr>
              <w:adjustRightInd w:val="0"/>
              <w:snapToGrid w:val="0"/>
              <w:jc w:val="center"/>
              <w:rPr>
                <w:bCs/>
                <w:color w:val="000000" w:themeColor="text1"/>
                <w14:textFill>
                  <w14:solidFill>
                    <w14:schemeClr w14:val="tx1"/>
                  </w14:solidFill>
                </w14:textFill>
              </w:rPr>
            </w:pPr>
          </w:p>
          <w:p w14:paraId="54A0CE7B">
            <w:pPr>
              <w:adjustRightInd w:val="0"/>
              <w:snapToGrid w:val="0"/>
              <w:jc w:val="center"/>
              <w:rPr>
                <w:bCs/>
                <w:color w:val="000000" w:themeColor="text1"/>
                <w14:textFill>
                  <w14:solidFill>
                    <w14:schemeClr w14:val="tx1"/>
                  </w14:solidFill>
                </w14:textFill>
              </w:rPr>
            </w:pPr>
          </w:p>
          <w:p w14:paraId="360ADBD0">
            <w:pPr>
              <w:adjustRightInd w:val="0"/>
              <w:snapToGrid w:val="0"/>
              <w:jc w:val="center"/>
              <w:rPr>
                <w:bCs/>
                <w:color w:val="000000" w:themeColor="text1"/>
                <w14:textFill>
                  <w14:solidFill>
                    <w14:schemeClr w14:val="tx1"/>
                  </w14:solidFill>
                </w14:textFill>
              </w:rPr>
            </w:pPr>
          </w:p>
          <w:p w14:paraId="58822714">
            <w:pPr>
              <w:adjustRightInd w:val="0"/>
              <w:snapToGrid w:val="0"/>
              <w:jc w:val="center"/>
              <w:rPr>
                <w:bCs/>
                <w:color w:val="000000" w:themeColor="text1"/>
                <w14:textFill>
                  <w14:solidFill>
                    <w14:schemeClr w14:val="tx1"/>
                  </w14:solidFill>
                </w14:textFill>
              </w:rPr>
            </w:pPr>
          </w:p>
          <w:p w14:paraId="6A89F693">
            <w:pPr>
              <w:adjustRightInd w:val="0"/>
              <w:snapToGrid w:val="0"/>
              <w:jc w:val="center"/>
              <w:rPr>
                <w:bCs/>
                <w:color w:val="000000" w:themeColor="text1"/>
                <w14:textFill>
                  <w14:solidFill>
                    <w14:schemeClr w14:val="tx1"/>
                  </w14:solidFill>
                </w14:textFill>
              </w:rPr>
            </w:pPr>
          </w:p>
          <w:p w14:paraId="5C2BCF1A">
            <w:pPr>
              <w:adjustRightInd w:val="0"/>
              <w:snapToGrid w:val="0"/>
              <w:jc w:val="center"/>
              <w:rPr>
                <w:bCs/>
                <w:color w:val="000000" w:themeColor="text1"/>
                <w14:textFill>
                  <w14:solidFill>
                    <w14:schemeClr w14:val="tx1"/>
                  </w14:solidFill>
                </w14:textFill>
              </w:rPr>
            </w:pPr>
          </w:p>
          <w:p w14:paraId="3C29298A">
            <w:pPr>
              <w:adjustRightInd w:val="0"/>
              <w:snapToGrid w:val="0"/>
              <w:jc w:val="center"/>
              <w:rPr>
                <w:bCs/>
                <w:color w:val="000000" w:themeColor="text1"/>
                <w14:textFill>
                  <w14:solidFill>
                    <w14:schemeClr w14:val="tx1"/>
                  </w14:solidFill>
                </w14:textFill>
              </w:rPr>
            </w:pPr>
          </w:p>
          <w:p w14:paraId="73AB6F7A">
            <w:pPr>
              <w:adjustRightInd w:val="0"/>
              <w:snapToGrid w:val="0"/>
              <w:jc w:val="center"/>
              <w:rPr>
                <w:bCs/>
                <w:color w:val="000000" w:themeColor="text1"/>
                <w14:textFill>
                  <w14:solidFill>
                    <w14:schemeClr w14:val="tx1"/>
                  </w14:solidFill>
                </w14:textFill>
              </w:rPr>
            </w:pPr>
          </w:p>
          <w:p w14:paraId="44053F7F">
            <w:pPr>
              <w:adjustRightInd w:val="0"/>
              <w:snapToGrid w:val="0"/>
              <w:jc w:val="center"/>
              <w:rPr>
                <w:bCs/>
                <w:color w:val="000000" w:themeColor="text1"/>
                <w14:textFill>
                  <w14:solidFill>
                    <w14:schemeClr w14:val="tx1"/>
                  </w14:solidFill>
                </w14:textFill>
              </w:rPr>
            </w:pPr>
          </w:p>
          <w:p w14:paraId="3511AE9E">
            <w:pPr>
              <w:adjustRightInd w:val="0"/>
              <w:snapToGrid w:val="0"/>
              <w:jc w:val="center"/>
              <w:rPr>
                <w:bCs/>
                <w:color w:val="000000" w:themeColor="text1"/>
                <w14:textFill>
                  <w14:solidFill>
                    <w14:schemeClr w14:val="tx1"/>
                  </w14:solidFill>
                </w14:textFill>
              </w:rPr>
            </w:pPr>
          </w:p>
          <w:p w14:paraId="3A164055">
            <w:pPr>
              <w:adjustRightInd w:val="0"/>
              <w:snapToGrid w:val="0"/>
              <w:jc w:val="center"/>
              <w:rPr>
                <w:bCs/>
                <w:color w:val="000000" w:themeColor="text1"/>
                <w14:textFill>
                  <w14:solidFill>
                    <w14:schemeClr w14:val="tx1"/>
                  </w14:solidFill>
                </w14:textFill>
              </w:rPr>
            </w:pPr>
          </w:p>
          <w:p w14:paraId="4D8278DB">
            <w:pPr>
              <w:adjustRightInd w:val="0"/>
              <w:snapToGrid w:val="0"/>
              <w:jc w:val="center"/>
              <w:rPr>
                <w:bCs/>
                <w:color w:val="000000" w:themeColor="text1"/>
                <w14:textFill>
                  <w14:solidFill>
                    <w14:schemeClr w14:val="tx1"/>
                  </w14:solidFill>
                </w14:textFill>
              </w:rPr>
            </w:pPr>
          </w:p>
          <w:p w14:paraId="42FC9B0F">
            <w:pPr>
              <w:adjustRightInd w:val="0"/>
              <w:snapToGrid w:val="0"/>
              <w:jc w:val="center"/>
              <w:rPr>
                <w:bCs/>
                <w:color w:val="000000" w:themeColor="text1"/>
                <w14:textFill>
                  <w14:solidFill>
                    <w14:schemeClr w14:val="tx1"/>
                  </w14:solidFill>
                </w14:textFill>
              </w:rPr>
            </w:pPr>
          </w:p>
          <w:p w14:paraId="42D0DEFD">
            <w:pPr>
              <w:adjustRightInd w:val="0"/>
              <w:snapToGrid w:val="0"/>
              <w:jc w:val="center"/>
              <w:rPr>
                <w:bCs/>
                <w:color w:val="000000" w:themeColor="text1"/>
                <w14:textFill>
                  <w14:solidFill>
                    <w14:schemeClr w14:val="tx1"/>
                  </w14:solidFill>
                </w14:textFill>
              </w:rPr>
            </w:pPr>
          </w:p>
          <w:p w14:paraId="508D59A8">
            <w:pPr>
              <w:adjustRightInd w:val="0"/>
              <w:snapToGrid w:val="0"/>
              <w:jc w:val="center"/>
              <w:rPr>
                <w:bCs/>
                <w:color w:val="000000" w:themeColor="text1"/>
                <w14:textFill>
                  <w14:solidFill>
                    <w14:schemeClr w14:val="tx1"/>
                  </w14:solidFill>
                </w14:textFill>
              </w:rPr>
            </w:pPr>
          </w:p>
          <w:p w14:paraId="3155D882">
            <w:pPr>
              <w:adjustRightInd w:val="0"/>
              <w:snapToGrid w:val="0"/>
              <w:jc w:val="center"/>
              <w:rPr>
                <w:bCs/>
                <w:color w:val="000000" w:themeColor="text1"/>
                <w14:textFill>
                  <w14:solidFill>
                    <w14:schemeClr w14:val="tx1"/>
                  </w14:solidFill>
                </w14:textFill>
              </w:rPr>
            </w:pPr>
          </w:p>
          <w:p w14:paraId="0353BF72">
            <w:pPr>
              <w:adjustRightInd w:val="0"/>
              <w:snapToGrid w:val="0"/>
              <w:jc w:val="center"/>
              <w:rPr>
                <w:bCs/>
                <w:color w:val="000000" w:themeColor="text1"/>
                <w14:textFill>
                  <w14:solidFill>
                    <w14:schemeClr w14:val="tx1"/>
                  </w14:solidFill>
                </w14:textFill>
              </w:rPr>
            </w:pPr>
          </w:p>
          <w:p w14:paraId="0986C2C4">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21559C7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66649E1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51121AA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5CCE097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71CE2A5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31C717E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71DB8920">
            <w:pPr>
              <w:adjustRightInd w:val="0"/>
              <w:snapToGrid w:val="0"/>
              <w:jc w:val="center"/>
              <w:rPr>
                <w:bCs/>
                <w:color w:val="000000" w:themeColor="text1"/>
                <w:sz w:val="24"/>
                <w14:textFill>
                  <w14:solidFill>
                    <w14:schemeClr w14:val="tx1"/>
                  </w14:solidFill>
                </w14:textFill>
              </w:rPr>
            </w:pPr>
          </w:p>
          <w:p w14:paraId="75BDC16A">
            <w:pPr>
              <w:adjustRightInd w:val="0"/>
              <w:snapToGrid w:val="0"/>
              <w:jc w:val="center"/>
              <w:rPr>
                <w:bCs/>
                <w:color w:val="000000" w:themeColor="text1"/>
                <w:sz w:val="24"/>
                <w14:textFill>
                  <w14:solidFill>
                    <w14:schemeClr w14:val="tx1"/>
                  </w14:solidFill>
                </w14:textFill>
              </w:rPr>
            </w:pPr>
          </w:p>
          <w:p w14:paraId="065A101B">
            <w:pPr>
              <w:adjustRightInd w:val="0"/>
              <w:snapToGrid w:val="0"/>
              <w:jc w:val="center"/>
              <w:rPr>
                <w:bCs/>
                <w:color w:val="000000" w:themeColor="text1"/>
                <w:sz w:val="24"/>
                <w14:textFill>
                  <w14:solidFill>
                    <w14:schemeClr w14:val="tx1"/>
                  </w14:solidFill>
                </w14:textFill>
              </w:rPr>
            </w:pPr>
          </w:p>
          <w:p w14:paraId="09AF636C">
            <w:pPr>
              <w:adjustRightInd w:val="0"/>
              <w:snapToGrid w:val="0"/>
              <w:jc w:val="center"/>
              <w:rPr>
                <w:bCs/>
                <w:color w:val="000000" w:themeColor="text1"/>
                <w:sz w:val="24"/>
                <w14:textFill>
                  <w14:solidFill>
                    <w14:schemeClr w14:val="tx1"/>
                  </w14:solidFill>
                </w14:textFill>
              </w:rPr>
            </w:pPr>
          </w:p>
          <w:p w14:paraId="65CA4D6F">
            <w:pPr>
              <w:adjustRightInd w:val="0"/>
              <w:snapToGrid w:val="0"/>
              <w:jc w:val="center"/>
              <w:rPr>
                <w:bCs/>
                <w:color w:val="000000" w:themeColor="text1"/>
                <w:sz w:val="24"/>
                <w14:textFill>
                  <w14:solidFill>
                    <w14:schemeClr w14:val="tx1"/>
                  </w14:solidFill>
                </w14:textFill>
              </w:rPr>
            </w:pPr>
          </w:p>
          <w:p w14:paraId="394673F7">
            <w:pPr>
              <w:adjustRightInd w:val="0"/>
              <w:snapToGrid w:val="0"/>
              <w:jc w:val="center"/>
              <w:rPr>
                <w:bCs/>
                <w:color w:val="000000" w:themeColor="text1"/>
                <w:sz w:val="24"/>
                <w14:textFill>
                  <w14:solidFill>
                    <w14:schemeClr w14:val="tx1"/>
                  </w14:solidFill>
                </w14:textFill>
              </w:rPr>
            </w:pPr>
          </w:p>
          <w:p w14:paraId="4C8819D6">
            <w:pPr>
              <w:adjustRightInd w:val="0"/>
              <w:snapToGrid w:val="0"/>
              <w:jc w:val="center"/>
              <w:rPr>
                <w:bCs/>
                <w:color w:val="000000" w:themeColor="text1"/>
                <w:sz w:val="24"/>
                <w14:textFill>
                  <w14:solidFill>
                    <w14:schemeClr w14:val="tx1"/>
                  </w14:solidFill>
                </w14:textFill>
              </w:rPr>
            </w:pPr>
          </w:p>
          <w:p w14:paraId="11FB0690">
            <w:pPr>
              <w:adjustRightInd w:val="0"/>
              <w:snapToGrid w:val="0"/>
              <w:jc w:val="center"/>
              <w:rPr>
                <w:bCs/>
                <w:color w:val="000000" w:themeColor="text1"/>
                <w:sz w:val="24"/>
                <w14:textFill>
                  <w14:solidFill>
                    <w14:schemeClr w14:val="tx1"/>
                  </w14:solidFill>
                </w14:textFill>
              </w:rPr>
            </w:pPr>
          </w:p>
          <w:p w14:paraId="36ADE05D">
            <w:pPr>
              <w:adjustRightInd w:val="0"/>
              <w:snapToGrid w:val="0"/>
              <w:jc w:val="center"/>
              <w:rPr>
                <w:bCs/>
                <w:color w:val="000000" w:themeColor="text1"/>
                <w:sz w:val="24"/>
                <w14:textFill>
                  <w14:solidFill>
                    <w14:schemeClr w14:val="tx1"/>
                  </w14:solidFill>
                </w14:textFill>
              </w:rPr>
            </w:pPr>
          </w:p>
          <w:p w14:paraId="4A9D9B4B">
            <w:pPr>
              <w:adjustRightInd w:val="0"/>
              <w:snapToGrid w:val="0"/>
              <w:jc w:val="center"/>
              <w:rPr>
                <w:bCs/>
                <w:color w:val="000000" w:themeColor="text1"/>
                <w:sz w:val="24"/>
                <w14:textFill>
                  <w14:solidFill>
                    <w14:schemeClr w14:val="tx1"/>
                  </w14:solidFill>
                </w14:textFill>
              </w:rPr>
            </w:pPr>
          </w:p>
          <w:p w14:paraId="0642A9A0">
            <w:pPr>
              <w:adjustRightInd w:val="0"/>
              <w:snapToGrid w:val="0"/>
              <w:jc w:val="center"/>
              <w:rPr>
                <w:bCs/>
                <w:color w:val="000000" w:themeColor="text1"/>
                <w:sz w:val="24"/>
                <w14:textFill>
                  <w14:solidFill>
                    <w14:schemeClr w14:val="tx1"/>
                  </w14:solidFill>
                </w14:textFill>
              </w:rPr>
            </w:pPr>
          </w:p>
          <w:p w14:paraId="5FCD66DA">
            <w:pPr>
              <w:adjustRightInd w:val="0"/>
              <w:snapToGrid w:val="0"/>
              <w:jc w:val="center"/>
              <w:rPr>
                <w:bCs/>
                <w:color w:val="000000" w:themeColor="text1"/>
                <w:sz w:val="24"/>
                <w14:textFill>
                  <w14:solidFill>
                    <w14:schemeClr w14:val="tx1"/>
                  </w14:solidFill>
                </w14:textFill>
              </w:rPr>
            </w:pPr>
          </w:p>
          <w:p w14:paraId="698ED31B">
            <w:pPr>
              <w:adjustRightInd w:val="0"/>
              <w:snapToGrid w:val="0"/>
              <w:jc w:val="center"/>
              <w:rPr>
                <w:bCs/>
                <w:color w:val="000000" w:themeColor="text1"/>
                <w:sz w:val="24"/>
                <w14:textFill>
                  <w14:solidFill>
                    <w14:schemeClr w14:val="tx1"/>
                  </w14:solidFill>
                </w14:textFill>
              </w:rPr>
            </w:pPr>
          </w:p>
          <w:p w14:paraId="5E50D827">
            <w:pPr>
              <w:adjustRightInd w:val="0"/>
              <w:snapToGrid w:val="0"/>
              <w:jc w:val="center"/>
              <w:rPr>
                <w:bCs/>
                <w:color w:val="000000" w:themeColor="text1"/>
                <w:sz w:val="24"/>
                <w14:textFill>
                  <w14:solidFill>
                    <w14:schemeClr w14:val="tx1"/>
                  </w14:solidFill>
                </w14:textFill>
              </w:rPr>
            </w:pPr>
          </w:p>
          <w:p w14:paraId="10BC6C06">
            <w:pPr>
              <w:adjustRightInd w:val="0"/>
              <w:snapToGrid w:val="0"/>
              <w:jc w:val="center"/>
              <w:rPr>
                <w:bCs/>
                <w:color w:val="000000" w:themeColor="text1"/>
                <w:sz w:val="24"/>
                <w14:textFill>
                  <w14:solidFill>
                    <w14:schemeClr w14:val="tx1"/>
                  </w14:solidFill>
                </w14:textFill>
              </w:rPr>
            </w:pPr>
          </w:p>
          <w:p w14:paraId="53BA5D68">
            <w:pPr>
              <w:adjustRightInd w:val="0"/>
              <w:snapToGrid w:val="0"/>
              <w:jc w:val="center"/>
              <w:rPr>
                <w:bCs/>
                <w:color w:val="000000" w:themeColor="text1"/>
                <w:sz w:val="24"/>
                <w14:textFill>
                  <w14:solidFill>
                    <w14:schemeClr w14:val="tx1"/>
                  </w14:solidFill>
                </w14:textFill>
              </w:rPr>
            </w:pPr>
          </w:p>
          <w:p w14:paraId="28247A1F">
            <w:pPr>
              <w:adjustRightInd w:val="0"/>
              <w:snapToGrid w:val="0"/>
              <w:jc w:val="center"/>
              <w:rPr>
                <w:bCs/>
                <w:color w:val="000000" w:themeColor="text1"/>
                <w:sz w:val="24"/>
                <w14:textFill>
                  <w14:solidFill>
                    <w14:schemeClr w14:val="tx1"/>
                  </w14:solidFill>
                </w14:textFill>
              </w:rPr>
            </w:pPr>
          </w:p>
          <w:p w14:paraId="3C54A48A">
            <w:pPr>
              <w:adjustRightInd w:val="0"/>
              <w:snapToGrid w:val="0"/>
              <w:jc w:val="center"/>
              <w:rPr>
                <w:bCs/>
                <w:color w:val="000000" w:themeColor="text1"/>
                <w:sz w:val="24"/>
                <w14:textFill>
                  <w14:solidFill>
                    <w14:schemeClr w14:val="tx1"/>
                  </w14:solidFill>
                </w14:textFill>
              </w:rPr>
            </w:pPr>
          </w:p>
          <w:p w14:paraId="52A9BC8E">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0B005DF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717488D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15D8ED0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3FE1186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70B2445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17057CF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470CFC97">
            <w:pPr>
              <w:adjustRightInd w:val="0"/>
              <w:snapToGrid w:val="0"/>
              <w:jc w:val="center"/>
              <w:rPr>
                <w:bCs/>
                <w:color w:val="000000" w:themeColor="text1"/>
                <w14:textFill>
                  <w14:solidFill>
                    <w14:schemeClr w14:val="tx1"/>
                  </w14:solidFill>
                </w14:textFill>
              </w:rPr>
            </w:pPr>
          </w:p>
          <w:p w14:paraId="735B0788">
            <w:pPr>
              <w:adjustRightInd w:val="0"/>
              <w:snapToGrid w:val="0"/>
              <w:rPr>
                <w:bCs/>
                <w:color w:val="000000" w:themeColor="text1"/>
                <w:sz w:val="24"/>
                <w14:textFill>
                  <w14:solidFill>
                    <w14:schemeClr w14:val="tx1"/>
                  </w14:solidFill>
                </w14:textFill>
              </w:rPr>
            </w:pPr>
          </w:p>
          <w:p w14:paraId="71381DB3">
            <w:pPr>
              <w:pStyle w:val="8"/>
              <w:rPr>
                <w:bCs/>
                <w:color w:val="000000" w:themeColor="text1"/>
                <w:sz w:val="24"/>
                <w14:textFill>
                  <w14:solidFill>
                    <w14:schemeClr w14:val="tx1"/>
                  </w14:solidFill>
                </w14:textFill>
              </w:rPr>
            </w:pPr>
          </w:p>
          <w:p w14:paraId="7FD77837">
            <w:pPr>
              <w:pStyle w:val="9"/>
              <w:rPr>
                <w:bCs/>
                <w:color w:val="000000" w:themeColor="text1"/>
                <w:sz w:val="24"/>
                <w14:textFill>
                  <w14:solidFill>
                    <w14:schemeClr w14:val="tx1"/>
                  </w14:solidFill>
                </w14:textFill>
              </w:rPr>
            </w:pPr>
          </w:p>
          <w:p w14:paraId="0A4C34F4">
            <w:pPr>
              <w:rPr>
                <w:bCs/>
                <w:color w:val="000000" w:themeColor="text1"/>
                <w:sz w:val="24"/>
                <w14:textFill>
                  <w14:solidFill>
                    <w14:schemeClr w14:val="tx1"/>
                  </w14:solidFill>
                </w14:textFill>
              </w:rPr>
            </w:pPr>
          </w:p>
          <w:p w14:paraId="7AAB7D49">
            <w:pPr>
              <w:pStyle w:val="8"/>
              <w:rPr>
                <w:bCs/>
                <w:color w:val="000000" w:themeColor="text1"/>
                <w:sz w:val="24"/>
                <w14:textFill>
                  <w14:solidFill>
                    <w14:schemeClr w14:val="tx1"/>
                  </w14:solidFill>
                </w14:textFill>
              </w:rPr>
            </w:pPr>
          </w:p>
          <w:p w14:paraId="0185366B">
            <w:pPr>
              <w:pStyle w:val="9"/>
              <w:rPr>
                <w:bCs/>
                <w:color w:val="000000" w:themeColor="text1"/>
                <w:sz w:val="24"/>
                <w14:textFill>
                  <w14:solidFill>
                    <w14:schemeClr w14:val="tx1"/>
                  </w14:solidFill>
                </w14:textFill>
              </w:rPr>
            </w:pPr>
          </w:p>
          <w:p w14:paraId="7F00E414">
            <w:pPr>
              <w:rPr>
                <w:bCs/>
                <w:color w:val="000000" w:themeColor="text1"/>
                <w:sz w:val="24"/>
                <w14:textFill>
                  <w14:solidFill>
                    <w14:schemeClr w14:val="tx1"/>
                  </w14:solidFill>
                </w14:textFill>
              </w:rPr>
            </w:pPr>
          </w:p>
          <w:p w14:paraId="6E46653B">
            <w:pPr>
              <w:pStyle w:val="8"/>
              <w:rPr>
                <w:bCs/>
                <w:color w:val="000000" w:themeColor="text1"/>
                <w:sz w:val="24"/>
                <w14:textFill>
                  <w14:solidFill>
                    <w14:schemeClr w14:val="tx1"/>
                  </w14:solidFill>
                </w14:textFill>
              </w:rPr>
            </w:pPr>
          </w:p>
          <w:p w14:paraId="4A1575EC">
            <w:pPr>
              <w:pStyle w:val="9"/>
              <w:rPr>
                <w:bCs/>
                <w:color w:val="000000" w:themeColor="text1"/>
                <w:sz w:val="24"/>
                <w14:textFill>
                  <w14:solidFill>
                    <w14:schemeClr w14:val="tx1"/>
                  </w14:solidFill>
                </w14:textFill>
              </w:rPr>
            </w:pPr>
          </w:p>
          <w:p w14:paraId="3669678C">
            <w:pPr>
              <w:rPr>
                <w:bCs/>
                <w:color w:val="000000" w:themeColor="text1"/>
                <w:sz w:val="24"/>
                <w14:textFill>
                  <w14:solidFill>
                    <w14:schemeClr w14:val="tx1"/>
                  </w14:solidFill>
                </w14:textFill>
              </w:rPr>
            </w:pPr>
          </w:p>
          <w:p w14:paraId="5A92C9C6">
            <w:pPr>
              <w:pStyle w:val="8"/>
              <w:rPr>
                <w:bCs/>
                <w:color w:val="000000" w:themeColor="text1"/>
                <w:sz w:val="24"/>
                <w14:textFill>
                  <w14:solidFill>
                    <w14:schemeClr w14:val="tx1"/>
                  </w14:solidFill>
                </w14:textFill>
              </w:rPr>
            </w:pPr>
          </w:p>
          <w:p w14:paraId="3736DFFB">
            <w:pPr>
              <w:pStyle w:val="9"/>
              <w:rPr>
                <w:bCs/>
                <w:color w:val="000000" w:themeColor="text1"/>
                <w:sz w:val="24"/>
                <w14:textFill>
                  <w14:solidFill>
                    <w14:schemeClr w14:val="tx1"/>
                  </w14:solidFill>
                </w14:textFill>
              </w:rPr>
            </w:pPr>
          </w:p>
          <w:p w14:paraId="442B56EE">
            <w:pPr>
              <w:rPr>
                <w:bCs/>
                <w:color w:val="000000" w:themeColor="text1"/>
                <w:sz w:val="24"/>
                <w14:textFill>
                  <w14:solidFill>
                    <w14:schemeClr w14:val="tx1"/>
                  </w14:solidFill>
                </w14:textFill>
              </w:rPr>
            </w:pPr>
          </w:p>
          <w:p w14:paraId="2B0215A2">
            <w:pPr>
              <w:pStyle w:val="8"/>
              <w:rPr>
                <w:bCs/>
                <w:color w:val="000000" w:themeColor="text1"/>
                <w:sz w:val="24"/>
                <w14:textFill>
                  <w14:solidFill>
                    <w14:schemeClr w14:val="tx1"/>
                  </w14:solidFill>
                </w14:textFill>
              </w:rPr>
            </w:pPr>
          </w:p>
          <w:p w14:paraId="52FB0608">
            <w:pPr>
              <w:pStyle w:val="9"/>
              <w:rPr>
                <w:bCs/>
                <w:color w:val="000000" w:themeColor="text1"/>
                <w:sz w:val="24"/>
                <w14:textFill>
                  <w14:solidFill>
                    <w14:schemeClr w14:val="tx1"/>
                  </w14:solidFill>
                </w14:textFill>
              </w:rPr>
            </w:pPr>
          </w:p>
          <w:p w14:paraId="1366D61F">
            <w:pPr>
              <w:rPr>
                <w:bCs/>
                <w:color w:val="000000" w:themeColor="text1"/>
                <w:sz w:val="24"/>
                <w14:textFill>
                  <w14:solidFill>
                    <w14:schemeClr w14:val="tx1"/>
                  </w14:solidFill>
                </w14:textFill>
              </w:rPr>
            </w:pPr>
          </w:p>
          <w:p w14:paraId="7A855877">
            <w:pPr>
              <w:pStyle w:val="8"/>
              <w:rPr>
                <w:bCs/>
                <w:color w:val="000000" w:themeColor="text1"/>
                <w:sz w:val="24"/>
                <w14:textFill>
                  <w14:solidFill>
                    <w14:schemeClr w14:val="tx1"/>
                  </w14:solidFill>
                </w14:textFill>
              </w:rPr>
            </w:pPr>
          </w:p>
          <w:p w14:paraId="33EE18B4">
            <w:pPr>
              <w:pStyle w:val="9"/>
              <w:rPr>
                <w:bCs/>
                <w:color w:val="000000" w:themeColor="text1"/>
                <w:sz w:val="24"/>
                <w14:textFill>
                  <w14:solidFill>
                    <w14:schemeClr w14:val="tx1"/>
                  </w14:solidFill>
                </w14:textFill>
              </w:rPr>
            </w:pPr>
          </w:p>
          <w:p w14:paraId="2BBFDCFD">
            <w:pPr>
              <w:rPr>
                <w:bCs/>
                <w:color w:val="000000" w:themeColor="text1"/>
                <w:sz w:val="24"/>
                <w14:textFill>
                  <w14:solidFill>
                    <w14:schemeClr w14:val="tx1"/>
                  </w14:solidFill>
                </w14:textFill>
              </w:rPr>
            </w:pPr>
          </w:p>
          <w:p w14:paraId="501C8FAE">
            <w:pPr>
              <w:pStyle w:val="8"/>
              <w:rPr>
                <w:bCs/>
                <w:color w:val="000000" w:themeColor="text1"/>
                <w:sz w:val="24"/>
                <w14:textFill>
                  <w14:solidFill>
                    <w14:schemeClr w14:val="tx1"/>
                  </w14:solidFill>
                </w14:textFill>
              </w:rPr>
            </w:pPr>
          </w:p>
          <w:p w14:paraId="1ABF8344">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3267943F">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09F570E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0A4A3E8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6643A92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2A147AD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0DC4254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62BEE4FC">
            <w:pPr>
              <w:pStyle w:val="9"/>
            </w:pPr>
          </w:p>
          <w:p w14:paraId="6E978E60"/>
          <w:p w14:paraId="4E3D9F0D">
            <w:pPr>
              <w:pStyle w:val="8"/>
            </w:pPr>
          </w:p>
          <w:p w14:paraId="2BBC4079">
            <w:pPr>
              <w:pStyle w:val="9"/>
            </w:pPr>
          </w:p>
          <w:p w14:paraId="7EA41545"/>
          <w:p w14:paraId="044063B8">
            <w:pPr>
              <w:pStyle w:val="8"/>
            </w:pPr>
          </w:p>
          <w:p w14:paraId="16350DD2">
            <w:pPr>
              <w:pStyle w:val="9"/>
            </w:pPr>
          </w:p>
          <w:p w14:paraId="48D1CEFC"/>
          <w:p w14:paraId="69C85B23">
            <w:pPr>
              <w:pStyle w:val="8"/>
            </w:pPr>
          </w:p>
          <w:p w14:paraId="0EACBC76">
            <w:pPr>
              <w:pStyle w:val="9"/>
            </w:pPr>
          </w:p>
          <w:p w14:paraId="1B139413"/>
          <w:p w14:paraId="47AE9681">
            <w:pPr>
              <w:pStyle w:val="8"/>
            </w:pPr>
          </w:p>
          <w:p w14:paraId="251543DD">
            <w:pPr>
              <w:pStyle w:val="9"/>
            </w:pPr>
          </w:p>
          <w:p w14:paraId="0A590A6E"/>
          <w:p w14:paraId="4CC0CFDA">
            <w:pPr>
              <w:pStyle w:val="8"/>
            </w:pPr>
          </w:p>
          <w:p w14:paraId="475314C6">
            <w:pPr>
              <w:pStyle w:val="9"/>
            </w:pPr>
          </w:p>
          <w:p w14:paraId="3BF0BA41"/>
          <w:p w14:paraId="23A5644D">
            <w:pPr>
              <w:pStyle w:val="8"/>
            </w:pPr>
          </w:p>
          <w:p w14:paraId="4E2911BA">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51E676B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02C3A1E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4F0958C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267921C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1B3E4A0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6A6B43C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61D6D3A8">
            <w:pPr>
              <w:pStyle w:val="9"/>
            </w:pPr>
          </w:p>
          <w:p w14:paraId="55CB05C1"/>
          <w:p w14:paraId="6770A1D3">
            <w:pPr>
              <w:pStyle w:val="8"/>
            </w:pPr>
          </w:p>
          <w:p w14:paraId="760E1BDC">
            <w:pPr>
              <w:pStyle w:val="9"/>
            </w:pPr>
          </w:p>
          <w:p w14:paraId="38BD0C6B"/>
          <w:p w14:paraId="62ADB888">
            <w:pPr>
              <w:pStyle w:val="8"/>
            </w:pPr>
          </w:p>
          <w:p w14:paraId="2A2AC5E2">
            <w:pPr>
              <w:pStyle w:val="9"/>
            </w:pPr>
          </w:p>
          <w:p w14:paraId="73378DA3"/>
          <w:p w14:paraId="01AF2241">
            <w:pPr>
              <w:pStyle w:val="8"/>
            </w:pPr>
          </w:p>
          <w:p w14:paraId="3DE4A58E">
            <w:pPr>
              <w:pStyle w:val="9"/>
            </w:pPr>
          </w:p>
          <w:p w14:paraId="63EE8FC4"/>
          <w:p w14:paraId="30AE3420">
            <w:pPr>
              <w:pStyle w:val="8"/>
            </w:pPr>
          </w:p>
          <w:p w14:paraId="78584E79">
            <w:pPr>
              <w:pStyle w:val="9"/>
            </w:pPr>
          </w:p>
          <w:p w14:paraId="0D92E997"/>
          <w:p w14:paraId="6BE8C5E8">
            <w:pPr>
              <w:pStyle w:val="8"/>
            </w:pPr>
          </w:p>
          <w:p w14:paraId="2AACE07D">
            <w:pPr>
              <w:pStyle w:val="9"/>
            </w:pPr>
          </w:p>
          <w:p w14:paraId="29B33932"/>
          <w:p w14:paraId="6DFF3D29">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7C0867B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451B211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617AF95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4C6A836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0421412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1B1A6FB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530C5BD7">
            <w:pPr>
              <w:pStyle w:val="8"/>
            </w:pPr>
          </w:p>
          <w:p w14:paraId="478F5CD0">
            <w:pPr>
              <w:pStyle w:val="9"/>
            </w:pPr>
          </w:p>
          <w:p w14:paraId="6B534771"/>
          <w:p w14:paraId="4D861B46">
            <w:pPr>
              <w:pStyle w:val="8"/>
            </w:pPr>
          </w:p>
          <w:p w14:paraId="69EB519B">
            <w:pPr>
              <w:pStyle w:val="9"/>
            </w:pPr>
          </w:p>
          <w:p w14:paraId="16E03A7A"/>
          <w:p w14:paraId="20BAF583">
            <w:pPr>
              <w:pStyle w:val="8"/>
            </w:pPr>
          </w:p>
          <w:p w14:paraId="5CB57E63">
            <w:pPr>
              <w:pStyle w:val="9"/>
            </w:pPr>
          </w:p>
          <w:p w14:paraId="43B84916"/>
          <w:p w14:paraId="6AC70D28">
            <w:pPr>
              <w:pStyle w:val="8"/>
            </w:pPr>
          </w:p>
          <w:p w14:paraId="5A25672A">
            <w:pPr>
              <w:pStyle w:val="9"/>
            </w:pPr>
          </w:p>
          <w:p w14:paraId="3F37AF26"/>
          <w:p w14:paraId="047078E2">
            <w:pPr>
              <w:pStyle w:val="8"/>
            </w:pPr>
          </w:p>
          <w:p w14:paraId="2561D0B5">
            <w:pPr>
              <w:pStyle w:val="9"/>
            </w:pPr>
          </w:p>
          <w:p w14:paraId="533F8178"/>
          <w:p w14:paraId="3C02498B">
            <w:pPr>
              <w:pStyle w:val="8"/>
            </w:pPr>
          </w:p>
          <w:p w14:paraId="55F11CD1">
            <w:pPr>
              <w:pStyle w:val="9"/>
            </w:pPr>
          </w:p>
          <w:p w14:paraId="4732BD8A"/>
          <w:p w14:paraId="3F788069">
            <w:pPr>
              <w:pStyle w:val="8"/>
            </w:pPr>
          </w:p>
          <w:p w14:paraId="59C724AF">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2E81BE6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797F3E6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35465CE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14E8B7E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699ADCA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264F390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1B92B14B">
            <w:pPr>
              <w:pStyle w:val="9"/>
            </w:pPr>
          </w:p>
          <w:p w14:paraId="48AEE8C1"/>
          <w:p w14:paraId="74CA5E4D">
            <w:pPr>
              <w:pStyle w:val="8"/>
            </w:pPr>
          </w:p>
          <w:p w14:paraId="5C483C04">
            <w:pPr>
              <w:pStyle w:val="9"/>
            </w:pPr>
          </w:p>
          <w:p w14:paraId="19D9B9FB"/>
          <w:p w14:paraId="2D745998">
            <w:pPr>
              <w:pStyle w:val="8"/>
            </w:pPr>
          </w:p>
          <w:p w14:paraId="0DAFF10B">
            <w:pPr>
              <w:pStyle w:val="9"/>
            </w:pPr>
          </w:p>
          <w:p w14:paraId="4DFCFA23"/>
          <w:p w14:paraId="343F1AFA">
            <w:pPr>
              <w:pStyle w:val="8"/>
            </w:pPr>
          </w:p>
          <w:p w14:paraId="2B06181A">
            <w:pPr>
              <w:pStyle w:val="9"/>
            </w:pPr>
          </w:p>
          <w:p w14:paraId="2D364914"/>
          <w:p w14:paraId="21602860">
            <w:pPr>
              <w:pStyle w:val="8"/>
            </w:pPr>
          </w:p>
          <w:p w14:paraId="305BD6A2">
            <w:pPr>
              <w:pStyle w:val="9"/>
            </w:pPr>
          </w:p>
          <w:p w14:paraId="03C7D4EE"/>
          <w:p w14:paraId="01310D2B">
            <w:pPr>
              <w:pStyle w:val="8"/>
            </w:pPr>
          </w:p>
          <w:p w14:paraId="0A932104">
            <w:pPr>
              <w:pStyle w:val="9"/>
            </w:pPr>
          </w:p>
          <w:p w14:paraId="3B815438"/>
          <w:p w14:paraId="33B9BB13">
            <w:pPr>
              <w:pStyle w:val="8"/>
            </w:pPr>
          </w:p>
          <w:p w14:paraId="704010B3">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5FDE5A7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729E67E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15B9693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200BA96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7796951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4333EDC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16C4D083">
            <w:pPr>
              <w:pStyle w:val="9"/>
            </w:pPr>
          </w:p>
          <w:p w14:paraId="467A2E66"/>
          <w:p w14:paraId="7129116D">
            <w:pPr>
              <w:pStyle w:val="8"/>
            </w:pPr>
          </w:p>
          <w:p w14:paraId="439590DA">
            <w:pPr>
              <w:pStyle w:val="9"/>
            </w:pPr>
          </w:p>
          <w:p w14:paraId="189AB6F9"/>
          <w:p w14:paraId="1CD28A4B">
            <w:pPr>
              <w:pStyle w:val="8"/>
            </w:pPr>
          </w:p>
          <w:p w14:paraId="4586FD8A">
            <w:pPr>
              <w:pStyle w:val="9"/>
            </w:pPr>
          </w:p>
          <w:p w14:paraId="53501575"/>
          <w:p w14:paraId="60E92C3D">
            <w:pPr>
              <w:pStyle w:val="8"/>
            </w:pPr>
          </w:p>
          <w:p w14:paraId="7E883299">
            <w:pPr>
              <w:pStyle w:val="9"/>
            </w:pPr>
          </w:p>
          <w:p w14:paraId="670FDB4E"/>
          <w:p w14:paraId="283FD9EF">
            <w:pPr>
              <w:pStyle w:val="8"/>
            </w:pPr>
          </w:p>
          <w:p w14:paraId="721664FD">
            <w:pPr>
              <w:pStyle w:val="9"/>
            </w:pPr>
          </w:p>
          <w:p w14:paraId="0F0BA27A"/>
          <w:p w14:paraId="3E7E0D29">
            <w:pPr>
              <w:pStyle w:val="8"/>
            </w:pPr>
          </w:p>
          <w:p w14:paraId="448E710B">
            <w:pPr>
              <w:pStyle w:val="9"/>
            </w:pPr>
          </w:p>
          <w:p w14:paraId="5D61604A"/>
          <w:p w14:paraId="669FD4C7">
            <w:pPr>
              <w:pStyle w:val="8"/>
            </w:pPr>
          </w:p>
          <w:p w14:paraId="4853E14D">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2E44494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52080F7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3898B27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2C012FA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0DEB2DB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76E3458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77457276">
            <w:pPr>
              <w:pStyle w:val="9"/>
            </w:pPr>
          </w:p>
          <w:p w14:paraId="5E6B21DF"/>
          <w:p w14:paraId="429713EE">
            <w:pPr>
              <w:pStyle w:val="8"/>
            </w:pPr>
          </w:p>
          <w:p w14:paraId="1B01ECE3">
            <w:pPr>
              <w:pStyle w:val="9"/>
            </w:pPr>
          </w:p>
          <w:p w14:paraId="5659067E"/>
          <w:p w14:paraId="2A1F62F3">
            <w:pPr>
              <w:pStyle w:val="8"/>
            </w:pPr>
          </w:p>
          <w:p w14:paraId="7670DF97">
            <w:pPr>
              <w:pStyle w:val="9"/>
            </w:pPr>
          </w:p>
          <w:p w14:paraId="2D4639BE"/>
          <w:p w14:paraId="4F399BE9">
            <w:pPr>
              <w:pStyle w:val="8"/>
            </w:pPr>
          </w:p>
          <w:p w14:paraId="5BED5005">
            <w:pPr>
              <w:pStyle w:val="9"/>
            </w:pPr>
          </w:p>
          <w:p w14:paraId="5A97BE53"/>
          <w:p w14:paraId="54A19A9F">
            <w:pPr>
              <w:pStyle w:val="8"/>
            </w:pPr>
          </w:p>
          <w:p w14:paraId="4DFF846B">
            <w:pPr>
              <w:pStyle w:val="9"/>
            </w:pPr>
          </w:p>
          <w:p w14:paraId="7BF862D8"/>
          <w:p w14:paraId="6006F7C8">
            <w:pPr>
              <w:pStyle w:val="8"/>
            </w:pPr>
          </w:p>
          <w:p w14:paraId="2AC28C55">
            <w:pPr>
              <w:pStyle w:val="9"/>
            </w:pPr>
          </w:p>
          <w:p w14:paraId="2B5AB0A9">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15DA3E1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799C7D8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0BC1EF5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6AFD04B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718D0BF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3778EF4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1F351304"/>
          <w:p w14:paraId="3A1410E5">
            <w:pPr>
              <w:pStyle w:val="8"/>
            </w:pPr>
          </w:p>
          <w:p w14:paraId="50392D99">
            <w:pPr>
              <w:pStyle w:val="9"/>
            </w:pPr>
          </w:p>
          <w:p w14:paraId="2BBA851A"/>
          <w:p w14:paraId="3C6D60B6">
            <w:pPr>
              <w:pStyle w:val="8"/>
            </w:pPr>
          </w:p>
          <w:p w14:paraId="3501E974">
            <w:pPr>
              <w:pStyle w:val="9"/>
            </w:pPr>
          </w:p>
          <w:p w14:paraId="0C0E0E89"/>
          <w:p w14:paraId="506F764B">
            <w:pPr>
              <w:pStyle w:val="8"/>
            </w:pPr>
          </w:p>
          <w:p w14:paraId="08E1E94F">
            <w:pPr>
              <w:pStyle w:val="9"/>
            </w:pPr>
          </w:p>
          <w:p w14:paraId="3ECC0B02"/>
          <w:p w14:paraId="06DC8015">
            <w:pPr>
              <w:pStyle w:val="8"/>
            </w:pPr>
          </w:p>
          <w:p w14:paraId="4ECEFB54">
            <w:pPr>
              <w:pStyle w:val="9"/>
            </w:pPr>
          </w:p>
          <w:p w14:paraId="0AA39C75"/>
          <w:p w14:paraId="30CD7AB2">
            <w:pPr>
              <w:pStyle w:val="8"/>
            </w:pPr>
          </w:p>
          <w:p w14:paraId="2880D127">
            <w:pPr>
              <w:pStyle w:val="9"/>
            </w:pPr>
          </w:p>
          <w:p w14:paraId="6BCA3D24"/>
          <w:p w14:paraId="39C13680">
            <w:pPr>
              <w:pStyle w:val="8"/>
            </w:pPr>
          </w:p>
          <w:p w14:paraId="4417BCDF">
            <w:pPr>
              <w:pStyle w:val="9"/>
            </w:pPr>
          </w:p>
          <w:p w14:paraId="16794576"/>
          <w:p w14:paraId="26FAEF1B">
            <w:pPr>
              <w:pStyle w:val="8"/>
            </w:pPr>
          </w:p>
          <w:p w14:paraId="49024296">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4D48BDBF">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150ECB2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2ADEBCD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616BF77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5DD91F3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667F537F">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4E3096AA">
            <w:pPr>
              <w:pStyle w:val="9"/>
            </w:pPr>
          </w:p>
          <w:p w14:paraId="35CA12B8"/>
          <w:p w14:paraId="15B190C7">
            <w:pPr>
              <w:pStyle w:val="8"/>
            </w:pPr>
          </w:p>
          <w:p w14:paraId="567BAC66">
            <w:pPr>
              <w:pStyle w:val="9"/>
            </w:pPr>
          </w:p>
          <w:p w14:paraId="646CAE55"/>
          <w:p w14:paraId="746F42CC">
            <w:pPr>
              <w:pStyle w:val="8"/>
            </w:pPr>
          </w:p>
          <w:p w14:paraId="6A7DF56B">
            <w:pPr>
              <w:pStyle w:val="9"/>
            </w:pPr>
          </w:p>
          <w:p w14:paraId="60CAA852"/>
          <w:p w14:paraId="614A47E0">
            <w:pPr>
              <w:pStyle w:val="8"/>
            </w:pPr>
          </w:p>
          <w:p w14:paraId="299136AA">
            <w:pPr>
              <w:pStyle w:val="9"/>
            </w:pPr>
          </w:p>
          <w:p w14:paraId="31D169A0"/>
          <w:p w14:paraId="5E5EBB92">
            <w:pPr>
              <w:pStyle w:val="8"/>
            </w:pPr>
          </w:p>
          <w:p w14:paraId="7555BF5E">
            <w:pPr>
              <w:pStyle w:val="9"/>
            </w:pPr>
          </w:p>
          <w:p w14:paraId="6BB0F123"/>
          <w:p w14:paraId="7EE07841">
            <w:pPr>
              <w:pStyle w:val="8"/>
            </w:pPr>
          </w:p>
          <w:p w14:paraId="2FD1D8A1">
            <w:pPr>
              <w:pStyle w:val="9"/>
            </w:pPr>
          </w:p>
          <w:p w14:paraId="7DA45DF7"/>
          <w:p w14:paraId="5CB2AB24">
            <w:pPr>
              <w:pStyle w:val="8"/>
            </w:pPr>
          </w:p>
          <w:p w14:paraId="0F9ACD80">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47D1B78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5B8A5A1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72473DA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19A0ACB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17EA16C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4F69382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79B21045">
            <w:pPr>
              <w:pStyle w:val="9"/>
            </w:pPr>
          </w:p>
          <w:p w14:paraId="30A327D6"/>
          <w:p w14:paraId="74A2E27A">
            <w:pPr>
              <w:pStyle w:val="8"/>
            </w:pPr>
          </w:p>
          <w:p w14:paraId="4AF13322">
            <w:pPr>
              <w:pStyle w:val="9"/>
            </w:pPr>
          </w:p>
          <w:p w14:paraId="0F5F8B82"/>
          <w:p w14:paraId="5EC03A67">
            <w:pPr>
              <w:pStyle w:val="8"/>
            </w:pPr>
          </w:p>
          <w:p w14:paraId="6A81C174">
            <w:pPr>
              <w:pStyle w:val="9"/>
            </w:pPr>
          </w:p>
          <w:p w14:paraId="3C52981C"/>
          <w:p w14:paraId="198A4E1C">
            <w:pPr>
              <w:pStyle w:val="8"/>
            </w:pPr>
          </w:p>
          <w:p w14:paraId="1B644E96">
            <w:pPr>
              <w:pStyle w:val="9"/>
            </w:pPr>
          </w:p>
          <w:p w14:paraId="2EB6F6CB"/>
          <w:p w14:paraId="4C7B7F1A">
            <w:pPr>
              <w:pStyle w:val="8"/>
            </w:pPr>
          </w:p>
          <w:p w14:paraId="373BC380">
            <w:pPr>
              <w:pStyle w:val="9"/>
            </w:pPr>
          </w:p>
          <w:p w14:paraId="2DE56DB7"/>
          <w:p w14:paraId="024921B9">
            <w:pPr>
              <w:pStyle w:val="8"/>
            </w:pPr>
          </w:p>
          <w:p w14:paraId="4F3758D9">
            <w:pPr>
              <w:pStyle w:val="9"/>
            </w:pPr>
          </w:p>
          <w:p w14:paraId="28EB69AE"/>
          <w:p w14:paraId="3BD42D9C">
            <w:pPr>
              <w:pStyle w:val="8"/>
            </w:pPr>
          </w:p>
          <w:p w14:paraId="3EFDAFE7">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4AA3DFF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5595892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200342C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44FF247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637FAE1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019EBFC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1BBD2A6E">
            <w:pPr>
              <w:pStyle w:val="9"/>
            </w:pPr>
          </w:p>
          <w:p w14:paraId="7FC8EBAB"/>
          <w:p w14:paraId="5C2F76DA">
            <w:pPr>
              <w:pStyle w:val="8"/>
            </w:pPr>
          </w:p>
          <w:p w14:paraId="4A62D020">
            <w:pPr>
              <w:pStyle w:val="9"/>
            </w:pPr>
          </w:p>
          <w:p w14:paraId="313C0ECF"/>
          <w:p w14:paraId="4CFB2CBF">
            <w:pPr>
              <w:pStyle w:val="8"/>
            </w:pPr>
          </w:p>
          <w:p w14:paraId="3EC8A59F">
            <w:pPr>
              <w:pStyle w:val="9"/>
            </w:pPr>
          </w:p>
          <w:p w14:paraId="7D4D54D2"/>
          <w:p w14:paraId="40B2B0A6">
            <w:pPr>
              <w:pStyle w:val="8"/>
            </w:pPr>
          </w:p>
          <w:p w14:paraId="7B813671">
            <w:pPr>
              <w:pStyle w:val="9"/>
            </w:pPr>
          </w:p>
          <w:p w14:paraId="0E9E1A20"/>
          <w:p w14:paraId="2653180A">
            <w:pPr>
              <w:pStyle w:val="8"/>
            </w:pPr>
          </w:p>
          <w:p w14:paraId="18999578">
            <w:pPr>
              <w:pStyle w:val="9"/>
            </w:pPr>
          </w:p>
          <w:p w14:paraId="4486E3CB"/>
          <w:p w14:paraId="4656041F">
            <w:pPr>
              <w:pStyle w:val="8"/>
            </w:pPr>
          </w:p>
          <w:p w14:paraId="225BC108">
            <w:pPr>
              <w:pStyle w:val="9"/>
            </w:pPr>
          </w:p>
          <w:p w14:paraId="74B3B5DA"/>
          <w:p w14:paraId="168721E3">
            <w:pPr>
              <w:pStyle w:val="8"/>
            </w:pPr>
          </w:p>
          <w:p w14:paraId="451F08DE">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00596F0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2928277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389D385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0627FB4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5FE05AA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473B1E0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5BEFEE75">
            <w:pPr>
              <w:pStyle w:val="9"/>
            </w:pPr>
          </w:p>
          <w:p w14:paraId="6740BC56"/>
          <w:p w14:paraId="0C08854B">
            <w:pPr>
              <w:pStyle w:val="8"/>
            </w:pPr>
          </w:p>
          <w:p w14:paraId="7A501FA3">
            <w:pPr>
              <w:pStyle w:val="9"/>
            </w:pPr>
          </w:p>
          <w:p w14:paraId="1F5FC96E"/>
          <w:p w14:paraId="225CD4E0">
            <w:pPr>
              <w:pStyle w:val="8"/>
            </w:pPr>
          </w:p>
          <w:p w14:paraId="2F31DA90">
            <w:pPr>
              <w:pStyle w:val="9"/>
            </w:pPr>
          </w:p>
          <w:p w14:paraId="56918862"/>
          <w:p w14:paraId="18337E66">
            <w:pPr>
              <w:pStyle w:val="8"/>
            </w:pPr>
          </w:p>
          <w:p w14:paraId="5A9FA44F">
            <w:pPr>
              <w:pStyle w:val="9"/>
            </w:pPr>
          </w:p>
          <w:p w14:paraId="36D04708"/>
          <w:p w14:paraId="35BB9FFD">
            <w:pPr>
              <w:pStyle w:val="8"/>
            </w:pPr>
          </w:p>
          <w:p w14:paraId="7D0C9225">
            <w:pPr>
              <w:pStyle w:val="9"/>
            </w:pPr>
          </w:p>
          <w:p w14:paraId="3E6FAD3C"/>
          <w:p w14:paraId="5A329D00">
            <w:pPr>
              <w:pStyle w:val="8"/>
            </w:pPr>
          </w:p>
          <w:p w14:paraId="34F8E2E8">
            <w:pPr>
              <w:pStyle w:val="9"/>
            </w:pPr>
          </w:p>
          <w:p w14:paraId="0611E3FF"/>
          <w:p w14:paraId="2306B9CE">
            <w:pPr>
              <w:pStyle w:val="8"/>
            </w:pPr>
          </w:p>
          <w:p w14:paraId="09B5D145">
            <w:pPr>
              <w:adjustRightInd w:val="0"/>
              <w:snapToGrid w:val="0"/>
              <w:jc w:val="center"/>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运</w:t>
            </w:r>
          </w:p>
          <w:p w14:paraId="2146E0F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营</w:t>
            </w:r>
          </w:p>
          <w:p w14:paraId="1C54198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6C8452C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18E26AD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6005008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61EABD7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03AFC238">
            <w:pPr>
              <w:pStyle w:val="9"/>
            </w:pPr>
          </w:p>
          <w:p w14:paraId="446D2E05"/>
        </w:tc>
        <w:tc>
          <w:tcPr>
            <w:tcW w:w="13572" w:type="dxa"/>
          </w:tcPr>
          <w:p w14:paraId="552198D0">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3</w:t>
            </w:r>
            <w:r>
              <w:rPr>
                <w:bCs/>
                <w:color w:val="000000" w:themeColor="text1"/>
                <w:sz w:val="24"/>
                <w14:textFill>
                  <w14:solidFill>
                    <w14:schemeClr w14:val="tx1"/>
                  </w14:solidFill>
                </w14:textFill>
              </w:rPr>
              <w:t>）大气排放口基本情况</w:t>
            </w:r>
          </w:p>
          <w:p w14:paraId="29384097">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w:t>
            </w:r>
            <w:r>
              <w:rPr>
                <w:color w:val="000000" w:themeColor="text1"/>
                <w:sz w:val="24"/>
                <w14:textFill>
                  <w14:solidFill>
                    <w14:schemeClr w14:val="tx1"/>
                  </w14:solidFill>
                </w14:textFill>
              </w:rPr>
              <w:t>大气污染物排放口基本信息详见表4-</w:t>
            </w:r>
            <w:r>
              <w:rPr>
                <w:rFonts w:hint="eastAsia"/>
                <w:color w:val="000000" w:themeColor="text1"/>
                <w:sz w:val="24"/>
                <w14:textFill>
                  <w14:solidFill>
                    <w14:schemeClr w14:val="tx1"/>
                  </w14:solidFill>
                </w14:textFill>
              </w:rPr>
              <w:t>1</w:t>
            </w: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w:t>
            </w:r>
          </w:p>
          <w:p w14:paraId="0EA3893D">
            <w:pPr>
              <w:pStyle w:val="70"/>
              <w:spacing w:before="120"/>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表4-</w:t>
            </w:r>
            <w:r>
              <w:rPr>
                <w:rFonts w:hint="eastAsia" w:ascii="Times New Roman" w:hAnsi="Times New Roman" w:eastAsia="宋体" w:cs="Times New Roman"/>
                <w:b/>
                <w:bCs/>
                <w:color w:val="000000" w:themeColor="text1"/>
                <w14:textFill>
                  <w14:solidFill>
                    <w14:schemeClr w14:val="tx1"/>
                  </w14:solidFill>
                </w14:textFill>
              </w:rPr>
              <w:t>1</w:t>
            </w:r>
            <w:r>
              <w:rPr>
                <w:rFonts w:hint="eastAsia" w:ascii="Times New Roman" w:hAnsi="Times New Roman" w:eastAsia="宋体" w:cs="Times New Roman"/>
                <w:b/>
                <w:bCs/>
                <w:color w:val="000000" w:themeColor="text1"/>
                <w:lang w:val="en-US" w:eastAsia="zh-CN"/>
                <w14:textFill>
                  <w14:solidFill>
                    <w14:schemeClr w14:val="tx1"/>
                  </w14:solidFill>
                </w14:textFill>
              </w:rPr>
              <w:t>1</w:t>
            </w:r>
            <w:r>
              <w:rPr>
                <w:rFonts w:ascii="Times New Roman" w:hAnsi="Times New Roman" w:eastAsia="宋体" w:cs="Times New Roman"/>
                <w:b/>
                <w:bCs/>
                <w:color w:val="000000" w:themeColor="text1"/>
                <w14:textFill>
                  <w14:solidFill>
                    <w14:schemeClr w14:val="tx1"/>
                  </w14:solidFill>
                </w14:textFill>
              </w:rPr>
              <w:t>废气排</w:t>
            </w:r>
            <w:r>
              <w:rPr>
                <w:rFonts w:hint="eastAsia" w:ascii="Times New Roman" w:hAnsi="Times New Roman" w:eastAsia="宋体" w:cs="Times New Roman"/>
                <w:b/>
                <w:bCs/>
                <w:color w:val="000000" w:themeColor="text1"/>
                <w14:textFill>
                  <w14:solidFill>
                    <w14:schemeClr w14:val="tx1"/>
                  </w14:solidFill>
                </w14:textFill>
              </w:rPr>
              <w:t>放</w:t>
            </w:r>
            <w:r>
              <w:rPr>
                <w:rFonts w:ascii="Times New Roman" w:hAnsi="Times New Roman" w:eastAsia="宋体" w:cs="Times New Roman"/>
                <w:b/>
                <w:bCs/>
                <w:color w:val="000000" w:themeColor="text1"/>
                <w14:textFill>
                  <w14:solidFill>
                    <w14:schemeClr w14:val="tx1"/>
                  </w14:solidFill>
                </w14:textFill>
              </w:rPr>
              <w:t>口基本信息一览表</w:t>
            </w:r>
          </w:p>
          <w:tbl>
            <w:tblPr>
              <w:tblStyle w:val="5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33"/>
              <w:gridCol w:w="1346"/>
              <w:gridCol w:w="1194"/>
              <w:gridCol w:w="1322"/>
              <w:gridCol w:w="1218"/>
              <w:gridCol w:w="777"/>
              <w:gridCol w:w="777"/>
              <w:gridCol w:w="937"/>
              <w:gridCol w:w="1744"/>
              <w:gridCol w:w="1095"/>
              <w:gridCol w:w="2198"/>
            </w:tblGrid>
            <w:tr w14:paraId="60A9C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74" w:type="pct"/>
                  <w:vMerge w:val="restart"/>
                  <w:vAlign w:val="center"/>
                </w:tcPr>
                <w:p w14:paraId="57B128CA">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编号</w:t>
                  </w:r>
                </w:p>
              </w:tc>
              <w:tc>
                <w:tcPr>
                  <w:tcW w:w="504" w:type="pct"/>
                  <w:vMerge w:val="restart"/>
                  <w:vAlign w:val="center"/>
                </w:tcPr>
                <w:p w14:paraId="117D5D49">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名称</w:t>
                  </w:r>
                </w:p>
              </w:tc>
              <w:tc>
                <w:tcPr>
                  <w:tcW w:w="447" w:type="pct"/>
                  <w:vMerge w:val="restart"/>
                  <w:vAlign w:val="center"/>
                </w:tcPr>
                <w:p w14:paraId="49C05844">
                  <w:pPr>
                    <w:pStyle w:val="71"/>
                    <w:jc w:val="center"/>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排放口类型</w:t>
                  </w:r>
                </w:p>
              </w:tc>
              <w:tc>
                <w:tcPr>
                  <w:tcW w:w="951" w:type="pct"/>
                  <w:gridSpan w:val="2"/>
                  <w:vAlign w:val="center"/>
                </w:tcPr>
                <w:p w14:paraId="05EA109F">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排放口地理坐标</w:t>
                  </w:r>
                </w:p>
              </w:tc>
              <w:tc>
                <w:tcPr>
                  <w:tcW w:w="291" w:type="pct"/>
                  <w:vMerge w:val="restart"/>
                  <w:vAlign w:val="center"/>
                </w:tcPr>
                <w:p w14:paraId="5E8240F9">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高度</w:t>
                  </w:r>
                </w:p>
              </w:tc>
              <w:tc>
                <w:tcPr>
                  <w:tcW w:w="291" w:type="pct"/>
                  <w:vMerge w:val="restart"/>
                  <w:vAlign w:val="center"/>
                </w:tcPr>
                <w:p w14:paraId="34D0D5FE">
                  <w:pPr>
                    <w:pStyle w:val="71"/>
                    <w:jc w:val="center"/>
                    <w:rPr>
                      <w:color w:val="000000" w:themeColor="text1"/>
                      <w:kern w:val="0"/>
                      <w:u w:val="single"/>
                      <w14:textFill>
                        <w14:solidFill>
                          <w14:schemeClr w14:val="tx1"/>
                        </w14:solidFill>
                      </w14:textFill>
                    </w:rPr>
                  </w:pPr>
                  <w:r>
                    <w:rPr>
                      <w:color w:val="000000" w:themeColor="text1"/>
                      <w:kern w:val="0"/>
                      <w:u w:val="single"/>
                      <w14:textFill>
                        <w14:solidFill>
                          <w14:schemeClr w14:val="tx1"/>
                        </w14:solidFill>
                      </w14:textFill>
                    </w:rPr>
                    <w:t>内径</w:t>
                  </w:r>
                </w:p>
              </w:tc>
              <w:tc>
                <w:tcPr>
                  <w:tcW w:w="351" w:type="pct"/>
                  <w:vMerge w:val="restart"/>
                  <w:vAlign w:val="center"/>
                </w:tcPr>
                <w:p w14:paraId="27F8D36F">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温度</w:t>
                  </w:r>
                </w:p>
              </w:tc>
              <w:tc>
                <w:tcPr>
                  <w:tcW w:w="653" w:type="pct"/>
                  <w:vMerge w:val="restart"/>
                  <w:vAlign w:val="center"/>
                </w:tcPr>
                <w:p w14:paraId="00E551AF">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污染物名称</w:t>
                  </w:r>
                </w:p>
              </w:tc>
              <w:tc>
                <w:tcPr>
                  <w:tcW w:w="410" w:type="pct"/>
                  <w:vMerge w:val="restart"/>
                  <w:vAlign w:val="center"/>
                </w:tcPr>
                <w:p w14:paraId="11A399CC">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治理设施</w:t>
                  </w:r>
                </w:p>
              </w:tc>
              <w:tc>
                <w:tcPr>
                  <w:tcW w:w="823" w:type="pct"/>
                  <w:vMerge w:val="restart"/>
                  <w:vAlign w:val="center"/>
                </w:tcPr>
                <w:p w14:paraId="5C434B86">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排放标准</w:t>
                  </w:r>
                </w:p>
              </w:tc>
            </w:tr>
            <w:tr w14:paraId="011E7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74" w:type="pct"/>
                  <w:vMerge w:val="continue"/>
                  <w:vAlign w:val="center"/>
                </w:tcPr>
                <w:p w14:paraId="00E90EBE">
                  <w:pPr>
                    <w:pStyle w:val="71"/>
                    <w:jc w:val="center"/>
                    <w:rPr>
                      <w:color w:val="000000" w:themeColor="text1"/>
                      <w:kern w:val="0"/>
                      <w14:textFill>
                        <w14:solidFill>
                          <w14:schemeClr w14:val="tx1"/>
                        </w14:solidFill>
                      </w14:textFill>
                    </w:rPr>
                  </w:pPr>
                </w:p>
              </w:tc>
              <w:tc>
                <w:tcPr>
                  <w:tcW w:w="504" w:type="pct"/>
                  <w:vMerge w:val="continue"/>
                  <w:vAlign w:val="center"/>
                </w:tcPr>
                <w:p w14:paraId="6290B641">
                  <w:pPr>
                    <w:pStyle w:val="71"/>
                    <w:jc w:val="center"/>
                    <w:rPr>
                      <w:color w:val="000000" w:themeColor="text1"/>
                      <w:kern w:val="0"/>
                      <w14:textFill>
                        <w14:solidFill>
                          <w14:schemeClr w14:val="tx1"/>
                        </w14:solidFill>
                      </w14:textFill>
                    </w:rPr>
                  </w:pPr>
                </w:p>
              </w:tc>
              <w:tc>
                <w:tcPr>
                  <w:tcW w:w="447" w:type="pct"/>
                  <w:vMerge w:val="continue"/>
                  <w:vAlign w:val="center"/>
                </w:tcPr>
                <w:p w14:paraId="637EBB82">
                  <w:pPr>
                    <w:pStyle w:val="71"/>
                    <w:jc w:val="center"/>
                    <w:rPr>
                      <w:color w:val="000000" w:themeColor="text1"/>
                      <w:kern w:val="0"/>
                      <w:u w:val="single"/>
                      <w14:textFill>
                        <w14:solidFill>
                          <w14:schemeClr w14:val="tx1"/>
                        </w14:solidFill>
                      </w14:textFill>
                    </w:rPr>
                  </w:pPr>
                </w:p>
              </w:tc>
              <w:tc>
                <w:tcPr>
                  <w:tcW w:w="495" w:type="pct"/>
                  <w:vAlign w:val="center"/>
                </w:tcPr>
                <w:p w14:paraId="6370B081">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经度</w:t>
                  </w:r>
                </w:p>
              </w:tc>
              <w:tc>
                <w:tcPr>
                  <w:tcW w:w="456" w:type="pct"/>
                  <w:vAlign w:val="center"/>
                </w:tcPr>
                <w:p w14:paraId="7CC29E5B">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纬度</w:t>
                  </w:r>
                </w:p>
              </w:tc>
              <w:tc>
                <w:tcPr>
                  <w:tcW w:w="291" w:type="pct"/>
                  <w:vMerge w:val="continue"/>
                  <w:vAlign w:val="center"/>
                </w:tcPr>
                <w:p w14:paraId="45F83C05">
                  <w:pPr>
                    <w:pStyle w:val="71"/>
                    <w:jc w:val="center"/>
                    <w:rPr>
                      <w:color w:val="000000" w:themeColor="text1"/>
                      <w:kern w:val="0"/>
                      <w14:textFill>
                        <w14:solidFill>
                          <w14:schemeClr w14:val="tx1"/>
                        </w14:solidFill>
                      </w14:textFill>
                    </w:rPr>
                  </w:pPr>
                </w:p>
              </w:tc>
              <w:tc>
                <w:tcPr>
                  <w:tcW w:w="291" w:type="pct"/>
                  <w:vMerge w:val="continue"/>
                  <w:vAlign w:val="center"/>
                </w:tcPr>
                <w:p w14:paraId="55B4DD6D">
                  <w:pPr>
                    <w:pStyle w:val="71"/>
                    <w:jc w:val="center"/>
                    <w:rPr>
                      <w:color w:val="000000" w:themeColor="text1"/>
                      <w:kern w:val="0"/>
                      <w:u w:val="single"/>
                      <w14:textFill>
                        <w14:solidFill>
                          <w14:schemeClr w14:val="tx1"/>
                        </w14:solidFill>
                      </w14:textFill>
                    </w:rPr>
                  </w:pPr>
                </w:p>
              </w:tc>
              <w:tc>
                <w:tcPr>
                  <w:tcW w:w="351" w:type="pct"/>
                  <w:vMerge w:val="continue"/>
                  <w:vAlign w:val="center"/>
                </w:tcPr>
                <w:p w14:paraId="6EC5E855">
                  <w:pPr>
                    <w:pStyle w:val="71"/>
                    <w:jc w:val="center"/>
                    <w:rPr>
                      <w:color w:val="000000" w:themeColor="text1"/>
                      <w:kern w:val="0"/>
                      <w14:textFill>
                        <w14:solidFill>
                          <w14:schemeClr w14:val="tx1"/>
                        </w14:solidFill>
                      </w14:textFill>
                    </w:rPr>
                  </w:pPr>
                </w:p>
              </w:tc>
              <w:tc>
                <w:tcPr>
                  <w:tcW w:w="653" w:type="pct"/>
                  <w:vMerge w:val="continue"/>
                  <w:vAlign w:val="center"/>
                </w:tcPr>
                <w:p w14:paraId="49A92C8A">
                  <w:pPr>
                    <w:pStyle w:val="71"/>
                    <w:jc w:val="center"/>
                    <w:rPr>
                      <w:color w:val="000000" w:themeColor="text1"/>
                      <w:kern w:val="0"/>
                      <w14:textFill>
                        <w14:solidFill>
                          <w14:schemeClr w14:val="tx1"/>
                        </w14:solidFill>
                      </w14:textFill>
                    </w:rPr>
                  </w:pPr>
                </w:p>
              </w:tc>
              <w:tc>
                <w:tcPr>
                  <w:tcW w:w="410" w:type="pct"/>
                  <w:vMerge w:val="continue"/>
                  <w:vAlign w:val="center"/>
                </w:tcPr>
                <w:p w14:paraId="6E4E9139">
                  <w:pPr>
                    <w:pStyle w:val="71"/>
                    <w:jc w:val="center"/>
                    <w:rPr>
                      <w:color w:val="000000" w:themeColor="text1"/>
                      <w:kern w:val="0"/>
                      <w14:textFill>
                        <w14:solidFill>
                          <w14:schemeClr w14:val="tx1"/>
                        </w14:solidFill>
                      </w14:textFill>
                    </w:rPr>
                  </w:pPr>
                </w:p>
              </w:tc>
              <w:tc>
                <w:tcPr>
                  <w:tcW w:w="823" w:type="pct"/>
                  <w:vMerge w:val="continue"/>
                  <w:vAlign w:val="center"/>
                </w:tcPr>
                <w:p w14:paraId="308FA7E3">
                  <w:pPr>
                    <w:pStyle w:val="71"/>
                    <w:jc w:val="center"/>
                    <w:rPr>
                      <w:color w:val="000000" w:themeColor="text1"/>
                      <w:kern w:val="0"/>
                      <w14:textFill>
                        <w14:solidFill>
                          <w14:schemeClr w14:val="tx1"/>
                        </w14:solidFill>
                      </w14:textFill>
                    </w:rPr>
                  </w:pPr>
                </w:p>
              </w:tc>
            </w:tr>
            <w:tr w14:paraId="59D96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74" w:type="pct"/>
                  <w:vAlign w:val="center"/>
                </w:tcPr>
                <w:p w14:paraId="3F782E77">
                  <w:pPr>
                    <w:pStyle w:val="71"/>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DA001</w:t>
                  </w:r>
                </w:p>
              </w:tc>
              <w:tc>
                <w:tcPr>
                  <w:tcW w:w="504" w:type="pct"/>
                  <w:vAlign w:val="center"/>
                </w:tcPr>
                <w:p w14:paraId="09D966F1">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生产废气</w:t>
                  </w:r>
                  <w:r>
                    <w:rPr>
                      <w:color w:val="000000" w:themeColor="text1"/>
                      <w:kern w:val="0"/>
                      <w:lang w:val="en-US"/>
                      <w14:textFill>
                        <w14:solidFill>
                          <w14:schemeClr w14:val="tx1"/>
                        </w14:solidFill>
                      </w14:textFill>
                    </w:rPr>
                    <w:t>排气筒</w:t>
                  </w:r>
                </w:p>
              </w:tc>
              <w:tc>
                <w:tcPr>
                  <w:tcW w:w="447" w:type="pct"/>
                  <w:vAlign w:val="center"/>
                </w:tcPr>
                <w:p w14:paraId="28478D30">
                  <w:pPr>
                    <w:pStyle w:val="71"/>
                    <w:jc w:val="center"/>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一般排放口</w:t>
                  </w:r>
                </w:p>
              </w:tc>
              <w:tc>
                <w:tcPr>
                  <w:tcW w:w="495" w:type="pct"/>
                  <w:vAlign w:val="center"/>
                </w:tcPr>
                <w:p w14:paraId="4DD6BF53">
                  <w:pPr>
                    <w:pStyle w:val="71"/>
                    <w:jc w:val="center"/>
                    <w:rPr>
                      <w:color w:val="000000" w:themeColor="text1"/>
                      <w:u w:val="single"/>
                      <w:lang w:val="en-US"/>
                      <w14:textFill>
                        <w14:solidFill>
                          <w14:schemeClr w14:val="tx1"/>
                        </w14:solidFill>
                      </w14:textFill>
                    </w:rPr>
                  </w:pPr>
                  <w:r>
                    <w:rPr>
                      <w:rFonts w:hint="eastAsia"/>
                      <w:color w:val="000000" w:themeColor="text1"/>
                      <w:u w:val="single"/>
                      <w14:textFill>
                        <w14:solidFill>
                          <w14:schemeClr w14:val="tx1"/>
                        </w14:solidFill>
                      </w14:textFill>
                    </w:rPr>
                    <w:t>108.648</w:t>
                  </w:r>
                  <w:r>
                    <w:rPr>
                      <w:rFonts w:hint="eastAsia"/>
                      <w:color w:val="000000" w:themeColor="text1"/>
                      <w:u w:val="single"/>
                      <w:lang w:val="en-US" w:eastAsia="zh-CN"/>
                      <w14:textFill>
                        <w14:solidFill>
                          <w14:schemeClr w14:val="tx1"/>
                        </w14:solidFill>
                      </w14:textFill>
                    </w:rPr>
                    <w:t>681</w:t>
                  </w:r>
                  <w:r>
                    <w:rPr>
                      <w:rFonts w:hint="eastAsia"/>
                      <w:color w:val="000000" w:themeColor="text1"/>
                      <w:u w:val="single"/>
                      <w:lang w:val="en-US"/>
                      <w14:textFill>
                        <w14:solidFill>
                          <w14:schemeClr w14:val="tx1"/>
                        </w14:solidFill>
                      </w14:textFill>
                    </w:rPr>
                    <w:t>°</w:t>
                  </w:r>
                </w:p>
              </w:tc>
              <w:tc>
                <w:tcPr>
                  <w:tcW w:w="456" w:type="pct"/>
                  <w:vAlign w:val="center"/>
                </w:tcPr>
                <w:p w14:paraId="22088AD4">
                  <w:pPr>
                    <w:pStyle w:val="71"/>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21.688</w:t>
                  </w:r>
                  <w:r>
                    <w:rPr>
                      <w:rFonts w:hint="eastAsia"/>
                      <w:color w:val="000000" w:themeColor="text1"/>
                      <w:u w:val="single"/>
                      <w:lang w:val="en-US" w:eastAsia="zh-CN"/>
                      <w14:textFill>
                        <w14:solidFill>
                          <w14:schemeClr w14:val="tx1"/>
                        </w14:solidFill>
                      </w14:textFill>
                    </w:rPr>
                    <w:t>964</w:t>
                  </w:r>
                  <w:r>
                    <w:rPr>
                      <w:rFonts w:hint="eastAsia"/>
                      <w:color w:val="000000" w:themeColor="text1"/>
                      <w:u w:val="single"/>
                      <w:lang w:val="en-US"/>
                      <w14:textFill>
                        <w14:solidFill>
                          <w14:schemeClr w14:val="tx1"/>
                        </w14:solidFill>
                      </w14:textFill>
                    </w:rPr>
                    <w:t>°</w:t>
                  </w:r>
                </w:p>
              </w:tc>
              <w:tc>
                <w:tcPr>
                  <w:tcW w:w="291" w:type="pct"/>
                  <w:vAlign w:val="center"/>
                </w:tcPr>
                <w:p w14:paraId="07E76F06">
                  <w:pPr>
                    <w:pStyle w:val="71"/>
                    <w:jc w:val="center"/>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20</w:t>
                  </w:r>
                  <w:r>
                    <w:rPr>
                      <w:color w:val="000000" w:themeColor="text1"/>
                      <w:kern w:val="0"/>
                      <w14:textFill>
                        <w14:solidFill>
                          <w14:schemeClr w14:val="tx1"/>
                        </w14:solidFill>
                      </w14:textFill>
                    </w:rPr>
                    <w:t>m</w:t>
                  </w:r>
                </w:p>
              </w:tc>
              <w:tc>
                <w:tcPr>
                  <w:tcW w:w="291" w:type="pct"/>
                  <w:vAlign w:val="center"/>
                </w:tcPr>
                <w:p w14:paraId="25AB02B3">
                  <w:pPr>
                    <w:pStyle w:val="71"/>
                    <w:jc w:val="center"/>
                    <w:rPr>
                      <w:color w:val="000000" w:themeColor="text1"/>
                      <w:kern w:val="0"/>
                      <w:u w:val="single"/>
                      <w14:textFill>
                        <w14:solidFill>
                          <w14:schemeClr w14:val="tx1"/>
                        </w14:solidFill>
                      </w14:textFill>
                    </w:rPr>
                  </w:pPr>
                  <w:r>
                    <w:rPr>
                      <w:rFonts w:hint="eastAsia"/>
                      <w:color w:val="000000" w:themeColor="text1"/>
                      <w:kern w:val="0"/>
                      <w:u w:val="single"/>
                      <w:lang w:val="en-US"/>
                      <w14:textFill>
                        <w14:solidFill>
                          <w14:schemeClr w14:val="tx1"/>
                        </w14:solidFill>
                      </w14:textFill>
                    </w:rPr>
                    <w:t>0.8</w:t>
                  </w:r>
                  <w:r>
                    <w:rPr>
                      <w:color w:val="000000" w:themeColor="text1"/>
                      <w:kern w:val="0"/>
                      <w:u w:val="single"/>
                      <w14:textFill>
                        <w14:solidFill>
                          <w14:schemeClr w14:val="tx1"/>
                        </w14:solidFill>
                      </w14:textFill>
                    </w:rPr>
                    <w:t>m</w:t>
                  </w:r>
                </w:p>
              </w:tc>
              <w:tc>
                <w:tcPr>
                  <w:tcW w:w="351" w:type="pct"/>
                  <w:vAlign w:val="center"/>
                </w:tcPr>
                <w:p w14:paraId="62347FAD">
                  <w:pPr>
                    <w:pStyle w:val="71"/>
                    <w:jc w:val="center"/>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25</w:t>
                  </w:r>
                  <w:r>
                    <w:rPr>
                      <w:color w:val="000000" w:themeColor="text1"/>
                      <w:kern w:val="0"/>
                      <w14:textFill>
                        <w14:solidFill>
                          <w14:schemeClr w14:val="tx1"/>
                        </w14:solidFill>
                      </w14:textFill>
                    </w:rPr>
                    <w:t>℃</w:t>
                  </w:r>
                </w:p>
              </w:tc>
              <w:tc>
                <w:tcPr>
                  <w:tcW w:w="653" w:type="pct"/>
                  <w:vAlign w:val="center"/>
                </w:tcPr>
                <w:p w14:paraId="60374337">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颗粒物</w:t>
                  </w:r>
                </w:p>
              </w:tc>
              <w:tc>
                <w:tcPr>
                  <w:tcW w:w="410" w:type="pct"/>
                  <w:vAlign w:val="center"/>
                </w:tcPr>
                <w:p w14:paraId="09858AE5">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旋风除尘器+喷淋塔</w:t>
                  </w:r>
                </w:p>
              </w:tc>
              <w:tc>
                <w:tcPr>
                  <w:tcW w:w="823" w:type="pct"/>
                  <w:vAlign w:val="center"/>
                </w:tcPr>
                <w:p w14:paraId="09B63E48">
                  <w:pPr>
                    <w:pStyle w:val="71"/>
                    <w:jc w:val="center"/>
                    <w:rPr>
                      <w:color w:val="000000" w:themeColor="text1"/>
                      <w:kern w:val="0"/>
                      <w:lang w:val="en-US"/>
                      <w14:textFill>
                        <w14:solidFill>
                          <w14:schemeClr w14:val="tx1"/>
                        </w14:solidFill>
                      </w14:textFill>
                    </w:rPr>
                  </w:pPr>
                  <w:r>
                    <w:rPr>
                      <w:color w:val="000000" w:themeColor="text1"/>
                      <w:kern w:val="0"/>
                      <w14:textFill>
                        <w14:solidFill>
                          <w14:schemeClr w14:val="tx1"/>
                        </w14:solidFill>
                      </w14:textFill>
                    </w:rPr>
                    <w:t>《</w:t>
                  </w:r>
                  <w:r>
                    <w:rPr>
                      <w:rFonts w:hint="eastAsia"/>
                      <w:color w:val="000000" w:themeColor="text1"/>
                      <w:kern w:val="0"/>
                      <w:lang w:val="en-US"/>
                      <w14:textFill>
                        <w14:solidFill>
                          <w14:schemeClr w14:val="tx1"/>
                        </w14:solidFill>
                      </w14:textFill>
                    </w:rPr>
                    <w:t>大气污染物综合排放标准</w:t>
                  </w:r>
                  <w:r>
                    <w:rPr>
                      <w:color w:val="000000" w:themeColor="text1"/>
                      <w:kern w:val="0"/>
                      <w14:textFill>
                        <w14:solidFill>
                          <w14:schemeClr w14:val="tx1"/>
                        </w14:solidFill>
                      </w14:textFill>
                    </w:rPr>
                    <w:t>》（GB1</w:t>
                  </w:r>
                  <w:r>
                    <w:rPr>
                      <w:rFonts w:hint="eastAsia"/>
                      <w:color w:val="000000" w:themeColor="text1"/>
                      <w:kern w:val="0"/>
                      <w:lang w:val="en-US"/>
                      <w14:textFill>
                        <w14:solidFill>
                          <w14:schemeClr w14:val="tx1"/>
                        </w14:solidFill>
                      </w14:textFill>
                    </w:rPr>
                    <w:t>6297</w:t>
                  </w:r>
                  <w:r>
                    <w:rPr>
                      <w:color w:val="000000" w:themeColor="text1"/>
                      <w:kern w:val="0"/>
                      <w14:textFill>
                        <w14:solidFill>
                          <w14:schemeClr w14:val="tx1"/>
                        </w14:solidFill>
                      </w14:textFill>
                    </w:rPr>
                    <w:t>-</w:t>
                  </w:r>
                  <w:r>
                    <w:rPr>
                      <w:rFonts w:hint="eastAsia"/>
                      <w:color w:val="000000" w:themeColor="text1"/>
                      <w:kern w:val="0"/>
                      <w:lang w:val="en-US"/>
                      <w14:textFill>
                        <w14:solidFill>
                          <w14:schemeClr w14:val="tx1"/>
                        </w14:solidFill>
                      </w14:textFill>
                    </w:rPr>
                    <w:t>1996</w:t>
                  </w:r>
                  <w:r>
                    <w:rPr>
                      <w:color w:val="000000" w:themeColor="text1"/>
                      <w:kern w:val="0"/>
                      <w14:textFill>
                        <w14:solidFill>
                          <w14:schemeClr w14:val="tx1"/>
                        </w14:solidFill>
                      </w14:textFill>
                    </w:rPr>
                    <w:t>）</w:t>
                  </w:r>
                  <w:r>
                    <w:rPr>
                      <w:rFonts w:hint="eastAsia"/>
                      <w:color w:val="000000" w:themeColor="text1"/>
                      <w:kern w:val="0"/>
                      <w:lang w:val="en-US" w:eastAsia="zh-CN"/>
                      <w14:textFill>
                        <w14:solidFill>
                          <w14:schemeClr w14:val="tx1"/>
                        </w14:solidFill>
                      </w14:textFill>
                    </w:rPr>
                    <w:t>表2</w:t>
                  </w:r>
                  <w:r>
                    <w:rPr>
                      <w:rFonts w:hint="eastAsia"/>
                      <w:color w:val="000000" w:themeColor="text1"/>
                      <w:kern w:val="0"/>
                      <w:lang w:val="en-US"/>
                      <w14:textFill>
                        <w14:solidFill>
                          <w14:schemeClr w14:val="tx1"/>
                        </w14:solidFill>
                      </w14:textFill>
                    </w:rPr>
                    <w:t>二级标准</w:t>
                  </w:r>
                </w:p>
              </w:tc>
            </w:tr>
            <w:tr w14:paraId="35841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74" w:type="pct"/>
                  <w:vAlign w:val="center"/>
                </w:tcPr>
                <w:p w14:paraId="0EDEC069">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DA002</w:t>
                  </w:r>
                </w:p>
              </w:tc>
              <w:tc>
                <w:tcPr>
                  <w:tcW w:w="504" w:type="pct"/>
                  <w:vAlign w:val="center"/>
                </w:tcPr>
                <w:p w14:paraId="50B2E199">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1#烘干废气排气筒</w:t>
                  </w:r>
                </w:p>
              </w:tc>
              <w:tc>
                <w:tcPr>
                  <w:tcW w:w="447" w:type="pct"/>
                  <w:vAlign w:val="center"/>
                </w:tcPr>
                <w:p w14:paraId="64BD18FC">
                  <w:pPr>
                    <w:adjustRightInd w:val="0"/>
                    <w:snapToGrid w:val="0"/>
                    <w:jc w:val="center"/>
                    <w:rPr>
                      <w:color w:val="000000" w:themeColor="text1"/>
                      <w:kern w:val="0"/>
                      <w:u w:val="single"/>
                      <w14:textFill>
                        <w14:solidFill>
                          <w14:schemeClr w14:val="tx1"/>
                        </w14:solidFill>
                      </w14:textFill>
                    </w:rPr>
                  </w:pPr>
                  <w:r>
                    <w:rPr>
                      <w:rFonts w:hint="eastAsia"/>
                      <w:color w:val="000000" w:themeColor="text1"/>
                      <w:kern w:val="0"/>
                      <w:u w:val="single"/>
                      <w14:textFill>
                        <w14:solidFill>
                          <w14:schemeClr w14:val="tx1"/>
                        </w14:solidFill>
                      </w14:textFill>
                    </w:rPr>
                    <w:t>一般排放口</w:t>
                  </w:r>
                </w:p>
              </w:tc>
              <w:tc>
                <w:tcPr>
                  <w:tcW w:w="495" w:type="pct"/>
                  <w:vAlign w:val="center"/>
                </w:tcPr>
                <w:p w14:paraId="66134E0A">
                  <w:pPr>
                    <w:pStyle w:val="71"/>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108.648</w:t>
                  </w:r>
                  <w:r>
                    <w:rPr>
                      <w:rFonts w:hint="eastAsia"/>
                      <w:color w:val="000000" w:themeColor="text1"/>
                      <w:u w:val="single"/>
                      <w:lang w:val="en-US" w:eastAsia="zh-CN"/>
                      <w14:textFill>
                        <w14:solidFill>
                          <w14:schemeClr w14:val="tx1"/>
                        </w14:solidFill>
                      </w14:textFill>
                    </w:rPr>
                    <w:t>173</w:t>
                  </w:r>
                  <w:r>
                    <w:rPr>
                      <w:rFonts w:hint="eastAsia"/>
                      <w:color w:val="000000" w:themeColor="text1"/>
                      <w:u w:val="single"/>
                      <w:lang w:val="en-US"/>
                      <w14:textFill>
                        <w14:solidFill>
                          <w14:schemeClr w14:val="tx1"/>
                        </w14:solidFill>
                      </w14:textFill>
                    </w:rPr>
                    <w:t>°</w:t>
                  </w:r>
                </w:p>
              </w:tc>
              <w:tc>
                <w:tcPr>
                  <w:tcW w:w="456" w:type="pct"/>
                  <w:vAlign w:val="center"/>
                </w:tcPr>
                <w:p w14:paraId="54BBAEF3">
                  <w:pPr>
                    <w:pStyle w:val="71"/>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21.688</w:t>
                  </w:r>
                  <w:r>
                    <w:rPr>
                      <w:rFonts w:hint="eastAsia"/>
                      <w:color w:val="000000" w:themeColor="text1"/>
                      <w:u w:val="single"/>
                      <w:lang w:val="en-US" w:eastAsia="zh-CN"/>
                      <w14:textFill>
                        <w14:solidFill>
                          <w14:schemeClr w14:val="tx1"/>
                        </w14:solidFill>
                      </w14:textFill>
                    </w:rPr>
                    <w:t>637</w:t>
                  </w:r>
                  <w:r>
                    <w:rPr>
                      <w:rFonts w:hint="eastAsia"/>
                      <w:color w:val="000000" w:themeColor="text1"/>
                      <w:u w:val="single"/>
                      <w:lang w:val="en-US"/>
                      <w14:textFill>
                        <w14:solidFill>
                          <w14:schemeClr w14:val="tx1"/>
                        </w14:solidFill>
                      </w14:textFill>
                    </w:rPr>
                    <w:t>°</w:t>
                  </w:r>
                </w:p>
              </w:tc>
              <w:tc>
                <w:tcPr>
                  <w:tcW w:w="291" w:type="pct"/>
                  <w:vAlign w:val="center"/>
                </w:tcPr>
                <w:p w14:paraId="65E1EE6A">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20m</w:t>
                  </w:r>
                </w:p>
              </w:tc>
              <w:tc>
                <w:tcPr>
                  <w:tcW w:w="291" w:type="pct"/>
                  <w:vAlign w:val="center"/>
                </w:tcPr>
                <w:p w14:paraId="59371BAD">
                  <w:pPr>
                    <w:pStyle w:val="71"/>
                    <w:jc w:val="center"/>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1.2m</w:t>
                  </w:r>
                </w:p>
              </w:tc>
              <w:tc>
                <w:tcPr>
                  <w:tcW w:w="351" w:type="pct"/>
                  <w:vAlign w:val="center"/>
                </w:tcPr>
                <w:p w14:paraId="3F9AD0DC">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40</w:t>
                  </w:r>
                  <w:r>
                    <w:rPr>
                      <w:color w:val="000000" w:themeColor="text1"/>
                      <w:kern w:val="0"/>
                      <w:lang w:val="en-US"/>
                      <w14:textFill>
                        <w14:solidFill>
                          <w14:schemeClr w14:val="tx1"/>
                        </w14:solidFill>
                      </w14:textFill>
                    </w:rPr>
                    <w:t>℃</w:t>
                  </w:r>
                </w:p>
              </w:tc>
              <w:tc>
                <w:tcPr>
                  <w:tcW w:w="653" w:type="pct"/>
                  <w:vAlign w:val="center"/>
                </w:tcPr>
                <w:p w14:paraId="3FAA74F6">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颗粒物、二氧化硫、氮氧化物、烟气黑度</w:t>
                  </w:r>
                </w:p>
              </w:tc>
              <w:tc>
                <w:tcPr>
                  <w:tcW w:w="410" w:type="pct"/>
                  <w:vAlign w:val="center"/>
                </w:tcPr>
                <w:p w14:paraId="6A81590B">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旋风除尘器+喷淋塔</w:t>
                  </w:r>
                </w:p>
              </w:tc>
              <w:tc>
                <w:tcPr>
                  <w:tcW w:w="823" w:type="pct"/>
                  <w:vMerge w:val="restart"/>
                  <w:vAlign w:val="center"/>
                </w:tcPr>
                <w:p w14:paraId="6456F58E">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从严执行</w:t>
                  </w:r>
                  <w:r>
                    <w:rPr>
                      <w:color w:val="000000" w:themeColor="text1"/>
                      <w:kern w:val="0"/>
                      <w14:textFill>
                        <w14:solidFill>
                          <w14:schemeClr w14:val="tx1"/>
                        </w14:solidFill>
                      </w14:textFill>
                    </w:rPr>
                    <w:t>《</w:t>
                  </w:r>
                  <w:r>
                    <w:rPr>
                      <w:rFonts w:hint="eastAsia"/>
                      <w:color w:val="000000" w:themeColor="text1"/>
                      <w:kern w:val="0"/>
                      <w:lang w:val="en-US"/>
                      <w14:textFill>
                        <w14:solidFill>
                          <w14:schemeClr w14:val="tx1"/>
                        </w14:solidFill>
                      </w14:textFill>
                    </w:rPr>
                    <w:t>大气污染物综合排放标准</w:t>
                  </w:r>
                  <w:r>
                    <w:rPr>
                      <w:color w:val="000000" w:themeColor="text1"/>
                      <w:kern w:val="0"/>
                      <w14:textFill>
                        <w14:solidFill>
                          <w14:schemeClr w14:val="tx1"/>
                        </w14:solidFill>
                      </w14:textFill>
                    </w:rPr>
                    <w:t>》（GB1</w:t>
                  </w:r>
                  <w:r>
                    <w:rPr>
                      <w:rFonts w:hint="eastAsia"/>
                      <w:color w:val="000000" w:themeColor="text1"/>
                      <w:kern w:val="0"/>
                      <w:lang w:val="en-US"/>
                      <w14:textFill>
                        <w14:solidFill>
                          <w14:schemeClr w14:val="tx1"/>
                        </w14:solidFill>
                      </w14:textFill>
                    </w:rPr>
                    <w:t>6297</w:t>
                  </w:r>
                  <w:r>
                    <w:rPr>
                      <w:color w:val="000000" w:themeColor="text1"/>
                      <w:kern w:val="0"/>
                      <w14:textFill>
                        <w14:solidFill>
                          <w14:schemeClr w14:val="tx1"/>
                        </w14:solidFill>
                      </w14:textFill>
                    </w:rPr>
                    <w:t>-</w:t>
                  </w:r>
                  <w:r>
                    <w:rPr>
                      <w:rFonts w:hint="eastAsia"/>
                      <w:color w:val="000000" w:themeColor="text1"/>
                      <w:kern w:val="0"/>
                      <w:lang w:val="en-US"/>
                      <w14:textFill>
                        <w14:solidFill>
                          <w14:schemeClr w14:val="tx1"/>
                        </w14:solidFill>
                      </w14:textFill>
                    </w:rPr>
                    <w:t>1996</w:t>
                  </w:r>
                  <w:r>
                    <w:rPr>
                      <w:color w:val="000000" w:themeColor="text1"/>
                      <w:kern w:val="0"/>
                      <w14:textFill>
                        <w14:solidFill>
                          <w14:schemeClr w14:val="tx1"/>
                        </w14:solidFill>
                      </w14:textFill>
                    </w:rPr>
                    <w:t>）</w:t>
                  </w:r>
                  <w:r>
                    <w:rPr>
                      <w:rFonts w:hint="eastAsia"/>
                      <w:color w:val="000000" w:themeColor="text1"/>
                      <w:kern w:val="0"/>
                      <w:lang w:val="en-US" w:eastAsia="zh-CN"/>
                      <w14:textFill>
                        <w14:solidFill>
                          <w14:schemeClr w14:val="tx1"/>
                        </w14:solidFill>
                      </w14:textFill>
                    </w:rPr>
                    <w:t>表2</w:t>
                  </w:r>
                  <w:r>
                    <w:rPr>
                      <w:rFonts w:hint="eastAsia"/>
                      <w:color w:val="000000" w:themeColor="text1"/>
                      <w:kern w:val="0"/>
                      <w:lang w:val="en-US"/>
                      <w14:textFill>
                        <w14:solidFill>
                          <w14:schemeClr w14:val="tx1"/>
                        </w14:solidFill>
                      </w14:textFill>
                    </w:rPr>
                    <w:t>二级标准</w:t>
                  </w:r>
                  <w:r>
                    <w:rPr>
                      <w:rFonts w:hint="eastAsia"/>
                      <w:color w:val="000000" w:themeColor="text1"/>
                      <w:kern w:val="0"/>
                      <w14:textFill>
                        <w14:solidFill>
                          <w14:schemeClr w14:val="tx1"/>
                        </w14:solidFill>
                      </w14:textFill>
                    </w:rPr>
                    <w:t>、《工业炉窑大气污染物排放标准》（GB9078-1996）</w:t>
                  </w:r>
                  <w:r>
                    <w:rPr>
                      <w:rFonts w:hint="eastAsia" w:eastAsia="Times New Roman"/>
                      <w:color w:val="000000" w:themeColor="text1"/>
                      <w:kern w:val="0"/>
                      <w14:textFill>
                        <w14:solidFill>
                          <w14:schemeClr w14:val="tx1"/>
                        </w14:solidFill>
                      </w14:textFill>
                    </w:rPr>
                    <w:t>干燥炉窑二级标准</w:t>
                  </w:r>
                </w:p>
              </w:tc>
            </w:tr>
            <w:tr w14:paraId="0196A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74" w:type="pct"/>
                  <w:vAlign w:val="center"/>
                </w:tcPr>
                <w:p w14:paraId="73F398BD">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DA003</w:t>
                  </w:r>
                </w:p>
              </w:tc>
              <w:tc>
                <w:tcPr>
                  <w:tcW w:w="504" w:type="pct"/>
                  <w:vAlign w:val="center"/>
                </w:tcPr>
                <w:p w14:paraId="688842F8">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2#烘干废气排气筒</w:t>
                  </w:r>
                </w:p>
              </w:tc>
              <w:tc>
                <w:tcPr>
                  <w:tcW w:w="447" w:type="pct"/>
                  <w:vAlign w:val="center"/>
                </w:tcPr>
                <w:p w14:paraId="2ECFAEB1">
                  <w:pPr>
                    <w:adjustRightInd w:val="0"/>
                    <w:snapToGrid w:val="0"/>
                    <w:jc w:val="center"/>
                    <w:rPr>
                      <w:color w:val="000000" w:themeColor="text1"/>
                      <w:kern w:val="0"/>
                      <w:u w:val="single"/>
                      <w14:textFill>
                        <w14:solidFill>
                          <w14:schemeClr w14:val="tx1"/>
                        </w14:solidFill>
                      </w14:textFill>
                    </w:rPr>
                  </w:pPr>
                  <w:r>
                    <w:rPr>
                      <w:rFonts w:hint="eastAsia"/>
                      <w:color w:val="000000" w:themeColor="text1"/>
                      <w:kern w:val="0"/>
                      <w:u w:val="single"/>
                      <w14:textFill>
                        <w14:solidFill>
                          <w14:schemeClr w14:val="tx1"/>
                        </w14:solidFill>
                      </w14:textFill>
                    </w:rPr>
                    <w:t>一般排放口</w:t>
                  </w:r>
                </w:p>
              </w:tc>
              <w:tc>
                <w:tcPr>
                  <w:tcW w:w="495" w:type="pct"/>
                  <w:vAlign w:val="center"/>
                </w:tcPr>
                <w:p w14:paraId="3F639918">
                  <w:pPr>
                    <w:pStyle w:val="71"/>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108.648</w:t>
                  </w:r>
                  <w:r>
                    <w:rPr>
                      <w:rFonts w:hint="eastAsia"/>
                      <w:color w:val="000000" w:themeColor="text1"/>
                      <w:u w:val="single"/>
                      <w:lang w:val="en-US" w:eastAsia="zh-CN"/>
                      <w14:textFill>
                        <w14:solidFill>
                          <w14:schemeClr w14:val="tx1"/>
                        </w14:solidFill>
                      </w14:textFill>
                    </w:rPr>
                    <w:t>681</w:t>
                  </w:r>
                  <w:r>
                    <w:rPr>
                      <w:rFonts w:hint="eastAsia"/>
                      <w:color w:val="000000" w:themeColor="text1"/>
                      <w:u w:val="single"/>
                      <w:lang w:val="en-US"/>
                      <w14:textFill>
                        <w14:solidFill>
                          <w14:schemeClr w14:val="tx1"/>
                        </w14:solidFill>
                      </w14:textFill>
                    </w:rPr>
                    <w:t>°</w:t>
                  </w:r>
                </w:p>
              </w:tc>
              <w:tc>
                <w:tcPr>
                  <w:tcW w:w="456" w:type="pct"/>
                  <w:vAlign w:val="center"/>
                </w:tcPr>
                <w:p w14:paraId="02B73BE2">
                  <w:pPr>
                    <w:pStyle w:val="71"/>
                    <w:jc w:val="center"/>
                    <w:rPr>
                      <w:color w:val="000000" w:themeColor="text1"/>
                      <w:u w:val="single"/>
                      <w:lang w:val="en-US"/>
                      <w14:textFill>
                        <w14:solidFill>
                          <w14:schemeClr w14:val="tx1"/>
                        </w14:solidFill>
                      </w14:textFill>
                    </w:rPr>
                  </w:pPr>
                  <w:r>
                    <w:rPr>
                      <w:rFonts w:hint="eastAsia"/>
                      <w:color w:val="000000" w:themeColor="text1"/>
                      <w:u w:val="single"/>
                      <w14:textFill>
                        <w14:solidFill>
                          <w14:schemeClr w14:val="tx1"/>
                        </w14:solidFill>
                      </w14:textFill>
                    </w:rPr>
                    <w:t>21.688</w:t>
                  </w:r>
                  <w:r>
                    <w:rPr>
                      <w:rFonts w:hint="eastAsia"/>
                      <w:color w:val="000000" w:themeColor="text1"/>
                      <w:u w:val="single"/>
                      <w:lang w:val="en-US" w:eastAsia="zh-CN"/>
                      <w14:textFill>
                        <w14:solidFill>
                          <w14:schemeClr w14:val="tx1"/>
                        </w14:solidFill>
                      </w14:textFill>
                    </w:rPr>
                    <w:t>965</w:t>
                  </w:r>
                  <w:r>
                    <w:rPr>
                      <w:rFonts w:hint="eastAsia"/>
                      <w:color w:val="000000" w:themeColor="text1"/>
                      <w:u w:val="single"/>
                      <w:lang w:val="en-US"/>
                      <w14:textFill>
                        <w14:solidFill>
                          <w14:schemeClr w14:val="tx1"/>
                        </w14:solidFill>
                      </w14:textFill>
                    </w:rPr>
                    <w:t>°</w:t>
                  </w:r>
                </w:p>
              </w:tc>
              <w:tc>
                <w:tcPr>
                  <w:tcW w:w="291" w:type="pct"/>
                  <w:vAlign w:val="center"/>
                </w:tcPr>
                <w:p w14:paraId="0BBC76B5">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20m</w:t>
                  </w:r>
                </w:p>
              </w:tc>
              <w:tc>
                <w:tcPr>
                  <w:tcW w:w="291" w:type="pct"/>
                  <w:vAlign w:val="center"/>
                </w:tcPr>
                <w:p w14:paraId="0DD114A1">
                  <w:pPr>
                    <w:pStyle w:val="71"/>
                    <w:jc w:val="center"/>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1.2m</w:t>
                  </w:r>
                </w:p>
              </w:tc>
              <w:tc>
                <w:tcPr>
                  <w:tcW w:w="351" w:type="pct"/>
                  <w:vAlign w:val="center"/>
                </w:tcPr>
                <w:p w14:paraId="4125F54A">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40</w:t>
                  </w:r>
                  <w:r>
                    <w:rPr>
                      <w:color w:val="000000" w:themeColor="text1"/>
                      <w:kern w:val="0"/>
                      <w:lang w:val="en-US"/>
                      <w14:textFill>
                        <w14:solidFill>
                          <w14:schemeClr w14:val="tx1"/>
                        </w14:solidFill>
                      </w14:textFill>
                    </w:rPr>
                    <w:t>℃</w:t>
                  </w:r>
                </w:p>
              </w:tc>
              <w:tc>
                <w:tcPr>
                  <w:tcW w:w="653" w:type="pct"/>
                  <w:vAlign w:val="center"/>
                </w:tcPr>
                <w:p w14:paraId="659354C2">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颗粒物、二氧化硫、氮氧化物、烟气黑度</w:t>
                  </w:r>
                </w:p>
              </w:tc>
              <w:tc>
                <w:tcPr>
                  <w:tcW w:w="410" w:type="pct"/>
                  <w:vAlign w:val="center"/>
                </w:tcPr>
                <w:p w14:paraId="548278F9">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旋风除尘器+喷淋塔</w:t>
                  </w:r>
                </w:p>
              </w:tc>
              <w:tc>
                <w:tcPr>
                  <w:tcW w:w="823" w:type="pct"/>
                  <w:vMerge w:val="continue"/>
                  <w:vAlign w:val="center"/>
                </w:tcPr>
                <w:p w14:paraId="39BCEB62">
                  <w:pPr>
                    <w:pStyle w:val="71"/>
                    <w:jc w:val="center"/>
                    <w:rPr>
                      <w:color w:val="000000" w:themeColor="text1"/>
                      <w:kern w:val="0"/>
                      <w14:textFill>
                        <w14:solidFill>
                          <w14:schemeClr w14:val="tx1"/>
                        </w14:solidFill>
                      </w14:textFill>
                    </w:rPr>
                  </w:pPr>
                </w:p>
              </w:tc>
            </w:tr>
            <w:tr w14:paraId="4B42D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74" w:type="pct"/>
                  <w:vAlign w:val="center"/>
                </w:tcPr>
                <w:p w14:paraId="7315BA4C">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DA004</w:t>
                  </w:r>
                </w:p>
              </w:tc>
              <w:tc>
                <w:tcPr>
                  <w:tcW w:w="504" w:type="pct"/>
                  <w:vAlign w:val="center"/>
                </w:tcPr>
                <w:p w14:paraId="19E8B951">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锅炉废气烟囱</w:t>
                  </w:r>
                </w:p>
              </w:tc>
              <w:tc>
                <w:tcPr>
                  <w:tcW w:w="447" w:type="pct"/>
                  <w:vAlign w:val="center"/>
                </w:tcPr>
                <w:p w14:paraId="61261C14">
                  <w:pPr>
                    <w:adjustRightInd w:val="0"/>
                    <w:snapToGrid w:val="0"/>
                    <w:jc w:val="center"/>
                    <w:rPr>
                      <w:color w:val="000000" w:themeColor="text1"/>
                      <w:kern w:val="0"/>
                      <w:u w:val="single"/>
                      <w14:textFill>
                        <w14:solidFill>
                          <w14:schemeClr w14:val="tx1"/>
                        </w14:solidFill>
                      </w14:textFill>
                    </w:rPr>
                  </w:pPr>
                  <w:r>
                    <w:rPr>
                      <w:rFonts w:hint="eastAsia"/>
                      <w:color w:val="000000" w:themeColor="text1"/>
                      <w:kern w:val="0"/>
                      <w:u w:val="single"/>
                      <w14:textFill>
                        <w14:solidFill>
                          <w14:schemeClr w14:val="tx1"/>
                        </w14:solidFill>
                      </w14:textFill>
                    </w:rPr>
                    <w:t>一般排放口</w:t>
                  </w:r>
                </w:p>
              </w:tc>
              <w:tc>
                <w:tcPr>
                  <w:tcW w:w="495" w:type="pct"/>
                  <w:vAlign w:val="center"/>
                </w:tcPr>
                <w:p w14:paraId="1B28902E">
                  <w:pPr>
                    <w:pStyle w:val="71"/>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108.64</w:t>
                  </w:r>
                  <w:r>
                    <w:rPr>
                      <w:rFonts w:hint="eastAsia"/>
                      <w:color w:val="000000" w:themeColor="text1"/>
                      <w:u w:val="single"/>
                      <w:lang w:val="en-US" w:eastAsia="zh-CN"/>
                      <w14:textFill>
                        <w14:solidFill>
                          <w14:schemeClr w14:val="tx1"/>
                        </w14:solidFill>
                      </w14:textFill>
                    </w:rPr>
                    <w:t>9199</w:t>
                  </w:r>
                  <w:r>
                    <w:rPr>
                      <w:rFonts w:hint="eastAsia"/>
                      <w:color w:val="000000" w:themeColor="text1"/>
                      <w:u w:val="single"/>
                      <w:lang w:val="en-US"/>
                      <w14:textFill>
                        <w14:solidFill>
                          <w14:schemeClr w14:val="tx1"/>
                        </w14:solidFill>
                      </w14:textFill>
                    </w:rPr>
                    <w:t>°</w:t>
                  </w:r>
                </w:p>
              </w:tc>
              <w:tc>
                <w:tcPr>
                  <w:tcW w:w="456" w:type="pct"/>
                  <w:vAlign w:val="center"/>
                </w:tcPr>
                <w:p w14:paraId="0EDA7ABE">
                  <w:pPr>
                    <w:pStyle w:val="71"/>
                    <w:jc w:val="center"/>
                    <w:rPr>
                      <w:color w:val="000000" w:themeColor="text1"/>
                      <w:u w:val="single"/>
                      <w:lang w:val="en-US"/>
                      <w14:textFill>
                        <w14:solidFill>
                          <w14:schemeClr w14:val="tx1"/>
                        </w14:solidFill>
                      </w14:textFill>
                    </w:rPr>
                  </w:pPr>
                  <w:r>
                    <w:rPr>
                      <w:rFonts w:hint="eastAsia"/>
                      <w:color w:val="000000" w:themeColor="text1"/>
                      <w:u w:val="single"/>
                      <w14:textFill>
                        <w14:solidFill>
                          <w14:schemeClr w14:val="tx1"/>
                        </w14:solidFill>
                      </w14:textFill>
                    </w:rPr>
                    <w:t>21.68</w:t>
                  </w:r>
                  <w:r>
                    <w:rPr>
                      <w:rFonts w:hint="eastAsia"/>
                      <w:color w:val="000000" w:themeColor="text1"/>
                      <w:u w:val="single"/>
                      <w:lang w:val="en-US" w:eastAsia="zh-CN"/>
                      <w14:textFill>
                        <w14:solidFill>
                          <w14:schemeClr w14:val="tx1"/>
                        </w14:solidFill>
                      </w14:textFill>
                    </w:rPr>
                    <w:t>9060</w:t>
                  </w:r>
                  <w:r>
                    <w:rPr>
                      <w:rFonts w:hint="eastAsia"/>
                      <w:color w:val="000000" w:themeColor="text1"/>
                      <w:u w:val="single"/>
                      <w:lang w:val="en-US"/>
                      <w14:textFill>
                        <w14:solidFill>
                          <w14:schemeClr w14:val="tx1"/>
                        </w14:solidFill>
                      </w14:textFill>
                    </w:rPr>
                    <w:t>°</w:t>
                  </w:r>
                </w:p>
              </w:tc>
              <w:tc>
                <w:tcPr>
                  <w:tcW w:w="291" w:type="pct"/>
                  <w:vAlign w:val="center"/>
                </w:tcPr>
                <w:p w14:paraId="2BCE3740">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35m</w:t>
                  </w:r>
                </w:p>
              </w:tc>
              <w:tc>
                <w:tcPr>
                  <w:tcW w:w="291" w:type="pct"/>
                  <w:vAlign w:val="center"/>
                </w:tcPr>
                <w:p w14:paraId="33C5B5DE">
                  <w:pPr>
                    <w:pStyle w:val="71"/>
                    <w:jc w:val="center"/>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0.3m</w:t>
                  </w:r>
                </w:p>
              </w:tc>
              <w:tc>
                <w:tcPr>
                  <w:tcW w:w="351" w:type="pct"/>
                  <w:vAlign w:val="center"/>
                </w:tcPr>
                <w:p w14:paraId="29DDE246">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60℃</w:t>
                  </w:r>
                </w:p>
              </w:tc>
              <w:tc>
                <w:tcPr>
                  <w:tcW w:w="653" w:type="pct"/>
                  <w:vAlign w:val="center"/>
                </w:tcPr>
                <w:p w14:paraId="7CF273A9">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颗粒物、二氧化硫、氮氧化物、烟气黑度</w:t>
                  </w:r>
                </w:p>
              </w:tc>
              <w:tc>
                <w:tcPr>
                  <w:tcW w:w="410" w:type="pct"/>
                  <w:vAlign w:val="center"/>
                </w:tcPr>
                <w:p w14:paraId="12B38E58">
                  <w:pPr>
                    <w:pStyle w:val="71"/>
                    <w:jc w:val="center"/>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旋风除尘器+布袋除尘器</w:t>
                  </w:r>
                </w:p>
              </w:tc>
              <w:tc>
                <w:tcPr>
                  <w:tcW w:w="823" w:type="pct"/>
                  <w:vAlign w:val="center"/>
                </w:tcPr>
                <w:p w14:paraId="7FDA6C4B">
                  <w:pPr>
                    <w:pStyle w:val="71"/>
                    <w:jc w:val="center"/>
                    <w:rPr>
                      <w:color w:val="000000" w:themeColor="text1"/>
                      <w:kern w:val="0"/>
                      <w:lang w:val="en-US"/>
                      <w14:textFill>
                        <w14:solidFill>
                          <w14:schemeClr w14:val="tx1"/>
                        </w14:solidFill>
                      </w14:textFill>
                    </w:rPr>
                  </w:pPr>
                  <w:r>
                    <w:rPr>
                      <w:rFonts w:hint="eastAsia"/>
                      <w:color w:val="000000" w:themeColor="text1"/>
                      <w:kern w:val="0"/>
                      <w14:textFill>
                        <w14:solidFill>
                          <w14:schemeClr w14:val="tx1"/>
                        </w14:solidFill>
                      </w14:textFill>
                    </w:rPr>
                    <w:t>《锅炉大气污染物排放标准》 （GB13271-2014）</w:t>
                  </w:r>
                  <w:r>
                    <w:rPr>
                      <w:rFonts w:hint="eastAsia"/>
                      <w:color w:val="000000" w:themeColor="text1"/>
                      <w:kern w:val="0"/>
                      <w:lang w:val="en-US"/>
                      <w14:textFill>
                        <w14:solidFill>
                          <w14:schemeClr w14:val="tx1"/>
                        </w14:solidFill>
                      </w14:textFill>
                    </w:rPr>
                    <w:t>燃煤锅炉标准限值</w:t>
                  </w:r>
                </w:p>
              </w:tc>
            </w:tr>
          </w:tbl>
          <w:p w14:paraId="30382139">
            <w:pPr>
              <w:adjustRightInd w:val="0"/>
              <w:snapToGrid w:val="0"/>
              <w:spacing w:line="360" w:lineRule="auto"/>
              <w:ind w:firstLine="482" w:firstLineChars="200"/>
              <w:rPr>
                <w:b/>
                <w:bCs/>
                <w:color w:val="000000" w:themeColor="text1"/>
                <w:sz w:val="24"/>
                <w14:textFill>
                  <w14:solidFill>
                    <w14:schemeClr w14:val="tx1"/>
                  </w14:solidFill>
                </w14:textFill>
              </w:rPr>
            </w:pPr>
          </w:p>
          <w:p w14:paraId="4FE91AA9">
            <w:pPr>
              <w:adjustRightInd w:val="0"/>
              <w:snapToGrid w:val="0"/>
              <w:spacing w:line="360" w:lineRule="auto"/>
              <w:ind w:firstLine="482" w:firstLineChars="200"/>
              <w:rPr>
                <w:b/>
                <w:bCs/>
                <w:color w:val="000000" w:themeColor="text1"/>
                <w:sz w:val="24"/>
                <w14:textFill>
                  <w14:solidFill>
                    <w14:schemeClr w14:val="tx1"/>
                  </w14:solidFill>
                </w14:textFill>
              </w:rPr>
            </w:pPr>
          </w:p>
          <w:p w14:paraId="29DBAE6A">
            <w:pPr>
              <w:adjustRightInd w:val="0"/>
              <w:snapToGrid w:val="0"/>
              <w:spacing w:line="360" w:lineRule="auto"/>
              <w:ind w:firstLine="482" w:firstLineChars="200"/>
              <w:rPr>
                <w:b/>
                <w:bCs/>
                <w:color w:val="000000" w:themeColor="text1"/>
                <w:sz w:val="24"/>
                <w14:textFill>
                  <w14:solidFill>
                    <w14:schemeClr w14:val="tx1"/>
                  </w14:solidFill>
                </w14:textFill>
              </w:rPr>
            </w:pPr>
          </w:p>
          <w:p w14:paraId="37EA2064">
            <w:pPr>
              <w:adjustRightInd w:val="0"/>
              <w:snapToGrid w:val="0"/>
              <w:spacing w:line="360" w:lineRule="auto"/>
              <w:ind w:firstLine="482" w:firstLineChars="200"/>
              <w:rPr>
                <w:rFonts w:hint="eastAsia"/>
                <w:b/>
                <w:bCs/>
                <w:color w:val="FF0000"/>
                <w:sz w:val="24"/>
                <w:szCs w:val="22"/>
                <w:u w:val="single"/>
                <w:lang w:val="en-US" w:eastAsia="zh-CN"/>
              </w:rPr>
            </w:pPr>
          </w:p>
          <w:p w14:paraId="7276D5F0">
            <w:pPr>
              <w:adjustRightInd w:val="0"/>
              <w:snapToGrid w:val="0"/>
              <w:spacing w:line="360" w:lineRule="auto"/>
              <w:ind w:firstLine="482" w:firstLineChars="200"/>
              <w:rPr>
                <w:rFonts w:hint="eastAsia"/>
                <w:b/>
                <w:bCs/>
                <w:color w:val="FF0000"/>
                <w:sz w:val="24"/>
                <w:szCs w:val="22"/>
                <w:u w:val="single"/>
                <w:lang w:val="en-US" w:eastAsia="zh-CN"/>
              </w:rPr>
            </w:pPr>
          </w:p>
          <w:p w14:paraId="5695A913">
            <w:pPr>
              <w:adjustRightInd w:val="0"/>
              <w:snapToGrid w:val="0"/>
              <w:spacing w:line="360" w:lineRule="auto"/>
              <w:ind w:firstLine="482" w:firstLineChars="200"/>
              <w:rPr>
                <w:rFonts w:hint="eastAsia"/>
                <w:b/>
                <w:bCs/>
                <w:color w:val="FF0000"/>
                <w:sz w:val="24"/>
                <w:szCs w:val="22"/>
                <w:u w:val="single"/>
                <w:lang w:val="en-US" w:eastAsia="zh-CN"/>
              </w:rPr>
            </w:pPr>
          </w:p>
          <w:p w14:paraId="5B184206">
            <w:pPr>
              <w:adjustRightInd w:val="0"/>
              <w:snapToGrid w:val="0"/>
              <w:spacing w:line="360" w:lineRule="auto"/>
              <w:ind w:firstLine="482" w:firstLineChars="200"/>
              <w:rPr>
                <w:rFonts w:hint="eastAsia"/>
                <w:b/>
                <w:bCs/>
                <w:color w:val="FF0000"/>
                <w:sz w:val="24"/>
                <w:szCs w:val="22"/>
                <w:u w:val="single"/>
                <w:lang w:val="en-US" w:eastAsia="zh-CN"/>
              </w:rPr>
            </w:pPr>
          </w:p>
          <w:p w14:paraId="6FF46B9F">
            <w:pPr>
              <w:adjustRightInd w:val="0"/>
              <w:snapToGrid w:val="0"/>
              <w:spacing w:line="360" w:lineRule="auto"/>
              <w:ind w:firstLine="482" w:firstLineChars="200"/>
              <w:rPr>
                <w:b/>
                <w:bCs/>
                <w:color w:val="000000" w:themeColor="text1"/>
                <w:sz w:val="24"/>
                <w:szCs w:val="22"/>
                <w:u w:val="single"/>
                <w14:textFill>
                  <w14:solidFill>
                    <w14:schemeClr w14:val="tx1"/>
                  </w14:solidFill>
                </w14:textFill>
              </w:rPr>
            </w:pPr>
            <w:r>
              <w:rPr>
                <w:rFonts w:hint="eastAsia"/>
                <w:b/>
                <w:bCs/>
                <w:color w:val="000000" w:themeColor="text1"/>
                <w:sz w:val="24"/>
                <w:szCs w:val="22"/>
                <w:u w:val="single"/>
                <w:lang w:val="en-US" w:eastAsia="zh-CN"/>
                <w14:textFill>
                  <w14:solidFill>
                    <w14:schemeClr w14:val="tx1"/>
                  </w14:solidFill>
                </w14:textFill>
              </w:rPr>
              <w:t>4</w:t>
            </w:r>
            <w:r>
              <w:rPr>
                <w:b/>
                <w:bCs/>
                <w:color w:val="000000" w:themeColor="text1"/>
                <w:sz w:val="24"/>
                <w:szCs w:val="22"/>
                <w:u w:val="single"/>
                <w14:textFill>
                  <w14:solidFill>
                    <w14:schemeClr w14:val="tx1"/>
                  </w14:solidFill>
                </w14:textFill>
              </w:rPr>
              <w:t>.大气环境影响分析</w:t>
            </w:r>
          </w:p>
          <w:p w14:paraId="473E3421">
            <w:pPr>
              <w:spacing w:line="360" w:lineRule="auto"/>
              <w:ind w:firstLine="480" w:firstLineChars="200"/>
              <w:rPr>
                <w:color w:val="000000" w:themeColor="text1"/>
                <w:sz w:val="24"/>
                <w:szCs w:val="21"/>
                <w:u w:val="single"/>
                <w14:textFill>
                  <w14:solidFill>
                    <w14:schemeClr w14:val="tx1"/>
                  </w14:solidFill>
                </w14:textFill>
              </w:rPr>
            </w:pPr>
            <w:r>
              <w:rPr>
                <w:color w:val="000000" w:themeColor="text1"/>
                <w:sz w:val="24"/>
                <w:szCs w:val="21"/>
                <w:u w:val="single"/>
                <w14:textFill>
                  <w14:solidFill>
                    <w14:schemeClr w14:val="tx1"/>
                  </w14:solidFill>
                </w14:textFill>
              </w:rPr>
              <w:t>（1）评价因子</w:t>
            </w:r>
          </w:p>
          <w:p w14:paraId="3862A14B">
            <w:pPr>
              <w:spacing w:line="360" w:lineRule="auto"/>
              <w:ind w:firstLine="480" w:firstLineChars="200"/>
              <w:rPr>
                <w:color w:val="000000" w:themeColor="text1"/>
                <w:sz w:val="24"/>
                <w:szCs w:val="21"/>
                <w:u w:val="single"/>
                <w14:textFill>
                  <w14:solidFill>
                    <w14:schemeClr w14:val="tx1"/>
                  </w14:solidFill>
                </w14:textFill>
              </w:rPr>
            </w:pPr>
            <w:r>
              <w:rPr>
                <w:color w:val="000000" w:themeColor="text1"/>
                <w:sz w:val="24"/>
                <w:szCs w:val="21"/>
                <w:u w:val="single"/>
                <w14:textFill>
                  <w14:solidFill>
                    <w14:schemeClr w14:val="tx1"/>
                  </w14:solidFill>
                </w14:textFill>
              </w:rPr>
              <w:t>根据工程分析，项目大气污染物需预测因子为</w:t>
            </w:r>
            <w:r>
              <w:rPr>
                <w:rFonts w:hint="eastAsia"/>
                <w:color w:val="000000" w:themeColor="text1"/>
                <w:sz w:val="24"/>
                <w:szCs w:val="21"/>
                <w:u w:val="single"/>
                <w14:textFill>
                  <w14:solidFill>
                    <w14:schemeClr w14:val="tx1"/>
                  </w14:solidFill>
                </w14:textFill>
              </w:rPr>
              <w:t>无</w:t>
            </w:r>
            <w:r>
              <w:rPr>
                <w:color w:val="000000" w:themeColor="text1"/>
                <w:sz w:val="24"/>
                <w:szCs w:val="21"/>
                <w:u w:val="single"/>
                <w14:textFill>
                  <w14:solidFill>
                    <w14:schemeClr w14:val="tx1"/>
                  </w14:solidFill>
                </w14:textFill>
              </w:rPr>
              <w:t>组织废气TSP和有组织废气PM</w:t>
            </w:r>
            <w:r>
              <w:rPr>
                <w:color w:val="000000" w:themeColor="text1"/>
                <w:sz w:val="24"/>
                <w:szCs w:val="21"/>
                <w:u w:val="single"/>
                <w:vertAlign w:val="subscript"/>
                <w14:textFill>
                  <w14:solidFill>
                    <w14:schemeClr w14:val="tx1"/>
                  </w14:solidFill>
                </w14:textFill>
              </w:rPr>
              <w:t>10</w:t>
            </w:r>
            <w:r>
              <w:rPr>
                <w:rFonts w:hint="eastAsia"/>
                <w:color w:val="000000" w:themeColor="text1"/>
                <w:sz w:val="24"/>
                <w:szCs w:val="21"/>
                <w:u w:val="single"/>
                <w14:textFill>
                  <w14:solidFill>
                    <w14:schemeClr w14:val="tx1"/>
                  </w14:solidFill>
                </w14:textFill>
              </w:rPr>
              <w:t>（有组织废气中的颗粒物）</w:t>
            </w:r>
            <w:r>
              <w:rPr>
                <w:color w:val="000000" w:themeColor="text1"/>
                <w:sz w:val="24"/>
                <w:szCs w:val="21"/>
                <w:u w:val="single"/>
                <w14:textFill>
                  <w14:solidFill>
                    <w14:schemeClr w14:val="tx1"/>
                  </w14:solidFill>
                </w14:textFill>
              </w:rPr>
              <w:t>、二氧化硫、氮氧化物</w:t>
            </w:r>
            <w:r>
              <w:rPr>
                <w:color w:val="000000" w:themeColor="text1"/>
                <w:sz w:val="24"/>
                <w:u w:val="single"/>
                <w14:textFill>
                  <w14:solidFill>
                    <w14:schemeClr w14:val="tx1"/>
                  </w14:solidFill>
                </w14:textFill>
              </w:rPr>
              <w:t>。</w:t>
            </w:r>
          </w:p>
          <w:p w14:paraId="3AD282C7">
            <w:pPr>
              <w:tabs>
                <w:tab w:val="center" w:pos="4696"/>
              </w:tabs>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（2）评价工作等级及标准</w:t>
            </w:r>
          </w:p>
          <w:p w14:paraId="38EFDF8A">
            <w:pPr>
              <w:tabs>
                <w:tab w:val="center" w:pos="4696"/>
              </w:tabs>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按《环境影响评价技术导则大气环境》（HJ2.2-2018）中推荐的估算模式估算污染源的最大地面空气质量浓度占标率P</w:t>
            </w:r>
            <w:r>
              <w:rPr>
                <w:color w:val="000000" w:themeColor="text1"/>
                <w:sz w:val="24"/>
                <w:u w:val="single"/>
                <w:vertAlign w:val="subscript"/>
                <w14:textFill>
                  <w14:solidFill>
                    <w14:schemeClr w14:val="tx1"/>
                  </w14:solidFill>
                </w14:textFill>
              </w:rPr>
              <w:t>i</w:t>
            </w:r>
            <w:r>
              <w:rPr>
                <w:color w:val="000000" w:themeColor="text1"/>
                <w:sz w:val="24"/>
                <w:u w:val="single"/>
                <w14:textFill>
                  <w14:solidFill>
                    <w14:schemeClr w14:val="tx1"/>
                  </w14:solidFill>
                </w14:textFill>
              </w:rPr>
              <w:t>（第i个污染物，简称“最大浓度占标率”），及第i个污染物的地面空气质量浓度达到标准值的10%时所对应的最远距离D</w:t>
            </w:r>
            <w:r>
              <w:rPr>
                <w:color w:val="000000" w:themeColor="text1"/>
                <w:sz w:val="24"/>
                <w:u w:val="single"/>
                <w:vertAlign w:val="subscript"/>
                <w14:textFill>
                  <w14:solidFill>
                    <w14:schemeClr w14:val="tx1"/>
                  </w14:solidFill>
                </w14:textFill>
              </w:rPr>
              <w:t>10%</w:t>
            </w:r>
            <w:r>
              <w:rPr>
                <w:color w:val="000000" w:themeColor="text1"/>
                <w:sz w:val="24"/>
                <w:u w:val="single"/>
                <w14:textFill>
                  <w14:solidFill>
                    <w14:schemeClr w14:val="tx1"/>
                  </w14:solidFill>
                </w14:textFill>
              </w:rPr>
              <w:t>。其中，</w:t>
            </w:r>
            <w:r>
              <w:rPr>
                <w:iCs/>
                <w:color w:val="000000" w:themeColor="text1"/>
                <w:sz w:val="24"/>
                <w:u w:val="single"/>
                <w14:textFill>
                  <w14:solidFill>
                    <w14:schemeClr w14:val="tx1"/>
                  </w14:solidFill>
                </w14:textFill>
              </w:rPr>
              <w:t>P</w:t>
            </w:r>
            <w:r>
              <w:rPr>
                <w:iCs/>
                <w:color w:val="000000" w:themeColor="text1"/>
                <w:sz w:val="24"/>
                <w:u w:val="single"/>
                <w:vertAlign w:val="subscript"/>
                <w14:textFill>
                  <w14:solidFill>
                    <w14:schemeClr w14:val="tx1"/>
                  </w14:solidFill>
                </w14:textFill>
              </w:rPr>
              <w:t>i</w:t>
            </w:r>
            <w:r>
              <w:rPr>
                <w:color w:val="000000" w:themeColor="text1"/>
                <w:sz w:val="24"/>
                <w:u w:val="single"/>
                <w14:textFill>
                  <w14:solidFill>
                    <w14:schemeClr w14:val="tx1"/>
                  </w14:solidFill>
                </w14:textFill>
              </w:rPr>
              <w:t>定义如下：</w:t>
            </w:r>
          </w:p>
          <w:p w14:paraId="1C400A19">
            <w:pPr>
              <w:tabs>
                <w:tab w:val="center" w:pos="4696"/>
              </w:tabs>
              <w:adjustRightInd w:val="0"/>
              <w:jc w:val="center"/>
              <w:rPr>
                <w:color w:val="000000" w:themeColor="text1"/>
                <w:sz w:val="24"/>
                <w:u w:val="single"/>
                <w14:textFill>
                  <w14:solidFill>
                    <w14:schemeClr w14:val="tx1"/>
                  </w14:solidFill>
                </w14:textFill>
              </w:rPr>
            </w:pPr>
            <w:r>
              <w:rPr>
                <w:color w:val="000000" w:themeColor="text1"/>
                <w:position w:val="-30"/>
                <w:sz w:val="24"/>
                <w:u w:val="single"/>
                <w14:textFill>
                  <w14:solidFill>
                    <w14:schemeClr w14:val="tx1"/>
                  </w14:solidFill>
                </w14:textFill>
              </w:rPr>
              <w:object>
                <v:shape id="_x0000_i1025" o:spt="75" type="#_x0000_t75" style="height:34pt;width:78pt;" o:ole="t" filled="f" o:preferrelative="t" stroked="f" coordsize="21600,21600">
                  <v:path/>
                  <v:fill on="f" focussize="0,0"/>
                  <v:stroke on="f" joinstyle="miter"/>
                  <v:imagedata r:id="rId18" o:title=""/>
                  <o:lock v:ext="edit" aspectratio="t"/>
                  <w10:wrap type="none"/>
                  <w10:anchorlock/>
                </v:shape>
                <o:OLEObject Type="Embed" ProgID="Equation.KSEE3" ShapeID="_x0000_i1025" DrawAspect="Content" ObjectID="_1468075725" r:id="rId17">
                  <o:LockedField>false</o:LockedField>
                </o:OLEObject>
              </w:object>
            </w:r>
          </w:p>
          <w:p w14:paraId="1C40F131">
            <w:pPr>
              <w:tabs>
                <w:tab w:val="center" w:pos="4696"/>
              </w:tabs>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式中：P</w:t>
            </w:r>
            <w:r>
              <w:rPr>
                <w:color w:val="000000" w:themeColor="text1"/>
                <w:sz w:val="24"/>
                <w:u w:val="single"/>
                <w:vertAlign w:val="subscript"/>
                <w14:textFill>
                  <w14:solidFill>
                    <w14:schemeClr w14:val="tx1"/>
                  </w14:solidFill>
                </w14:textFill>
              </w:rPr>
              <w:t>i</w:t>
            </w:r>
            <w:r>
              <w:rPr>
                <w:color w:val="000000" w:themeColor="text1"/>
                <w:sz w:val="24"/>
                <w:u w:val="single"/>
                <w14:textFill>
                  <w14:solidFill>
                    <w14:schemeClr w14:val="tx1"/>
                  </w14:solidFill>
                </w14:textFill>
              </w:rPr>
              <w:t>—第i个污染物的最大地面质量浓度占标率，%；</w:t>
            </w:r>
          </w:p>
          <w:p w14:paraId="0271B86D">
            <w:pPr>
              <w:tabs>
                <w:tab w:val="center" w:pos="4696"/>
              </w:tabs>
              <w:adjustRightInd w:val="0"/>
              <w:spacing w:line="360" w:lineRule="auto"/>
              <w:ind w:firstLine="1200" w:firstLineChars="5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C</w:t>
            </w:r>
            <w:r>
              <w:rPr>
                <w:color w:val="000000" w:themeColor="text1"/>
                <w:sz w:val="24"/>
                <w:u w:val="single"/>
                <w:vertAlign w:val="subscript"/>
                <w14:textFill>
                  <w14:solidFill>
                    <w14:schemeClr w14:val="tx1"/>
                  </w14:solidFill>
                </w14:textFill>
              </w:rPr>
              <w:t>i</w:t>
            </w:r>
            <w:r>
              <w:rPr>
                <w:color w:val="000000" w:themeColor="text1"/>
                <w:sz w:val="24"/>
                <w:u w:val="single"/>
                <w14:textFill>
                  <w14:solidFill>
                    <w14:schemeClr w14:val="tx1"/>
                  </w14:solidFill>
                </w14:textFill>
              </w:rPr>
              <w:t>—采用估算模式计算出的第i个污染物的最大1h地面质量浓度，µg/m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w:t>
            </w:r>
          </w:p>
          <w:p w14:paraId="5FBCD5FB">
            <w:pPr>
              <w:tabs>
                <w:tab w:val="center" w:pos="4696"/>
              </w:tabs>
              <w:adjustRightInd w:val="0"/>
              <w:spacing w:line="360" w:lineRule="auto"/>
              <w:ind w:firstLine="1200" w:firstLineChars="5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C</w:t>
            </w:r>
            <w:r>
              <w:rPr>
                <w:color w:val="000000" w:themeColor="text1"/>
                <w:sz w:val="24"/>
                <w:u w:val="single"/>
                <w:vertAlign w:val="subscript"/>
                <w14:textFill>
                  <w14:solidFill>
                    <w14:schemeClr w14:val="tx1"/>
                  </w14:solidFill>
                </w14:textFill>
              </w:rPr>
              <w:t>0i</w:t>
            </w:r>
            <w:r>
              <w:rPr>
                <w:color w:val="000000" w:themeColor="text1"/>
                <w:sz w:val="24"/>
                <w:u w:val="single"/>
                <w14:textFill>
                  <w14:solidFill>
                    <w14:schemeClr w14:val="tx1"/>
                  </w14:solidFill>
                </w14:textFill>
              </w:rPr>
              <w:t>—第i个污染物的环境空气质量浓度，µg/m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w:t>
            </w:r>
          </w:p>
          <w:p w14:paraId="6A69FAB7">
            <w:pPr>
              <w:tabs>
                <w:tab w:val="center" w:pos="4696"/>
              </w:tabs>
              <w:adjustRightInd w:val="0"/>
              <w:spacing w:line="360" w:lineRule="auto"/>
              <w:ind w:firstLine="480" w:firstLineChars="200"/>
              <w:rPr>
                <w:color w:val="000000" w:themeColor="text1"/>
                <w:sz w:val="24"/>
                <w:szCs w:val="20"/>
                <w:u w:val="single"/>
                <w14:textFill>
                  <w14:solidFill>
                    <w14:schemeClr w14:val="tx1"/>
                  </w14:solidFill>
                </w14:textFill>
              </w:rPr>
            </w:pPr>
            <w:r>
              <w:rPr>
                <w:color w:val="000000" w:themeColor="text1"/>
                <w:sz w:val="24"/>
                <w:szCs w:val="20"/>
                <w:u w:val="single"/>
                <w14:textFill>
                  <w14:solidFill>
                    <w14:schemeClr w14:val="tx1"/>
                  </w14:solidFill>
                </w14:textFill>
              </w:rPr>
              <w:t>根据《环境影响评价技术导则大气环境》（HJ2.2-2018）中计算污染物对地面浓度占标率时，污染物的环境空气质量标准“一般选用GB3095中1h平均质量浓度的二级浓度限值；对仅有8h平均质量浓度限值、日平均质量浓度限值或年平均质量浓度限值的，可分别按2倍、3倍、6倍折算为1h平均质量浓度限值”。</w:t>
            </w:r>
          </w:p>
          <w:p w14:paraId="6E030015">
            <w:pPr>
              <w:tabs>
                <w:tab w:val="center" w:pos="4696"/>
              </w:tabs>
              <w:adjustRightInd w:val="0"/>
              <w:ind w:firstLine="480" w:firstLineChars="200"/>
              <w:rPr>
                <w:color w:val="000000" w:themeColor="text1"/>
                <w:sz w:val="24"/>
                <w:u w:val="single"/>
                <w14:textFill>
                  <w14:solidFill>
                    <w14:schemeClr w14:val="tx1"/>
                  </w14:solidFill>
                </w14:textFill>
              </w:rPr>
            </w:pPr>
          </w:p>
          <w:p w14:paraId="0F39F8B5">
            <w:pPr>
              <w:tabs>
                <w:tab w:val="center" w:pos="4696"/>
              </w:tabs>
              <w:adjustRightInd w:val="0"/>
              <w:ind w:firstLine="480" w:firstLineChars="200"/>
              <w:rPr>
                <w:color w:val="000000" w:themeColor="text1"/>
                <w:sz w:val="24"/>
                <w:u w:val="single"/>
                <w14:textFill>
                  <w14:solidFill>
                    <w14:schemeClr w14:val="tx1"/>
                  </w14:solidFill>
                </w14:textFill>
              </w:rPr>
            </w:pPr>
          </w:p>
          <w:p w14:paraId="7CE62F25">
            <w:pPr>
              <w:tabs>
                <w:tab w:val="center" w:pos="4696"/>
              </w:tabs>
              <w:adjustRightInd w:val="0"/>
              <w:ind w:firstLine="480" w:firstLineChars="200"/>
              <w:rPr>
                <w:color w:val="000000" w:themeColor="text1"/>
                <w:sz w:val="24"/>
                <w:u w:val="single"/>
                <w14:textFill>
                  <w14:solidFill>
                    <w14:schemeClr w14:val="tx1"/>
                  </w14:solidFill>
                </w14:textFill>
              </w:rPr>
            </w:pPr>
          </w:p>
          <w:p w14:paraId="1312DD94">
            <w:pPr>
              <w:tabs>
                <w:tab w:val="center" w:pos="4696"/>
              </w:tabs>
              <w:adjustRightInd w:val="0"/>
              <w:ind w:firstLine="480" w:firstLineChars="200"/>
              <w:rPr>
                <w:color w:val="000000" w:themeColor="text1"/>
                <w:sz w:val="24"/>
                <w:u w:val="single"/>
                <w14:textFill>
                  <w14:solidFill>
                    <w14:schemeClr w14:val="tx1"/>
                  </w14:solidFill>
                </w14:textFill>
              </w:rPr>
            </w:pPr>
          </w:p>
          <w:p w14:paraId="263C1C5F">
            <w:pPr>
              <w:tabs>
                <w:tab w:val="center" w:pos="4696"/>
              </w:tabs>
              <w:adjustRightInd w:val="0"/>
              <w:ind w:firstLine="480" w:firstLineChars="200"/>
              <w:rPr>
                <w:color w:val="000000" w:themeColor="text1"/>
                <w:sz w:val="24"/>
                <w:u w:val="single"/>
                <w14:textFill>
                  <w14:solidFill>
                    <w14:schemeClr w14:val="tx1"/>
                  </w14:solidFill>
                </w14:textFill>
              </w:rPr>
            </w:pPr>
          </w:p>
          <w:p w14:paraId="5F445E1A">
            <w:pPr>
              <w:tabs>
                <w:tab w:val="center" w:pos="4696"/>
              </w:tabs>
              <w:adjustRightInd w:val="0"/>
              <w:ind w:firstLine="480" w:firstLineChars="200"/>
              <w:rPr>
                <w:color w:val="000000" w:themeColor="text1"/>
                <w:sz w:val="24"/>
                <w:u w:val="single"/>
                <w14:textFill>
                  <w14:solidFill>
                    <w14:schemeClr w14:val="tx1"/>
                  </w14:solidFill>
                </w14:textFill>
              </w:rPr>
            </w:pPr>
          </w:p>
          <w:p w14:paraId="4BC8BAD3">
            <w:pPr>
              <w:tabs>
                <w:tab w:val="center" w:pos="4696"/>
              </w:tabs>
              <w:adjustRightInd w:val="0"/>
              <w:ind w:firstLine="480" w:firstLineChars="200"/>
              <w:rPr>
                <w:color w:val="000000" w:themeColor="text1"/>
                <w:sz w:val="24"/>
                <w:u w:val="single"/>
                <w14:textFill>
                  <w14:solidFill>
                    <w14:schemeClr w14:val="tx1"/>
                  </w14:solidFill>
                </w14:textFill>
              </w:rPr>
            </w:pPr>
          </w:p>
          <w:p w14:paraId="7EC42AF9">
            <w:pPr>
              <w:tabs>
                <w:tab w:val="center" w:pos="4696"/>
              </w:tabs>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评价工作等级：</w:t>
            </w:r>
          </w:p>
          <w:p w14:paraId="46B19342">
            <w:pPr>
              <w:adjustRightInd w:val="0"/>
              <w:snapToGrid w:val="0"/>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w:t>
            </w:r>
            <w:r>
              <w:rPr>
                <w:rFonts w:hint="eastAsia"/>
                <w:b/>
                <w:color w:val="000000" w:themeColor="text1"/>
                <w:sz w:val="24"/>
                <w:u w:val="single"/>
                <w14:textFill>
                  <w14:solidFill>
                    <w14:schemeClr w14:val="tx1"/>
                  </w14:solidFill>
                </w14:textFill>
              </w:rPr>
              <w:t>1</w:t>
            </w:r>
            <w:r>
              <w:rPr>
                <w:rFonts w:hint="eastAsia"/>
                <w:b/>
                <w:color w:val="000000" w:themeColor="text1"/>
                <w:sz w:val="24"/>
                <w:u w:val="single"/>
                <w:lang w:val="en-US" w:eastAsia="zh-CN"/>
                <w14:textFill>
                  <w14:solidFill>
                    <w14:schemeClr w14:val="tx1"/>
                  </w14:solidFill>
                </w14:textFill>
              </w:rPr>
              <w:t>2</w:t>
            </w:r>
            <w:r>
              <w:rPr>
                <w:b/>
                <w:color w:val="000000" w:themeColor="text1"/>
                <w:sz w:val="24"/>
                <w:u w:val="single"/>
                <w14:textFill>
                  <w14:solidFill>
                    <w14:schemeClr w14:val="tx1"/>
                  </w14:solidFill>
                </w14:textFill>
              </w:rPr>
              <w:t>评价工作分级判据</w:t>
            </w:r>
          </w:p>
          <w:tbl>
            <w:tblPr>
              <w:tblStyle w:val="9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73"/>
              <w:gridCol w:w="6673"/>
            </w:tblGrid>
            <w:tr w14:paraId="482D0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00" w:type="pct"/>
                  <w:vAlign w:val="center"/>
                </w:tcPr>
                <w:p w14:paraId="256B2E1C">
                  <w:pPr>
                    <w:tabs>
                      <w:tab w:val="center" w:pos="4696"/>
                    </w:tabs>
                    <w:adjustRightInd w:val="0"/>
                    <w:snapToGrid w:val="0"/>
                    <w:ind w:firstLine="420" w:firstLineChars="20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评价工作等级</w:t>
                  </w:r>
                </w:p>
              </w:tc>
              <w:tc>
                <w:tcPr>
                  <w:tcW w:w="2500" w:type="pct"/>
                  <w:vAlign w:val="center"/>
                </w:tcPr>
                <w:p w14:paraId="1BD4A790">
                  <w:pPr>
                    <w:tabs>
                      <w:tab w:val="center" w:pos="4696"/>
                    </w:tabs>
                    <w:adjustRightInd w:val="0"/>
                    <w:snapToGrid w:val="0"/>
                    <w:ind w:firstLine="420" w:firstLineChars="20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评价工作分级判据</w:t>
                  </w:r>
                </w:p>
              </w:tc>
            </w:tr>
            <w:tr w14:paraId="592CE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00" w:type="pct"/>
                  <w:vAlign w:val="center"/>
                </w:tcPr>
                <w:p w14:paraId="034214D4">
                  <w:pPr>
                    <w:tabs>
                      <w:tab w:val="center" w:pos="4696"/>
                    </w:tabs>
                    <w:adjustRightInd w:val="0"/>
                    <w:snapToGrid w:val="0"/>
                    <w:ind w:firstLine="420" w:firstLineChars="20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一级评价</w:t>
                  </w:r>
                </w:p>
              </w:tc>
              <w:tc>
                <w:tcPr>
                  <w:tcW w:w="2500" w:type="pct"/>
                  <w:vAlign w:val="center"/>
                </w:tcPr>
                <w:p w14:paraId="1925C616">
                  <w:pPr>
                    <w:tabs>
                      <w:tab w:val="center" w:pos="4696"/>
                    </w:tabs>
                    <w:adjustRightInd w:val="0"/>
                    <w:snapToGrid w:val="0"/>
                    <w:ind w:firstLine="420" w:firstLineChars="20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P</w:t>
                  </w:r>
                  <w:r>
                    <w:rPr>
                      <w:color w:val="000000" w:themeColor="text1"/>
                      <w:kern w:val="0"/>
                      <w:szCs w:val="21"/>
                      <w:u w:val="single"/>
                      <w:vertAlign w:val="subscript"/>
                      <w14:textFill>
                        <w14:solidFill>
                          <w14:schemeClr w14:val="tx1"/>
                        </w14:solidFill>
                      </w14:textFill>
                    </w:rPr>
                    <w:t>max</w:t>
                  </w:r>
                  <w:r>
                    <w:rPr>
                      <w:color w:val="000000" w:themeColor="text1"/>
                      <w:kern w:val="0"/>
                      <w:szCs w:val="21"/>
                      <w:u w:val="single"/>
                      <w14:textFill>
                        <w14:solidFill>
                          <w14:schemeClr w14:val="tx1"/>
                        </w14:solidFill>
                      </w14:textFill>
                    </w:rPr>
                    <w:t>≥10%</w:t>
                  </w:r>
                </w:p>
              </w:tc>
            </w:tr>
            <w:tr w14:paraId="04968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00" w:type="pct"/>
                  <w:vAlign w:val="center"/>
                </w:tcPr>
                <w:p w14:paraId="2BD59AD0">
                  <w:pPr>
                    <w:tabs>
                      <w:tab w:val="center" w:pos="4696"/>
                    </w:tabs>
                    <w:adjustRightInd w:val="0"/>
                    <w:snapToGrid w:val="0"/>
                    <w:ind w:firstLine="420" w:firstLineChars="20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二级评价</w:t>
                  </w:r>
                </w:p>
              </w:tc>
              <w:tc>
                <w:tcPr>
                  <w:tcW w:w="2500" w:type="pct"/>
                  <w:vAlign w:val="center"/>
                </w:tcPr>
                <w:p w14:paraId="3CA0EC50">
                  <w:pPr>
                    <w:tabs>
                      <w:tab w:val="center" w:pos="4696"/>
                    </w:tabs>
                    <w:adjustRightInd w:val="0"/>
                    <w:snapToGrid w:val="0"/>
                    <w:ind w:firstLine="420" w:firstLineChars="20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1%≤P</w:t>
                  </w:r>
                  <w:r>
                    <w:rPr>
                      <w:color w:val="000000" w:themeColor="text1"/>
                      <w:kern w:val="0"/>
                      <w:szCs w:val="21"/>
                      <w:u w:val="single"/>
                      <w:vertAlign w:val="subscript"/>
                      <w14:textFill>
                        <w14:solidFill>
                          <w14:schemeClr w14:val="tx1"/>
                        </w14:solidFill>
                      </w14:textFill>
                    </w:rPr>
                    <w:t>max</w:t>
                  </w:r>
                  <w:r>
                    <w:rPr>
                      <w:color w:val="000000" w:themeColor="text1"/>
                      <w:kern w:val="0"/>
                      <w:szCs w:val="21"/>
                      <w:u w:val="single"/>
                      <w14:textFill>
                        <w14:solidFill>
                          <w14:schemeClr w14:val="tx1"/>
                        </w14:solidFill>
                      </w14:textFill>
                    </w:rPr>
                    <w:t>＜10%</w:t>
                  </w:r>
                </w:p>
              </w:tc>
            </w:tr>
            <w:tr w14:paraId="56AC3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2500" w:type="pct"/>
                  <w:vAlign w:val="center"/>
                </w:tcPr>
                <w:p w14:paraId="1F019FEE">
                  <w:pPr>
                    <w:tabs>
                      <w:tab w:val="center" w:pos="4696"/>
                    </w:tabs>
                    <w:adjustRightInd w:val="0"/>
                    <w:snapToGrid w:val="0"/>
                    <w:ind w:firstLine="420" w:firstLineChars="20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三级评价</w:t>
                  </w:r>
                </w:p>
              </w:tc>
              <w:tc>
                <w:tcPr>
                  <w:tcW w:w="2500" w:type="pct"/>
                  <w:vAlign w:val="center"/>
                </w:tcPr>
                <w:p w14:paraId="1C612A9B">
                  <w:pPr>
                    <w:tabs>
                      <w:tab w:val="center" w:pos="4696"/>
                    </w:tabs>
                    <w:adjustRightInd w:val="0"/>
                    <w:snapToGrid w:val="0"/>
                    <w:ind w:firstLine="420" w:firstLineChars="20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P</w:t>
                  </w:r>
                  <w:r>
                    <w:rPr>
                      <w:color w:val="000000" w:themeColor="text1"/>
                      <w:kern w:val="0"/>
                      <w:szCs w:val="21"/>
                      <w:u w:val="single"/>
                      <w:vertAlign w:val="subscript"/>
                      <w14:textFill>
                        <w14:solidFill>
                          <w14:schemeClr w14:val="tx1"/>
                        </w14:solidFill>
                      </w14:textFill>
                    </w:rPr>
                    <w:t>max</w:t>
                  </w:r>
                  <w:r>
                    <w:rPr>
                      <w:color w:val="000000" w:themeColor="text1"/>
                      <w:kern w:val="0"/>
                      <w:szCs w:val="21"/>
                      <w:u w:val="single"/>
                      <w14:textFill>
                        <w14:solidFill>
                          <w14:schemeClr w14:val="tx1"/>
                        </w14:solidFill>
                      </w14:textFill>
                    </w:rPr>
                    <w:t>＜1%</w:t>
                  </w:r>
                </w:p>
              </w:tc>
            </w:tr>
          </w:tbl>
          <w:p w14:paraId="27F3F535">
            <w:pPr>
              <w:tabs>
                <w:tab w:val="center" w:pos="4696"/>
              </w:tabs>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评价因子和评价标准见表4-</w:t>
            </w:r>
            <w:r>
              <w:rPr>
                <w:rFonts w:hint="eastAsia"/>
                <w:color w:val="000000" w:themeColor="text1"/>
                <w:sz w:val="24"/>
                <w:u w:val="single"/>
                <w14:textFill>
                  <w14:solidFill>
                    <w14:schemeClr w14:val="tx1"/>
                  </w14:solidFill>
                </w14:textFill>
              </w:rPr>
              <w:t>11</w:t>
            </w:r>
            <w:r>
              <w:rPr>
                <w:color w:val="000000" w:themeColor="text1"/>
                <w:sz w:val="24"/>
                <w:u w:val="single"/>
                <w14:textFill>
                  <w14:solidFill>
                    <w14:schemeClr w14:val="tx1"/>
                  </w14:solidFill>
                </w14:textFill>
              </w:rPr>
              <w:t>。</w:t>
            </w:r>
          </w:p>
          <w:p w14:paraId="5512CA72">
            <w:pPr>
              <w:adjustRightInd w:val="0"/>
              <w:snapToGrid w:val="0"/>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w:t>
            </w:r>
            <w:r>
              <w:rPr>
                <w:rFonts w:hint="eastAsia"/>
                <w:b/>
                <w:color w:val="000000" w:themeColor="text1"/>
                <w:sz w:val="24"/>
                <w:u w:val="single"/>
                <w14:textFill>
                  <w14:solidFill>
                    <w14:schemeClr w14:val="tx1"/>
                  </w14:solidFill>
                </w14:textFill>
              </w:rPr>
              <w:t>1</w:t>
            </w:r>
            <w:r>
              <w:rPr>
                <w:rFonts w:hint="eastAsia"/>
                <w:b/>
                <w:color w:val="000000" w:themeColor="text1"/>
                <w:sz w:val="24"/>
                <w:u w:val="single"/>
                <w:lang w:val="en-US" w:eastAsia="zh-CN"/>
                <w14:textFill>
                  <w14:solidFill>
                    <w14:schemeClr w14:val="tx1"/>
                  </w14:solidFill>
                </w14:textFill>
              </w:rPr>
              <w:t>3</w:t>
            </w:r>
            <w:r>
              <w:rPr>
                <w:b/>
                <w:color w:val="000000" w:themeColor="text1"/>
                <w:sz w:val="24"/>
                <w:u w:val="single"/>
                <w14:textFill>
                  <w14:solidFill>
                    <w14:schemeClr w14:val="tx1"/>
                  </w14:solidFill>
                </w14:textFill>
              </w:rPr>
              <w:t>评价因子和评价标准表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62"/>
              <w:gridCol w:w="3869"/>
              <w:gridCol w:w="7015"/>
            </w:tblGrid>
            <w:tr w14:paraId="61F81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2" w:type="pct"/>
                  <w:vAlign w:val="center"/>
                </w:tcPr>
                <w:p w14:paraId="4CED493C">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评价因子</w:t>
                  </w:r>
                </w:p>
              </w:tc>
              <w:tc>
                <w:tcPr>
                  <w:tcW w:w="1449" w:type="pct"/>
                  <w:vAlign w:val="center"/>
                </w:tcPr>
                <w:p w14:paraId="461F6A1F">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标准值（µg/m</w:t>
                  </w:r>
                  <w:r>
                    <w:rPr>
                      <w:color w:val="000000" w:themeColor="text1"/>
                      <w:szCs w:val="21"/>
                      <w:u w:val="single"/>
                      <w:vertAlign w:val="superscript"/>
                      <w14:textFill>
                        <w14:solidFill>
                          <w14:schemeClr w14:val="tx1"/>
                        </w14:solidFill>
                      </w14:textFill>
                    </w:rPr>
                    <w:t>3</w:t>
                  </w:r>
                  <w:r>
                    <w:rPr>
                      <w:color w:val="000000" w:themeColor="text1"/>
                      <w:szCs w:val="21"/>
                      <w:u w:val="single"/>
                      <w14:textFill>
                        <w14:solidFill>
                          <w14:schemeClr w14:val="tx1"/>
                        </w14:solidFill>
                      </w14:textFill>
                    </w:rPr>
                    <w:t>）</w:t>
                  </w:r>
                </w:p>
              </w:tc>
              <w:tc>
                <w:tcPr>
                  <w:tcW w:w="2627" w:type="pct"/>
                  <w:vAlign w:val="center"/>
                </w:tcPr>
                <w:p w14:paraId="3E37139C">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标准来源</w:t>
                  </w:r>
                </w:p>
              </w:tc>
            </w:tr>
            <w:tr w14:paraId="0F6D9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2" w:type="pct"/>
                  <w:vAlign w:val="center"/>
                </w:tcPr>
                <w:p w14:paraId="052AC749">
                  <w:pPr>
                    <w:tabs>
                      <w:tab w:val="center" w:pos="4696"/>
                    </w:tabs>
                    <w:adjustRightInd w:val="0"/>
                    <w:jc w:val="center"/>
                    <w:rPr>
                      <w:color w:val="000000" w:themeColor="text1"/>
                      <w:szCs w:val="21"/>
                      <w:u w:val="single"/>
                      <w14:textFill>
                        <w14:solidFill>
                          <w14:schemeClr w14:val="tx1"/>
                        </w14:solidFill>
                      </w14:textFill>
                    </w:rPr>
                  </w:pPr>
                  <w:r>
                    <w:rPr>
                      <w:bCs/>
                      <w:color w:val="000000" w:themeColor="text1"/>
                      <w:spacing w:val="12"/>
                      <w:szCs w:val="21"/>
                      <w:u w:val="single"/>
                      <w14:textFill>
                        <w14:solidFill>
                          <w14:schemeClr w14:val="tx1"/>
                        </w14:solidFill>
                      </w14:textFill>
                    </w:rPr>
                    <w:t>TSP</w:t>
                  </w:r>
                </w:p>
              </w:tc>
              <w:tc>
                <w:tcPr>
                  <w:tcW w:w="1449" w:type="pct"/>
                  <w:vAlign w:val="center"/>
                </w:tcPr>
                <w:p w14:paraId="552BF331">
                  <w:pPr>
                    <w:adjustRightInd w:val="0"/>
                    <w:snapToGrid w:val="0"/>
                    <w:spacing w:before="100" w:beforeAutospacing="1" w:line="240" w:lineRule="atLeast"/>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按3倍折算：900</w:t>
                  </w:r>
                </w:p>
              </w:tc>
              <w:tc>
                <w:tcPr>
                  <w:tcW w:w="2627" w:type="pct"/>
                  <w:vMerge w:val="restart"/>
                  <w:vAlign w:val="center"/>
                </w:tcPr>
                <w:p w14:paraId="121D7712">
                  <w:pPr>
                    <w:tabs>
                      <w:tab w:val="center" w:pos="4696"/>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《环境空气质量标准》（GB3095-20</w:t>
                  </w:r>
                  <w:r>
                    <w:rPr>
                      <w:rFonts w:hint="eastAsia"/>
                      <w:color w:val="000000" w:themeColor="text1"/>
                      <w:szCs w:val="21"/>
                      <w:u w:val="single"/>
                      <w:lang w:val="en-US" w:eastAsia="zh-CN"/>
                      <w14:textFill>
                        <w14:solidFill>
                          <w14:schemeClr w14:val="tx1"/>
                        </w14:solidFill>
                      </w14:textFill>
                    </w:rPr>
                    <w:t>26</w:t>
                  </w:r>
                  <w:r>
                    <w:rPr>
                      <w:color w:val="000000" w:themeColor="text1"/>
                      <w:szCs w:val="21"/>
                      <w:u w:val="single"/>
                      <w14:textFill>
                        <w14:solidFill>
                          <w14:schemeClr w14:val="tx1"/>
                        </w14:solidFill>
                      </w14:textFill>
                    </w:rPr>
                    <w:t>）</w:t>
                  </w:r>
                  <w:r>
                    <w:rPr>
                      <w:rFonts w:hint="eastAsia"/>
                      <w:color w:val="000000" w:themeColor="text1"/>
                      <w:szCs w:val="21"/>
                      <w:u w:val="single"/>
                      <w:lang w:val="en-US" w:eastAsia="zh-CN"/>
                      <w14:textFill>
                        <w14:solidFill>
                          <w14:schemeClr w14:val="tx1"/>
                        </w14:solidFill>
                      </w14:textFill>
                    </w:rPr>
                    <w:t>过渡阶段中的二级标准</w:t>
                  </w:r>
                  <w:r>
                    <w:rPr>
                      <w:color w:val="000000" w:themeColor="text1"/>
                      <w:szCs w:val="21"/>
                      <w:u w:val="single"/>
                      <w14:textFill>
                        <w14:solidFill>
                          <w14:schemeClr w14:val="tx1"/>
                        </w14:solidFill>
                      </w14:textFill>
                    </w:rPr>
                    <w:t>，TSP、PM</w:t>
                  </w:r>
                  <w:r>
                    <w:rPr>
                      <w:color w:val="000000" w:themeColor="text1"/>
                      <w:szCs w:val="21"/>
                      <w:u w:val="single"/>
                      <w:vertAlign w:val="subscript"/>
                      <w14:textFill>
                        <w14:solidFill>
                          <w14:schemeClr w14:val="tx1"/>
                        </w14:solidFill>
                      </w14:textFill>
                    </w:rPr>
                    <w:t>10</w:t>
                  </w:r>
                  <w:r>
                    <w:rPr>
                      <w:color w:val="000000" w:themeColor="text1"/>
                      <w:szCs w:val="21"/>
                      <w:u w:val="single"/>
                      <w14:textFill>
                        <w14:solidFill>
                          <w14:schemeClr w14:val="tx1"/>
                        </w14:solidFill>
                      </w14:textFill>
                    </w:rPr>
                    <w:t>为24小时平均值3倍</w:t>
                  </w:r>
                </w:p>
              </w:tc>
            </w:tr>
            <w:tr w14:paraId="7A547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2" w:type="pct"/>
                  <w:vAlign w:val="center"/>
                </w:tcPr>
                <w:p w14:paraId="7B9EA9EF">
                  <w:pPr>
                    <w:tabs>
                      <w:tab w:val="center" w:pos="4696"/>
                    </w:tabs>
                    <w:adjustRightInd w:val="0"/>
                    <w:jc w:val="center"/>
                    <w:rPr>
                      <w:bCs/>
                      <w:color w:val="000000" w:themeColor="text1"/>
                      <w:spacing w:val="12"/>
                      <w:szCs w:val="21"/>
                      <w:u w:val="single"/>
                      <w14:textFill>
                        <w14:solidFill>
                          <w14:schemeClr w14:val="tx1"/>
                        </w14:solidFill>
                      </w14:textFill>
                    </w:rPr>
                  </w:pPr>
                  <w:r>
                    <w:rPr>
                      <w:color w:val="000000" w:themeColor="text1"/>
                      <w:u w:val="single"/>
                      <w14:textFill>
                        <w14:solidFill>
                          <w14:schemeClr w14:val="tx1"/>
                        </w14:solidFill>
                      </w14:textFill>
                    </w:rPr>
                    <w:t>PM</w:t>
                  </w:r>
                  <w:r>
                    <w:rPr>
                      <w:color w:val="000000" w:themeColor="text1"/>
                      <w:u w:val="single"/>
                      <w:vertAlign w:val="subscript"/>
                      <w14:textFill>
                        <w14:solidFill>
                          <w14:schemeClr w14:val="tx1"/>
                        </w14:solidFill>
                      </w14:textFill>
                    </w:rPr>
                    <w:t>10</w:t>
                  </w:r>
                </w:p>
              </w:tc>
              <w:tc>
                <w:tcPr>
                  <w:tcW w:w="1449" w:type="pct"/>
                  <w:vAlign w:val="center"/>
                </w:tcPr>
                <w:p w14:paraId="10EA228C">
                  <w:pPr>
                    <w:adjustRightInd w:val="0"/>
                    <w:snapToGrid w:val="0"/>
                    <w:spacing w:before="100" w:beforeAutospacing="1" w:line="240" w:lineRule="atLeast"/>
                    <w:jc w:val="center"/>
                    <w:rPr>
                      <w:rFonts w:hint="default"/>
                      <w:color w:val="000000" w:themeColor="text1"/>
                      <w:szCs w:val="21"/>
                      <w:u w:val="single"/>
                      <w:lang w:val="en-US"/>
                      <w14:textFill>
                        <w14:solidFill>
                          <w14:schemeClr w14:val="tx1"/>
                        </w14:solidFill>
                      </w14:textFill>
                    </w:rPr>
                  </w:pPr>
                  <w:r>
                    <w:rPr>
                      <w:color w:val="000000" w:themeColor="text1"/>
                      <w:szCs w:val="21"/>
                      <w:u w:val="single"/>
                      <w14:textFill>
                        <w14:solidFill>
                          <w14:schemeClr w14:val="tx1"/>
                        </w14:solidFill>
                      </w14:textFill>
                    </w:rPr>
                    <w:t>按3倍折算：</w:t>
                  </w:r>
                  <w:r>
                    <w:rPr>
                      <w:rFonts w:hint="eastAsia"/>
                      <w:color w:val="000000" w:themeColor="text1"/>
                      <w:szCs w:val="21"/>
                      <w:u w:val="single"/>
                      <w:lang w:val="en-US" w:eastAsia="zh-CN"/>
                      <w14:textFill>
                        <w14:solidFill>
                          <w14:schemeClr w14:val="tx1"/>
                        </w14:solidFill>
                      </w14:textFill>
                    </w:rPr>
                    <w:t>360</w:t>
                  </w:r>
                </w:p>
              </w:tc>
              <w:tc>
                <w:tcPr>
                  <w:tcW w:w="2627" w:type="pct"/>
                  <w:vMerge w:val="continue"/>
                  <w:vAlign w:val="center"/>
                </w:tcPr>
                <w:p w14:paraId="013C1DEB">
                  <w:pPr>
                    <w:tabs>
                      <w:tab w:val="center" w:pos="4696"/>
                    </w:tabs>
                    <w:adjustRightInd w:val="0"/>
                    <w:snapToGrid w:val="0"/>
                    <w:jc w:val="center"/>
                    <w:rPr>
                      <w:color w:val="000000" w:themeColor="text1"/>
                      <w:szCs w:val="21"/>
                      <w:u w:val="single"/>
                      <w14:textFill>
                        <w14:solidFill>
                          <w14:schemeClr w14:val="tx1"/>
                        </w14:solidFill>
                      </w14:textFill>
                    </w:rPr>
                  </w:pPr>
                </w:p>
              </w:tc>
            </w:tr>
            <w:tr w14:paraId="61BF9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2" w:type="pct"/>
                  <w:vAlign w:val="center"/>
                </w:tcPr>
                <w:p w14:paraId="4A7EC01E">
                  <w:pPr>
                    <w:tabs>
                      <w:tab w:val="center" w:pos="4696"/>
                    </w:tabs>
                    <w:adjustRightInd w:val="0"/>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NO</w:t>
                  </w:r>
                  <w:r>
                    <w:rPr>
                      <w:rFonts w:hint="eastAsia"/>
                      <w:color w:val="000000" w:themeColor="text1"/>
                      <w:u w:val="single"/>
                      <w:vertAlign w:val="subscript"/>
                      <w14:textFill>
                        <w14:solidFill>
                          <w14:schemeClr w14:val="tx1"/>
                        </w14:solidFill>
                      </w14:textFill>
                    </w:rPr>
                    <w:t>X</w:t>
                  </w:r>
                </w:p>
              </w:tc>
              <w:tc>
                <w:tcPr>
                  <w:tcW w:w="1449" w:type="pct"/>
                  <w:vAlign w:val="center"/>
                </w:tcPr>
                <w:p w14:paraId="0032C721">
                  <w:pPr>
                    <w:adjustRightInd w:val="0"/>
                    <w:snapToGrid w:val="0"/>
                    <w:spacing w:before="100" w:beforeAutospacing="1" w:line="240" w:lineRule="atLeast"/>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250</w:t>
                  </w:r>
                </w:p>
              </w:tc>
              <w:tc>
                <w:tcPr>
                  <w:tcW w:w="2627" w:type="pct"/>
                  <w:vMerge w:val="continue"/>
                  <w:vAlign w:val="center"/>
                </w:tcPr>
                <w:p w14:paraId="547B603D">
                  <w:pPr>
                    <w:tabs>
                      <w:tab w:val="center" w:pos="4696"/>
                    </w:tabs>
                    <w:adjustRightInd w:val="0"/>
                    <w:snapToGrid w:val="0"/>
                    <w:jc w:val="center"/>
                    <w:rPr>
                      <w:color w:val="000000" w:themeColor="text1"/>
                      <w:szCs w:val="21"/>
                      <w:u w:val="single"/>
                      <w14:textFill>
                        <w14:solidFill>
                          <w14:schemeClr w14:val="tx1"/>
                        </w14:solidFill>
                      </w14:textFill>
                    </w:rPr>
                  </w:pPr>
                </w:p>
              </w:tc>
            </w:tr>
            <w:tr w14:paraId="0C565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2" w:type="pct"/>
                  <w:vAlign w:val="center"/>
                </w:tcPr>
                <w:p w14:paraId="61DC2176">
                  <w:pPr>
                    <w:tabs>
                      <w:tab w:val="center" w:pos="4696"/>
                    </w:tabs>
                    <w:adjustRightInd w:val="0"/>
                    <w:jc w:val="cente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SO</w:t>
                  </w:r>
                  <w:r>
                    <w:rPr>
                      <w:rFonts w:hint="eastAsia"/>
                      <w:color w:val="000000" w:themeColor="text1"/>
                      <w:u w:val="single"/>
                      <w:vertAlign w:val="subscript"/>
                      <w14:textFill>
                        <w14:solidFill>
                          <w14:schemeClr w14:val="tx1"/>
                        </w14:solidFill>
                      </w14:textFill>
                    </w:rPr>
                    <w:t>2</w:t>
                  </w:r>
                </w:p>
              </w:tc>
              <w:tc>
                <w:tcPr>
                  <w:tcW w:w="1449" w:type="pct"/>
                  <w:vAlign w:val="center"/>
                </w:tcPr>
                <w:p w14:paraId="7E763F23">
                  <w:pPr>
                    <w:adjustRightInd w:val="0"/>
                    <w:snapToGrid w:val="0"/>
                    <w:spacing w:before="100" w:beforeAutospacing="1" w:line="240" w:lineRule="atLeast"/>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500</w:t>
                  </w:r>
                </w:p>
              </w:tc>
              <w:tc>
                <w:tcPr>
                  <w:tcW w:w="2627" w:type="pct"/>
                  <w:vMerge w:val="continue"/>
                  <w:vAlign w:val="center"/>
                </w:tcPr>
                <w:p w14:paraId="791FC2EA">
                  <w:pPr>
                    <w:tabs>
                      <w:tab w:val="center" w:pos="4696"/>
                    </w:tabs>
                    <w:adjustRightInd w:val="0"/>
                    <w:snapToGrid w:val="0"/>
                    <w:jc w:val="center"/>
                    <w:rPr>
                      <w:color w:val="000000" w:themeColor="text1"/>
                      <w:szCs w:val="21"/>
                      <w:u w:val="single"/>
                      <w14:textFill>
                        <w14:solidFill>
                          <w14:schemeClr w14:val="tx1"/>
                        </w14:solidFill>
                      </w14:textFill>
                    </w:rPr>
                  </w:pPr>
                </w:p>
              </w:tc>
            </w:tr>
          </w:tbl>
          <w:p w14:paraId="673DAB76">
            <w:pPr>
              <w:tabs>
                <w:tab w:val="center" w:pos="4696"/>
              </w:tabs>
              <w:adjustRightInd w:val="0"/>
              <w:spacing w:line="360" w:lineRule="auto"/>
              <w:ind w:firstLine="480" w:firstLineChars="200"/>
              <w:rPr>
                <w:color w:val="000000" w:themeColor="text1"/>
                <w:sz w:val="24"/>
                <w:u w:val="single"/>
                <w14:textFill>
                  <w14:solidFill>
                    <w14:schemeClr w14:val="tx1"/>
                  </w14:solidFill>
                </w14:textFill>
              </w:rPr>
            </w:pPr>
          </w:p>
          <w:p w14:paraId="157FB6EA">
            <w:pPr>
              <w:tabs>
                <w:tab w:val="center" w:pos="4696"/>
              </w:tabs>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（3）估算模式</w:t>
            </w:r>
          </w:p>
          <w:p w14:paraId="5F98DB4A">
            <w:pPr>
              <w:spacing w:line="360" w:lineRule="auto"/>
              <w:ind w:firstLine="480" w:firstLineChars="200"/>
              <w:rPr>
                <w:color w:val="000000" w:themeColor="text1"/>
                <w:sz w:val="24"/>
                <w:szCs w:val="21"/>
                <w:u w:val="single"/>
                <w14:textFill>
                  <w14:solidFill>
                    <w14:schemeClr w14:val="tx1"/>
                  </w14:solidFill>
                </w14:textFill>
              </w:rPr>
            </w:pPr>
            <w:r>
              <w:rPr>
                <w:color w:val="000000" w:themeColor="text1"/>
                <w:sz w:val="24"/>
                <w:szCs w:val="21"/>
                <w:u w:val="single"/>
                <w14:textFill>
                  <w14:solidFill>
                    <w14:schemeClr w14:val="tx1"/>
                  </w14:solidFill>
                </w14:textFill>
              </w:rPr>
              <w:t>本次环评根据《环境影响评价技术导则 大气环境》（HJ2.2-2018）的要求，采用《环境影响评价技术导则 大气环境》（HJ2.2-2018）中推荐模式清单中的估算模式AERSCREEN，判定评价等级及评价范围。估算模型参数详见表4-</w:t>
            </w:r>
            <w:r>
              <w:rPr>
                <w:rFonts w:hint="eastAsia"/>
                <w:color w:val="000000" w:themeColor="text1"/>
                <w:sz w:val="24"/>
                <w:szCs w:val="21"/>
                <w:u w:val="single"/>
                <w14:textFill>
                  <w14:solidFill>
                    <w14:schemeClr w14:val="tx1"/>
                  </w14:solidFill>
                </w14:textFill>
              </w:rPr>
              <w:t>13</w:t>
            </w:r>
            <w:r>
              <w:rPr>
                <w:color w:val="000000" w:themeColor="text1"/>
                <w:sz w:val="24"/>
                <w:szCs w:val="21"/>
                <w:u w:val="single"/>
                <w14:textFill>
                  <w14:solidFill>
                    <w14:schemeClr w14:val="tx1"/>
                  </w14:solidFill>
                </w14:textFill>
              </w:rPr>
              <w:t>。</w:t>
            </w:r>
          </w:p>
          <w:p w14:paraId="581B5833">
            <w:pPr>
              <w:adjustRightInd w:val="0"/>
              <w:snapToGrid w:val="0"/>
              <w:jc w:val="center"/>
              <w:rPr>
                <w:b/>
                <w:color w:val="000000" w:themeColor="text1"/>
                <w:sz w:val="24"/>
                <w:u w:val="single"/>
                <w14:textFill>
                  <w14:solidFill>
                    <w14:schemeClr w14:val="tx1"/>
                  </w14:solidFill>
                </w14:textFill>
              </w:rPr>
            </w:pPr>
          </w:p>
          <w:p w14:paraId="7E20A4A4">
            <w:pPr>
              <w:adjustRightInd w:val="0"/>
              <w:snapToGrid w:val="0"/>
              <w:jc w:val="center"/>
              <w:rPr>
                <w:b/>
                <w:color w:val="000000" w:themeColor="text1"/>
                <w:sz w:val="24"/>
                <w:u w:val="single"/>
                <w14:textFill>
                  <w14:solidFill>
                    <w14:schemeClr w14:val="tx1"/>
                  </w14:solidFill>
                </w14:textFill>
              </w:rPr>
            </w:pPr>
          </w:p>
          <w:p w14:paraId="6BF3260D">
            <w:pPr>
              <w:adjustRightInd w:val="0"/>
              <w:snapToGrid w:val="0"/>
              <w:jc w:val="center"/>
              <w:rPr>
                <w:b/>
                <w:color w:val="000000" w:themeColor="text1"/>
                <w:sz w:val="24"/>
                <w:u w:val="single"/>
                <w14:textFill>
                  <w14:solidFill>
                    <w14:schemeClr w14:val="tx1"/>
                  </w14:solidFill>
                </w14:textFill>
              </w:rPr>
            </w:pPr>
          </w:p>
          <w:p w14:paraId="0BCCB8EF">
            <w:pPr>
              <w:adjustRightInd w:val="0"/>
              <w:snapToGrid w:val="0"/>
              <w:jc w:val="center"/>
              <w:rPr>
                <w:b/>
                <w:color w:val="000000" w:themeColor="text1"/>
                <w:sz w:val="24"/>
                <w:u w:val="single"/>
                <w14:textFill>
                  <w14:solidFill>
                    <w14:schemeClr w14:val="tx1"/>
                  </w14:solidFill>
                </w14:textFill>
              </w:rPr>
            </w:pPr>
          </w:p>
          <w:p w14:paraId="1FDF3B19">
            <w:pPr>
              <w:adjustRightInd w:val="0"/>
              <w:snapToGrid w:val="0"/>
              <w:jc w:val="center"/>
              <w:rPr>
                <w:b/>
                <w:color w:val="000000" w:themeColor="text1"/>
                <w:sz w:val="24"/>
                <w:u w:val="single"/>
                <w14:textFill>
                  <w14:solidFill>
                    <w14:schemeClr w14:val="tx1"/>
                  </w14:solidFill>
                </w14:textFill>
              </w:rPr>
            </w:pPr>
          </w:p>
          <w:p w14:paraId="68EF77B6">
            <w:pPr>
              <w:adjustRightInd w:val="0"/>
              <w:snapToGrid w:val="0"/>
              <w:jc w:val="center"/>
              <w:rPr>
                <w:b/>
                <w:color w:val="000000" w:themeColor="text1"/>
                <w:sz w:val="24"/>
                <w:u w:val="single"/>
                <w14:textFill>
                  <w14:solidFill>
                    <w14:schemeClr w14:val="tx1"/>
                  </w14:solidFill>
                </w14:textFill>
              </w:rPr>
            </w:pPr>
          </w:p>
          <w:p w14:paraId="34D5AB69">
            <w:pPr>
              <w:adjustRightInd w:val="0"/>
              <w:snapToGrid w:val="0"/>
              <w:jc w:val="center"/>
              <w:rPr>
                <w:b/>
                <w:color w:val="000000" w:themeColor="text1"/>
                <w:sz w:val="24"/>
                <w:u w:val="single"/>
                <w14:textFill>
                  <w14:solidFill>
                    <w14:schemeClr w14:val="tx1"/>
                  </w14:solidFill>
                </w14:textFill>
              </w:rPr>
            </w:pPr>
          </w:p>
          <w:p w14:paraId="0A1C28C6">
            <w:pPr>
              <w:adjustRightInd w:val="0"/>
              <w:snapToGrid w:val="0"/>
              <w:jc w:val="center"/>
              <w:rPr>
                <w:b/>
                <w:color w:val="000000" w:themeColor="text1"/>
                <w:sz w:val="24"/>
                <w:u w:val="single"/>
                <w14:textFill>
                  <w14:solidFill>
                    <w14:schemeClr w14:val="tx1"/>
                  </w14:solidFill>
                </w14:textFill>
              </w:rPr>
            </w:pPr>
          </w:p>
          <w:p w14:paraId="6A279AC8">
            <w:pPr>
              <w:adjustRightInd w:val="0"/>
              <w:snapToGrid w:val="0"/>
              <w:jc w:val="center"/>
              <w:rPr>
                <w:bCs/>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w:t>
            </w:r>
            <w:r>
              <w:rPr>
                <w:rFonts w:hint="eastAsia"/>
                <w:b/>
                <w:color w:val="000000" w:themeColor="text1"/>
                <w:sz w:val="24"/>
                <w:u w:val="single"/>
                <w14:textFill>
                  <w14:solidFill>
                    <w14:schemeClr w14:val="tx1"/>
                  </w14:solidFill>
                </w14:textFill>
              </w:rPr>
              <w:t>1</w:t>
            </w:r>
            <w:r>
              <w:rPr>
                <w:rFonts w:hint="eastAsia"/>
                <w:b/>
                <w:color w:val="000000" w:themeColor="text1"/>
                <w:sz w:val="24"/>
                <w:u w:val="single"/>
                <w:lang w:val="en-US" w:eastAsia="zh-CN"/>
                <w14:textFill>
                  <w14:solidFill>
                    <w14:schemeClr w14:val="tx1"/>
                  </w14:solidFill>
                </w14:textFill>
              </w:rPr>
              <w:t>4</w:t>
            </w:r>
            <w:r>
              <w:rPr>
                <w:b/>
                <w:color w:val="000000" w:themeColor="text1"/>
                <w:sz w:val="24"/>
                <w:u w:val="single"/>
                <w14:textFill>
                  <w14:solidFill>
                    <w14:schemeClr w14:val="tx1"/>
                  </w14:solidFill>
                </w14:textFill>
              </w:rPr>
              <w:t>估算模型参数表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93"/>
              <w:gridCol w:w="5712"/>
              <w:gridCol w:w="4241"/>
            </w:tblGrid>
            <w:tr w14:paraId="2A8FA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1" w:type="pct"/>
                  <w:gridSpan w:val="2"/>
                  <w:tcBorders>
                    <w:bottom w:val="single" w:color="auto" w:sz="4" w:space="0"/>
                    <w:right w:val="single" w:color="auto" w:sz="4" w:space="0"/>
                  </w:tcBorders>
                  <w:vAlign w:val="center"/>
                </w:tcPr>
                <w:p w14:paraId="0C69D788">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参数</w:t>
                  </w:r>
                </w:p>
              </w:tc>
              <w:tc>
                <w:tcPr>
                  <w:tcW w:w="1589" w:type="pct"/>
                  <w:tcBorders>
                    <w:left w:val="single" w:color="auto" w:sz="4" w:space="0"/>
                    <w:bottom w:val="single" w:color="auto" w:sz="4" w:space="0"/>
                  </w:tcBorders>
                  <w:vAlign w:val="center"/>
                </w:tcPr>
                <w:p w14:paraId="537E2CF5">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取值</w:t>
                  </w:r>
                </w:p>
              </w:tc>
            </w:tr>
            <w:tr w14:paraId="3A600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pct"/>
                  <w:vMerge w:val="restart"/>
                  <w:tcBorders>
                    <w:top w:val="single" w:color="auto" w:sz="4" w:space="0"/>
                    <w:bottom w:val="single" w:color="auto" w:sz="4" w:space="0"/>
                    <w:right w:val="single" w:color="auto" w:sz="4" w:space="0"/>
                  </w:tcBorders>
                  <w:vAlign w:val="center"/>
                </w:tcPr>
                <w:p w14:paraId="6425DD95">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城市/农村选项</w:t>
                  </w:r>
                </w:p>
              </w:tc>
              <w:tc>
                <w:tcPr>
                  <w:tcW w:w="2140" w:type="pct"/>
                  <w:tcBorders>
                    <w:top w:val="single" w:color="auto" w:sz="4" w:space="0"/>
                    <w:left w:val="single" w:color="auto" w:sz="4" w:space="0"/>
                    <w:bottom w:val="single" w:color="auto" w:sz="4" w:space="0"/>
                    <w:right w:val="single" w:color="auto" w:sz="4" w:space="0"/>
                  </w:tcBorders>
                  <w:vAlign w:val="center"/>
                </w:tcPr>
                <w:p w14:paraId="1BB2831C">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城市/农村</w:t>
                  </w:r>
                </w:p>
              </w:tc>
              <w:tc>
                <w:tcPr>
                  <w:tcW w:w="1589" w:type="pct"/>
                  <w:tcBorders>
                    <w:top w:val="single" w:color="auto" w:sz="4" w:space="0"/>
                    <w:left w:val="single" w:color="auto" w:sz="4" w:space="0"/>
                    <w:bottom w:val="single" w:color="auto" w:sz="4" w:space="0"/>
                  </w:tcBorders>
                  <w:vAlign w:val="center"/>
                </w:tcPr>
                <w:p w14:paraId="2A5C84D1">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城市</w:t>
                  </w:r>
                </w:p>
              </w:tc>
            </w:tr>
            <w:tr w14:paraId="32E3B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pct"/>
                  <w:vMerge w:val="continue"/>
                  <w:tcBorders>
                    <w:top w:val="single" w:color="auto" w:sz="4" w:space="0"/>
                    <w:bottom w:val="single" w:color="auto" w:sz="4" w:space="0"/>
                    <w:right w:val="single" w:color="auto" w:sz="4" w:space="0"/>
                  </w:tcBorders>
                  <w:vAlign w:val="center"/>
                </w:tcPr>
                <w:p w14:paraId="124E0F4C">
                  <w:pPr>
                    <w:tabs>
                      <w:tab w:val="center" w:pos="4696"/>
                    </w:tabs>
                    <w:adjustRightInd w:val="0"/>
                    <w:jc w:val="center"/>
                    <w:rPr>
                      <w:color w:val="000000" w:themeColor="text1"/>
                      <w:szCs w:val="21"/>
                      <w:u w:val="single"/>
                      <w14:textFill>
                        <w14:solidFill>
                          <w14:schemeClr w14:val="tx1"/>
                        </w14:solidFill>
                      </w14:textFill>
                    </w:rPr>
                  </w:pPr>
                </w:p>
              </w:tc>
              <w:tc>
                <w:tcPr>
                  <w:tcW w:w="2140" w:type="pct"/>
                  <w:tcBorders>
                    <w:top w:val="single" w:color="auto" w:sz="4" w:space="0"/>
                    <w:left w:val="single" w:color="auto" w:sz="4" w:space="0"/>
                    <w:bottom w:val="single" w:color="auto" w:sz="4" w:space="0"/>
                    <w:right w:val="single" w:color="auto" w:sz="4" w:space="0"/>
                  </w:tcBorders>
                  <w:vAlign w:val="center"/>
                </w:tcPr>
                <w:p w14:paraId="57AD80F1">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人口数（城市选项时）</w:t>
                  </w:r>
                </w:p>
              </w:tc>
              <w:tc>
                <w:tcPr>
                  <w:tcW w:w="1589" w:type="pct"/>
                  <w:tcBorders>
                    <w:top w:val="single" w:color="auto" w:sz="4" w:space="0"/>
                    <w:left w:val="single" w:color="auto" w:sz="4" w:space="0"/>
                    <w:bottom w:val="single" w:color="auto" w:sz="4" w:space="0"/>
                  </w:tcBorders>
                  <w:vAlign w:val="center"/>
                </w:tcPr>
                <w:p w14:paraId="36388F71">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60000</w:t>
                  </w:r>
                </w:p>
              </w:tc>
            </w:tr>
            <w:tr w14:paraId="6AA51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1" w:type="pct"/>
                  <w:gridSpan w:val="2"/>
                  <w:tcBorders>
                    <w:top w:val="single" w:color="auto" w:sz="4" w:space="0"/>
                    <w:bottom w:val="single" w:color="auto" w:sz="4" w:space="0"/>
                    <w:right w:val="single" w:color="auto" w:sz="4" w:space="0"/>
                  </w:tcBorders>
                  <w:vAlign w:val="center"/>
                </w:tcPr>
                <w:p w14:paraId="6635E54A">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最高环境温度/℃</w:t>
                  </w:r>
                </w:p>
              </w:tc>
              <w:tc>
                <w:tcPr>
                  <w:tcW w:w="1589" w:type="pct"/>
                  <w:tcBorders>
                    <w:top w:val="single" w:color="auto" w:sz="4" w:space="0"/>
                    <w:left w:val="single" w:color="auto" w:sz="4" w:space="0"/>
                    <w:bottom w:val="single" w:color="auto" w:sz="4" w:space="0"/>
                  </w:tcBorders>
                  <w:vAlign w:val="center"/>
                </w:tcPr>
                <w:p w14:paraId="3CAA41A4">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36.8</w:t>
                  </w:r>
                </w:p>
              </w:tc>
            </w:tr>
            <w:tr w14:paraId="0E11A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1" w:type="pct"/>
                  <w:gridSpan w:val="2"/>
                  <w:tcBorders>
                    <w:top w:val="single" w:color="auto" w:sz="4" w:space="0"/>
                    <w:bottom w:val="single" w:color="auto" w:sz="4" w:space="0"/>
                    <w:right w:val="single" w:color="auto" w:sz="4" w:space="0"/>
                  </w:tcBorders>
                  <w:vAlign w:val="center"/>
                </w:tcPr>
                <w:p w14:paraId="5981D18D">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最低环境温度/℃</w:t>
                  </w:r>
                </w:p>
              </w:tc>
              <w:tc>
                <w:tcPr>
                  <w:tcW w:w="1589" w:type="pct"/>
                  <w:tcBorders>
                    <w:top w:val="single" w:color="auto" w:sz="4" w:space="0"/>
                    <w:left w:val="single" w:color="auto" w:sz="4" w:space="0"/>
                    <w:bottom w:val="single" w:color="auto" w:sz="4" w:space="0"/>
                  </w:tcBorders>
                  <w:vAlign w:val="center"/>
                </w:tcPr>
                <w:p w14:paraId="6450E297">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5</w:t>
                  </w:r>
                </w:p>
              </w:tc>
            </w:tr>
            <w:tr w14:paraId="39E2C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1" w:type="pct"/>
                  <w:gridSpan w:val="2"/>
                  <w:tcBorders>
                    <w:top w:val="single" w:color="auto" w:sz="4" w:space="0"/>
                    <w:bottom w:val="single" w:color="auto" w:sz="4" w:space="0"/>
                    <w:right w:val="single" w:color="auto" w:sz="4" w:space="0"/>
                  </w:tcBorders>
                  <w:vAlign w:val="center"/>
                </w:tcPr>
                <w:p w14:paraId="568A5F6B">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土地利用类型</w:t>
                  </w:r>
                </w:p>
              </w:tc>
              <w:tc>
                <w:tcPr>
                  <w:tcW w:w="1589" w:type="pct"/>
                  <w:tcBorders>
                    <w:top w:val="single" w:color="auto" w:sz="4" w:space="0"/>
                    <w:left w:val="single" w:color="auto" w:sz="4" w:space="0"/>
                    <w:bottom w:val="single" w:color="auto" w:sz="4" w:space="0"/>
                  </w:tcBorders>
                  <w:vAlign w:val="center"/>
                </w:tcPr>
                <w:p w14:paraId="157B651D">
                  <w:pPr>
                    <w:tabs>
                      <w:tab w:val="center" w:pos="4696"/>
                    </w:tabs>
                    <w:adjustRightIn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城市</w:t>
                  </w:r>
                </w:p>
              </w:tc>
            </w:tr>
            <w:tr w14:paraId="3CB7D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1" w:type="pct"/>
                  <w:gridSpan w:val="2"/>
                  <w:tcBorders>
                    <w:top w:val="single" w:color="auto" w:sz="4" w:space="0"/>
                    <w:bottom w:val="single" w:color="auto" w:sz="4" w:space="0"/>
                    <w:right w:val="single" w:color="auto" w:sz="4" w:space="0"/>
                  </w:tcBorders>
                  <w:vAlign w:val="center"/>
                </w:tcPr>
                <w:p w14:paraId="4C6577A6">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区域湿度条件</w:t>
                  </w:r>
                </w:p>
              </w:tc>
              <w:tc>
                <w:tcPr>
                  <w:tcW w:w="1589" w:type="pct"/>
                  <w:tcBorders>
                    <w:top w:val="single" w:color="auto" w:sz="4" w:space="0"/>
                    <w:left w:val="single" w:color="auto" w:sz="4" w:space="0"/>
                    <w:bottom w:val="single" w:color="auto" w:sz="4" w:space="0"/>
                  </w:tcBorders>
                  <w:vAlign w:val="center"/>
                </w:tcPr>
                <w:p w14:paraId="6BABE688">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潮湿</w:t>
                  </w:r>
                </w:p>
              </w:tc>
            </w:tr>
            <w:tr w14:paraId="35282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pct"/>
                  <w:vMerge w:val="restart"/>
                  <w:tcBorders>
                    <w:top w:val="single" w:color="auto" w:sz="4" w:space="0"/>
                    <w:bottom w:val="single" w:color="auto" w:sz="4" w:space="0"/>
                    <w:right w:val="single" w:color="auto" w:sz="4" w:space="0"/>
                  </w:tcBorders>
                  <w:vAlign w:val="center"/>
                </w:tcPr>
                <w:p w14:paraId="73CCAF51">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是否考虑地形</w:t>
                  </w:r>
                </w:p>
              </w:tc>
              <w:tc>
                <w:tcPr>
                  <w:tcW w:w="2140" w:type="pct"/>
                  <w:tcBorders>
                    <w:top w:val="single" w:color="auto" w:sz="4" w:space="0"/>
                    <w:left w:val="single" w:color="auto" w:sz="4" w:space="0"/>
                    <w:bottom w:val="single" w:color="auto" w:sz="4" w:space="0"/>
                    <w:right w:val="single" w:color="auto" w:sz="4" w:space="0"/>
                  </w:tcBorders>
                  <w:vAlign w:val="center"/>
                </w:tcPr>
                <w:p w14:paraId="0E6EB5A8">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考虑地形</w:t>
                  </w:r>
                </w:p>
              </w:tc>
              <w:tc>
                <w:tcPr>
                  <w:tcW w:w="1589" w:type="pct"/>
                  <w:tcBorders>
                    <w:top w:val="single" w:color="auto" w:sz="4" w:space="0"/>
                    <w:left w:val="single" w:color="auto" w:sz="4" w:space="0"/>
                    <w:bottom w:val="single" w:color="auto" w:sz="4" w:space="0"/>
                  </w:tcBorders>
                  <w:vAlign w:val="center"/>
                </w:tcPr>
                <w:p w14:paraId="483BB1FE">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 xml:space="preserve">☐是    </w:t>
                  </w:r>
                  <w:r>
                    <w:rPr>
                      <w:color w:val="000000" w:themeColor="text1"/>
                      <w:szCs w:val="21"/>
                      <w:u w:val="single"/>
                      <w14:textFill>
                        <w14:solidFill>
                          <w14:schemeClr w14:val="tx1"/>
                        </w14:solidFill>
                      </w14:textFill>
                    </w:rPr>
                    <w:sym w:font="Wingdings 2" w:char="F052"/>
                  </w:r>
                  <w:r>
                    <w:rPr>
                      <w:color w:val="000000" w:themeColor="text1"/>
                      <w:szCs w:val="21"/>
                      <w:u w:val="single"/>
                      <w14:textFill>
                        <w14:solidFill>
                          <w14:schemeClr w14:val="tx1"/>
                        </w14:solidFill>
                      </w14:textFill>
                    </w:rPr>
                    <w:t>否</w:t>
                  </w:r>
                </w:p>
              </w:tc>
            </w:tr>
            <w:tr w14:paraId="07697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pct"/>
                  <w:vMerge w:val="continue"/>
                  <w:tcBorders>
                    <w:top w:val="single" w:color="auto" w:sz="4" w:space="0"/>
                    <w:bottom w:val="single" w:color="auto" w:sz="4" w:space="0"/>
                    <w:right w:val="single" w:color="auto" w:sz="4" w:space="0"/>
                  </w:tcBorders>
                  <w:vAlign w:val="center"/>
                </w:tcPr>
                <w:p w14:paraId="616455E3">
                  <w:pPr>
                    <w:tabs>
                      <w:tab w:val="center" w:pos="4696"/>
                    </w:tabs>
                    <w:adjustRightInd w:val="0"/>
                    <w:jc w:val="center"/>
                    <w:rPr>
                      <w:color w:val="000000" w:themeColor="text1"/>
                      <w:szCs w:val="21"/>
                      <w:u w:val="single"/>
                      <w14:textFill>
                        <w14:solidFill>
                          <w14:schemeClr w14:val="tx1"/>
                        </w14:solidFill>
                      </w14:textFill>
                    </w:rPr>
                  </w:pPr>
                </w:p>
              </w:tc>
              <w:tc>
                <w:tcPr>
                  <w:tcW w:w="2140" w:type="pct"/>
                  <w:tcBorders>
                    <w:top w:val="single" w:color="auto" w:sz="4" w:space="0"/>
                    <w:left w:val="single" w:color="auto" w:sz="4" w:space="0"/>
                    <w:bottom w:val="single" w:color="auto" w:sz="4" w:space="0"/>
                    <w:right w:val="single" w:color="auto" w:sz="4" w:space="0"/>
                  </w:tcBorders>
                  <w:vAlign w:val="center"/>
                </w:tcPr>
                <w:p w14:paraId="613FDFBF">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地形数据分辨率/m</w:t>
                  </w:r>
                </w:p>
              </w:tc>
              <w:tc>
                <w:tcPr>
                  <w:tcW w:w="1589" w:type="pct"/>
                  <w:tcBorders>
                    <w:top w:val="single" w:color="auto" w:sz="4" w:space="0"/>
                    <w:left w:val="single" w:color="auto" w:sz="4" w:space="0"/>
                    <w:bottom w:val="single" w:color="auto" w:sz="4" w:space="0"/>
                  </w:tcBorders>
                  <w:vAlign w:val="center"/>
                </w:tcPr>
                <w:p w14:paraId="6A778D02">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r>
            <w:tr w14:paraId="301B1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pct"/>
                  <w:vMerge w:val="restart"/>
                  <w:tcBorders>
                    <w:top w:val="single" w:color="auto" w:sz="4" w:space="0"/>
                    <w:bottom w:val="single" w:color="auto" w:sz="12" w:space="0"/>
                    <w:right w:val="single" w:color="auto" w:sz="4" w:space="0"/>
                  </w:tcBorders>
                  <w:vAlign w:val="center"/>
                </w:tcPr>
                <w:p w14:paraId="733E8FEB">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是否考虑岸线熏烟</w:t>
                  </w:r>
                </w:p>
              </w:tc>
              <w:tc>
                <w:tcPr>
                  <w:tcW w:w="2140" w:type="pct"/>
                  <w:tcBorders>
                    <w:top w:val="single" w:color="auto" w:sz="4" w:space="0"/>
                    <w:left w:val="single" w:color="auto" w:sz="4" w:space="0"/>
                    <w:bottom w:val="single" w:color="auto" w:sz="4" w:space="0"/>
                    <w:right w:val="single" w:color="auto" w:sz="4" w:space="0"/>
                  </w:tcBorders>
                  <w:vAlign w:val="center"/>
                </w:tcPr>
                <w:p w14:paraId="42242627">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考虑岸线熏烟</w:t>
                  </w:r>
                </w:p>
              </w:tc>
              <w:tc>
                <w:tcPr>
                  <w:tcW w:w="1589" w:type="pct"/>
                  <w:tcBorders>
                    <w:top w:val="single" w:color="auto" w:sz="4" w:space="0"/>
                    <w:left w:val="single" w:color="auto" w:sz="4" w:space="0"/>
                    <w:bottom w:val="single" w:color="auto" w:sz="4" w:space="0"/>
                  </w:tcBorders>
                  <w:vAlign w:val="center"/>
                </w:tcPr>
                <w:p w14:paraId="7FD882B3">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 xml:space="preserve">☐是    </w:t>
                  </w:r>
                  <w:r>
                    <w:rPr>
                      <w:color w:val="000000" w:themeColor="text1"/>
                      <w:szCs w:val="21"/>
                      <w:u w:val="single"/>
                      <w14:textFill>
                        <w14:solidFill>
                          <w14:schemeClr w14:val="tx1"/>
                        </w14:solidFill>
                      </w14:textFill>
                    </w:rPr>
                    <w:sym w:font="Wingdings 2" w:char="F052"/>
                  </w:r>
                  <w:r>
                    <w:rPr>
                      <w:color w:val="000000" w:themeColor="text1"/>
                      <w:szCs w:val="21"/>
                      <w:u w:val="single"/>
                      <w14:textFill>
                        <w14:solidFill>
                          <w14:schemeClr w14:val="tx1"/>
                        </w14:solidFill>
                      </w14:textFill>
                    </w:rPr>
                    <w:t>否</w:t>
                  </w:r>
                </w:p>
              </w:tc>
            </w:tr>
            <w:tr w14:paraId="6F21F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pct"/>
                  <w:vMerge w:val="continue"/>
                  <w:tcBorders>
                    <w:top w:val="single" w:color="auto" w:sz="4" w:space="0"/>
                    <w:bottom w:val="single" w:color="auto" w:sz="12" w:space="0"/>
                    <w:right w:val="single" w:color="auto" w:sz="4" w:space="0"/>
                  </w:tcBorders>
                  <w:vAlign w:val="center"/>
                </w:tcPr>
                <w:p w14:paraId="1AB76CA9">
                  <w:pPr>
                    <w:tabs>
                      <w:tab w:val="center" w:pos="4696"/>
                    </w:tabs>
                    <w:adjustRightInd w:val="0"/>
                    <w:jc w:val="center"/>
                    <w:rPr>
                      <w:color w:val="000000" w:themeColor="text1"/>
                      <w:szCs w:val="21"/>
                      <w:u w:val="single"/>
                      <w14:textFill>
                        <w14:solidFill>
                          <w14:schemeClr w14:val="tx1"/>
                        </w14:solidFill>
                      </w14:textFill>
                    </w:rPr>
                  </w:pPr>
                </w:p>
              </w:tc>
              <w:tc>
                <w:tcPr>
                  <w:tcW w:w="2140" w:type="pct"/>
                  <w:tcBorders>
                    <w:top w:val="single" w:color="auto" w:sz="4" w:space="0"/>
                    <w:left w:val="single" w:color="auto" w:sz="4" w:space="0"/>
                    <w:bottom w:val="single" w:color="auto" w:sz="4" w:space="0"/>
                    <w:right w:val="single" w:color="auto" w:sz="4" w:space="0"/>
                  </w:tcBorders>
                  <w:vAlign w:val="center"/>
                </w:tcPr>
                <w:p w14:paraId="09D052AF">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岸线距离/km</w:t>
                  </w:r>
                </w:p>
              </w:tc>
              <w:tc>
                <w:tcPr>
                  <w:tcW w:w="1589" w:type="pct"/>
                  <w:tcBorders>
                    <w:top w:val="single" w:color="auto" w:sz="4" w:space="0"/>
                    <w:left w:val="single" w:color="auto" w:sz="4" w:space="0"/>
                    <w:bottom w:val="single" w:color="auto" w:sz="4" w:space="0"/>
                  </w:tcBorders>
                  <w:vAlign w:val="center"/>
                </w:tcPr>
                <w:p w14:paraId="1800BB66">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r>
            <w:tr w14:paraId="29BA8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1" w:type="pct"/>
                  <w:vMerge w:val="continue"/>
                  <w:tcBorders>
                    <w:top w:val="single" w:color="auto" w:sz="4" w:space="0"/>
                    <w:right w:val="single" w:color="auto" w:sz="4" w:space="0"/>
                  </w:tcBorders>
                  <w:vAlign w:val="center"/>
                </w:tcPr>
                <w:p w14:paraId="052FDCBE">
                  <w:pPr>
                    <w:tabs>
                      <w:tab w:val="center" w:pos="4696"/>
                    </w:tabs>
                    <w:adjustRightInd w:val="0"/>
                    <w:jc w:val="center"/>
                    <w:rPr>
                      <w:color w:val="000000" w:themeColor="text1"/>
                      <w:szCs w:val="21"/>
                      <w:u w:val="single"/>
                      <w14:textFill>
                        <w14:solidFill>
                          <w14:schemeClr w14:val="tx1"/>
                        </w14:solidFill>
                      </w14:textFill>
                    </w:rPr>
                  </w:pPr>
                </w:p>
              </w:tc>
              <w:tc>
                <w:tcPr>
                  <w:tcW w:w="2140" w:type="pct"/>
                  <w:tcBorders>
                    <w:top w:val="single" w:color="auto" w:sz="4" w:space="0"/>
                    <w:left w:val="single" w:color="auto" w:sz="4" w:space="0"/>
                    <w:right w:val="single" w:color="auto" w:sz="4" w:space="0"/>
                  </w:tcBorders>
                  <w:vAlign w:val="center"/>
                </w:tcPr>
                <w:p w14:paraId="183422B1">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岸线方向/°</w:t>
                  </w:r>
                </w:p>
              </w:tc>
              <w:tc>
                <w:tcPr>
                  <w:tcW w:w="1589" w:type="pct"/>
                  <w:tcBorders>
                    <w:top w:val="single" w:color="auto" w:sz="4" w:space="0"/>
                    <w:left w:val="single" w:color="auto" w:sz="4" w:space="0"/>
                  </w:tcBorders>
                  <w:vAlign w:val="center"/>
                </w:tcPr>
                <w:p w14:paraId="2323A696">
                  <w:pPr>
                    <w:tabs>
                      <w:tab w:val="center" w:pos="4696"/>
                    </w:tabs>
                    <w:adjustRightIn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r>
          </w:tbl>
          <w:p w14:paraId="746051AC">
            <w:pPr>
              <w:tabs>
                <w:tab w:val="center" w:pos="4696"/>
              </w:tabs>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（4）污染源及污染物参数</w:t>
            </w:r>
          </w:p>
          <w:p w14:paraId="2E2A3962">
            <w:pPr>
              <w:adjustRightInd w:val="0"/>
              <w:snapToGrid w:val="0"/>
              <w:spacing w:line="360" w:lineRule="auto"/>
              <w:ind w:left="105" w:leftChars="50" w:right="105" w:rightChars="50"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根据项目工程分析和污染源特征，确定本项目大气污染物排放源计算参数，本项目设置 E108.647399°、N21.688062°为自定义</w:t>
            </w:r>
            <w:r>
              <w:rPr>
                <w:rFonts w:hint="eastAsia"/>
                <w:color w:val="000000" w:themeColor="text1"/>
                <w:sz w:val="24"/>
                <w:u w:val="single"/>
                <w14:textFill>
                  <w14:solidFill>
                    <w14:schemeClr w14:val="tx1"/>
                  </w14:solidFill>
                </w14:textFill>
              </w:rPr>
              <w:t>原点</w:t>
            </w:r>
            <w:r>
              <w:rPr>
                <w:color w:val="000000" w:themeColor="text1"/>
                <w:sz w:val="24"/>
                <w:u w:val="single"/>
                <w14:textFill>
                  <w14:solidFill>
                    <w14:schemeClr w14:val="tx1"/>
                  </w14:solidFill>
                </w14:textFill>
              </w:rPr>
              <w:t>坐标（0</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0）。</w:t>
            </w:r>
          </w:p>
          <w:p w14:paraId="24E82EDC">
            <w:pPr>
              <w:adjustRightInd w:val="0"/>
              <w:snapToGrid w:val="0"/>
              <w:spacing w:line="360" w:lineRule="auto"/>
              <w:ind w:firstLine="480" w:firstLineChars="200"/>
              <w:rPr>
                <w:color w:val="FF0000"/>
                <w:sz w:val="24"/>
                <w:u w:val="single"/>
              </w:rPr>
            </w:pPr>
            <w:r>
              <w:rPr>
                <w:color w:val="000000" w:themeColor="text1"/>
                <w:sz w:val="24"/>
                <w:u w:val="single"/>
                <w14:textFill>
                  <w14:solidFill>
                    <w14:schemeClr w14:val="tx1"/>
                  </w14:solidFill>
                </w14:textFill>
              </w:rPr>
              <w:fldChar w:fldCharType="begin"/>
            </w:r>
            <w:r>
              <w:rPr>
                <w:color w:val="000000" w:themeColor="text1"/>
                <w:sz w:val="24"/>
                <w:u w:val="single"/>
                <w14:textFill>
                  <w14:solidFill>
                    <w14:schemeClr w14:val="tx1"/>
                  </w14:solidFill>
                </w14:textFill>
              </w:rPr>
              <w:instrText xml:space="preserve"> = 1 \* GB3 </w:instrText>
            </w:r>
            <w:r>
              <w:rPr>
                <w:color w:val="000000" w:themeColor="text1"/>
                <w:sz w:val="24"/>
                <w:u w:val="single"/>
                <w14:textFill>
                  <w14:solidFill>
                    <w14:schemeClr w14:val="tx1"/>
                  </w14:solidFill>
                </w14:textFill>
              </w:rPr>
              <w:fldChar w:fldCharType="separate"/>
            </w:r>
            <w:r>
              <w:rPr>
                <w:color w:val="000000" w:themeColor="text1"/>
                <w:sz w:val="24"/>
                <w:u w:val="single"/>
                <w14:textFill>
                  <w14:solidFill>
                    <w14:schemeClr w14:val="tx1"/>
                  </w14:solidFill>
                </w14:textFill>
              </w:rPr>
              <w:t>①</w:t>
            </w:r>
            <w:r>
              <w:rPr>
                <w:color w:val="000000" w:themeColor="text1"/>
                <w:sz w:val="24"/>
                <w:u w:val="single"/>
                <w14:textFill>
                  <w14:solidFill>
                    <w14:schemeClr w14:val="tx1"/>
                  </w14:solidFill>
                </w14:textFill>
              </w:rPr>
              <w:fldChar w:fldCharType="end"/>
            </w:r>
            <w:r>
              <w:rPr>
                <w:color w:val="000000" w:themeColor="text1"/>
                <w:sz w:val="24"/>
                <w:u w:val="single"/>
                <w14:textFill>
                  <w14:solidFill>
                    <w14:schemeClr w14:val="tx1"/>
                  </w14:solidFill>
                </w14:textFill>
              </w:rPr>
              <w:t>大气污染物有组织废气排放预测参数见下表。</w:t>
            </w:r>
          </w:p>
          <w:p w14:paraId="634D859A">
            <w:pPr>
              <w:widowControl/>
              <w:tabs>
                <w:tab w:val="left" w:pos="862"/>
              </w:tabs>
              <w:autoSpaceDE w:val="0"/>
              <w:autoSpaceDN w:val="0"/>
              <w:adjustRightInd w:val="0"/>
              <w:snapToGrid w:val="0"/>
              <w:jc w:val="center"/>
              <w:rPr>
                <w:bCs/>
                <w:color w:val="FF0000"/>
                <w:sz w:val="24"/>
                <w:szCs w:val="22"/>
                <w:u w:val="single"/>
              </w:rPr>
            </w:pPr>
          </w:p>
          <w:p w14:paraId="78B9998D">
            <w:pPr>
              <w:widowControl/>
              <w:tabs>
                <w:tab w:val="left" w:pos="862"/>
              </w:tabs>
              <w:autoSpaceDE w:val="0"/>
              <w:autoSpaceDN w:val="0"/>
              <w:adjustRightInd w:val="0"/>
              <w:snapToGrid w:val="0"/>
              <w:jc w:val="center"/>
              <w:rPr>
                <w:bCs/>
                <w:color w:val="FF0000"/>
                <w:sz w:val="24"/>
                <w:szCs w:val="22"/>
                <w:u w:val="single"/>
              </w:rPr>
            </w:pPr>
          </w:p>
          <w:p w14:paraId="47A08A5D">
            <w:pPr>
              <w:widowControl/>
              <w:tabs>
                <w:tab w:val="left" w:pos="862"/>
              </w:tabs>
              <w:autoSpaceDE w:val="0"/>
              <w:autoSpaceDN w:val="0"/>
              <w:adjustRightInd w:val="0"/>
              <w:snapToGrid w:val="0"/>
              <w:jc w:val="center"/>
              <w:rPr>
                <w:bCs/>
                <w:color w:val="FF0000"/>
                <w:sz w:val="24"/>
                <w:szCs w:val="22"/>
                <w:u w:val="single"/>
              </w:rPr>
            </w:pPr>
          </w:p>
          <w:p w14:paraId="489D70B9">
            <w:pPr>
              <w:widowControl/>
              <w:tabs>
                <w:tab w:val="left" w:pos="862"/>
              </w:tabs>
              <w:autoSpaceDE w:val="0"/>
              <w:autoSpaceDN w:val="0"/>
              <w:adjustRightInd w:val="0"/>
              <w:snapToGrid w:val="0"/>
              <w:jc w:val="center"/>
              <w:rPr>
                <w:bCs/>
                <w:color w:val="FF0000"/>
                <w:sz w:val="24"/>
                <w:szCs w:val="22"/>
                <w:u w:val="single"/>
              </w:rPr>
            </w:pPr>
          </w:p>
          <w:p w14:paraId="1438A714">
            <w:pPr>
              <w:widowControl/>
              <w:tabs>
                <w:tab w:val="left" w:pos="862"/>
              </w:tabs>
              <w:autoSpaceDE w:val="0"/>
              <w:autoSpaceDN w:val="0"/>
              <w:adjustRightInd w:val="0"/>
              <w:snapToGrid w:val="0"/>
              <w:jc w:val="center"/>
              <w:rPr>
                <w:bCs/>
                <w:color w:val="FF0000"/>
                <w:sz w:val="24"/>
                <w:szCs w:val="22"/>
                <w:u w:val="single"/>
              </w:rPr>
            </w:pPr>
          </w:p>
          <w:p w14:paraId="0FA76F11">
            <w:pPr>
              <w:widowControl/>
              <w:tabs>
                <w:tab w:val="left" w:pos="862"/>
              </w:tabs>
              <w:autoSpaceDE w:val="0"/>
              <w:autoSpaceDN w:val="0"/>
              <w:adjustRightInd w:val="0"/>
              <w:snapToGrid w:val="0"/>
              <w:jc w:val="center"/>
              <w:rPr>
                <w:bCs/>
                <w:color w:val="FF0000"/>
                <w:sz w:val="24"/>
                <w:szCs w:val="22"/>
                <w:u w:val="single"/>
              </w:rPr>
            </w:pPr>
          </w:p>
          <w:p w14:paraId="2EDA5D8E">
            <w:pPr>
              <w:widowControl/>
              <w:tabs>
                <w:tab w:val="left" w:pos="862"/>
              </w:tabs>
              <w:autoSpaceDE w:val="0"/>
              <w:autoSpaceDN w:val="0"/>
              <w:adjustRightInd w:val="0"/>
              <w:snapToGrid w:val="0"/>
              <w:jc w:val="center"/>
              <w:rPr>
                <w:bCs/>
                <w:color w:val="FF0000"/>
                <w:sz w:val="24"/>
                <w:szCs w:val="22"/>
                <w:u w:val="single"/>
              </w:rPr>
            </w:pPr>
          </w:p>
          <w:p w14:paraId="7A5A619F">
            <w:pPr>
              <w:widowControl/>
              <w:tabs>
                <w:tab w:val="left" w:pos="862"/>
              </w:tabs>
              <w:autoSpaceDE w:val="0"/>
              <w:autoSpaceDN w:val="0"/>
              <w:adjustRightInd w:val="0"/>
              <w:snapToGrid w:val="0"/>
              <w:jc w:val="center"/>
              <w:rPr>
                <w:b/>
                <w:bCs w:val="0"/>
                <w:color w:val="000000" w:themeColor="text1"/>
                <w:sz w:val="24"/>
                <w:szCs w:val="22"/>
                <w:u w:val="single"/>
                <w14:textFill>
                  <w14:solidFill>
                    <w14:schemeClr w14:val="tx1"/>
                  </w14:solidFill>
                </w14:textFill>
              </w:rPr>
            </w:pPr>
            <w:r>
              <w:rPr>
                <w:b/>
                <w:bCs w:val="0"/>
                <w:color w:val="000000" w:themeColor="text1"/>
                <w:sz w:val="24"/>
                <w:szCs w:val="22"/>
                <w:u w:val="single"/>
                <w14:textFill>
                  <w14:solidFill>
                    <w14:schemeClr w14:val="tx1"/>
                  </w14:solidFill>
                </w14:textFill>
              </w:rPr>
              <w:t>表4-</w:t>
            </w:r>
            <w:r>
              <w:rPr>
                <w:rFonts w:hint="eastAsia"/>
                <w:b/>
                <w:bCs w:val="0"/>
                <w:color w:val="000000" w:themeColor="text1"/>
                <w:sz w:val="24"/>
                <w:szCs w:val="22"/>
                <w:u w:val="single"/>
                <w:lang w:val="en-US" w:eastAsia="zh-CN"/>
                <w14:textFill>
                  <w14:solidFill>
                    <w14:schemeClr w14:val="tx1"/>
                  </w14:solidFill>
                </w14:textFill>
              </w:rPr>
              <w:t>15</w:t>
            </w:r>
            <w:r>
              <w:rPr>
                <w:b/>
                <w:bCs w:val="0"/>
                <w:color w:val="000000" w:themeColor="text1"/>
                <w:sz w:val="24"/>
                <w:szCs w:val="22"/>
                <w:u w:val="single"/>
                <w14:textFill>
                  <w14:solidFill>
                    <w14:schemeClr w14:val="tx1"/>
                  </w14:solidFill>
                </w14:textFill>
              </w:rPr>
              <w:t xml:space="preserve"> 点源参数表</w:t>
            </w:r>
          </w:p>
          <w:tbl>
            <w:tblPr>
              <w:tblStyle w:val="24"/>
              <w:tblW w:w="13071" w:type="dxa"/>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Layout w:type="autofit"/>
              <w:tblCellMar>
                <w:top w:w="0" w:type="dxa"/>
                <w:left w:w="0" w:type="dxa"/>
                <w:bottom w:w="0" w:type="dxa"/>
                <w:right w:w="0" w:type="dxa"/>
              </w:tblCellMar>
            </w:tblPr>
            <w:tblGrid>
              <w:gridCol w:w="620"/>
              <w:gridCol w:w="1233"/>
              <w:gridCol w:w="811"/>
              <w:gridCol w:w="814"/>
              <w:gridCol w:w="1295"/>
              <w:gridCol w:w="1167"/>
              <w:gridCol w:w="1089"/>
              <w:gridCol w:w="1167"/>
              <w:gridCol w:w="858"/>
              <w:gridCol w:w="1021"/>
              <w:gridCol w:w="905"/>
              <w:gridCol w:w="1138"/>
              <w:gridCol w:w="953"/>
            </w:tblGrid>
            <w:tr w14:paraId="39EBCA14">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restart"/>
                  <w:vAlign w:val="center"/>
                </w:tcPr>
                <w:p w14:paraId="785FF756">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序号</w:t>
                  </w:r>
                </w:p>
              </w:tc>
              <w:tc>
                <w:tcPr>
                  <w:tcW w:w="471" w:type="pct"/>
                  <w:vMerge w:val="restart"/>
                  <w:vAlign w:val="center"/>
                </w:tcPr>
                <w:p w14:paraId="14A091B6">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污染源</w:t>
                  </w:r>
                </w:p>
                <w:p w14:paraId="6F02A325">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名称</w:t>
                  </w:r>
                </w:p>
              </w:tc>
              <w:tc>
                <w:tcPr>
                  <w:tcW w:w="621" w:type="pct"/>
                  <w:gridSpan w:val="2"/>
                  <w:vAlign w:val="center"/>
                </w:tcPr>
                <w:p w14:paraId="5339ACD7">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坐标</w:t>
                  </w:r>
                </w:p>
              </w:tc>
              <w:tc>
                <w:tcPr>
                  <w:tcW w:w="495" w:type="pct"/>
                  <w:vMerge w:val="restart"/>
                  <w:vAlign w:val="center"/>
                </w:tcPr>
                <w:p w14:paraId="6AF2D33D">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排气筒底部海拔高度/m</w:t>
                  </w:r>
                </w:p>
              </w:tc>
              <w:tc>
                <w:tcPr>
                  <w:tcW w:w="446" w:type="pct"/>
                  <w:vMerge w:val="restart"/>
                  <w:vAlign w:val="center"/>
                </w:tcPr>
                <w:p w14:paraId="009EC5D2">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排气筒高度</w:t>
                  </w:r>
                  <w:r>
                    <w:rPr>
                      <w:color w:val="000000" w:themeColor="text1"/>
                      <w:kern w:val="0"/>
                      <w:szCs w:val="21"/>
                      <w:u w:val="single"/>
                      <w:lang w:val="zh-CN" w:bidi="ar"/>
                      <w14:textFill>
                        <w14:solidFill>
                          <w14:schemeClr w14:val="tx1"/>
                        </w14:solidFill>
                      </w14:textFill>
                    </w:rPr>
                    <w:t>/m</w:t>
                  </w:r>
                </w:p>
              </w:tc>
              <w:tc>
                <w:tcPr>
                  <w:tcW w:w="416" w:type="pct"/>
                  <w:vMerge w:val="restart"/>
                  <w:vAlign w:val="center"/>
                </w:tcPr>
                <w:p w14:paraId="6617CA1A">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排气筒出口内径</w:t>
                  </w:r>
                  <w:r>
                    <w:rPr>
                      <w:color w:val="000000" w:themeColor="text1"/>
                      <w:kern w:val="0"/>
                      <w:szCs w:val="21"/>
                      <w:u w:val="single"/>
                      <w:lang w:val="zh-CN" w:bidi="ar"/>
                      <w14:textFill>
                        <w14:solidFill>
                          <w14:schemeClr w14:val="tx1"/>
                        </w14:solidFill>
                      </w14:textFill>
                    </w:rPr>
                    <w:t>/m</w:t>
                  </w:r>
                </w:p>
              </w:tc>
              <w:tc>
                <w:tcPr>
                  <w:tcW w:w="446" w:type="pct"/>
                  <w:vMerge w:val="restart"/>
                  <w:vAlign w:val="center"/>
                </w:tcPr>
                <w:p w14:paraId="39B125DB">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流量/m</w:t>
                  </w:r>
                  <w:r>
                    <w:rPr>
                      <w:color w:val="000000" w:themeColor="text1"/>
                      <w:szCs w:val="21"/>
                      <w:u w:val="single"/>
                      <w:vertAlign w:val="superscript"/>
                      <w14:textFill>
                        <w14:solidFill>
                          <w14:schemeClr w14:val="tx1"/>
                        </w14:solidFill>
                      </w14:textFill>
                    </w:rPr>
                    <w:t>3</w:t>
                  </w:r>
                  <w:r>
                    <w:rPr>
                      <w:color w:val="000000" w:themeColor="text1"/>
                      <w:szCs w:val="21"/>
                      <w:u w:val="single"/>
                      <w14:textFill>
                        <w14:solidFill>
                          <w14:schemeClr w14:val="tx1"/>
                        </w14:solidFill>
                      </w14:textFill>
                    </w:rPr>
                    <w:t>/h</w:t>
                  </w:r>
                </w:p>
              </w:tc>
              <w:tc>
                <w:tcPr>
                  <w:tcW w:w="328" w:type="pct"/>
                  <w:vMerge w:val="restart"/>
                  <w:vAlign w:val="center"/>
                </w:tcPr>
                <w:p w14:paraId="5C0622C4">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温度/</w:t>
                  </w:r>
                  <w:r>
                    <w:rPr>
                      <w:color w:val="000000" w:themeColor="text1"/>
                      <w:szCs w:val="21"/>
                      <w:u w:val="single"/>
                      <w:lang w:val="zh-CN"/>
                      <w14:textFill>
                        <w14:solidFill>
                          <w14:schemeClr w14:val="tx1"/>
                        </w14:solidFill>
                      </w14:textFill>
                    </w:rPr>
                    <w:t>℃</w:t>
                  </w:r>
                </w:p>
              </w:tc>
              <w:tc>
                <w:tcPr>
                  <w:tcW w:w="390" w:type="pct"/>
                  <w:vMerge w:val="restart"/>
                  <w:vAlign w:val="center"/>
                </w:tcPr>
                <w:p w14:paraId="72709BBB">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年排放小时数/h</w:t>
                  </w:r>
                </w:p>
              </w:tc>
              <w:tc>
                <w:tcPr>
                  <w:tcW w:w="346" w:type="pct"/>
                  <w:vMerge w:val="restart"/>
                  <w:vAlign w:val="center"/>
                </w:tcPr>
                <w:p w14:paraId="65134FAA">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排放工况</w:t>
                  </w:r>
                </w:p>
              </w:tc>
              <w:tc>
                <w:tcPr>
                  <w:tcW w:w="799" w:type="pct"/>
                  <w:gridSpan w:val="2"/>
                  <w:vMerge w:val="restart"/>
                  <w:vAlign w:val="center"/>
                </w:tcPr>
                <w:p w14:paraId="30E41AFB">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排放速率</w:t>
                  </w:r>
                  <w:r>
                    <w:rPr>
                      <w:color w:val="000000" w:themeColor="text1"/>
                      <w:kern w:val="0"/>
                      <w:szCs w:val="21"/>
                      <w:u w:val="single"/>
                      <w:lang w:val="zh-CN" w:bidi="ar"/>
                      <w14:textFill>
                        <w14:solidFill>
                          <w14:schemeClr w14:val="tx1"/>
                        </w14:solidFill>
                      </w14:textFill>
                    </w:rPr>
                    <w:t>/kg/h</w:t>
                  </w:r>
                </w:p>
              </w:tc>
            </w:tr>
            <w:tr w14:paraId="234B084C">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continue"/>
                  <w:vAlign w:val="center"/>
                </w:tcPr>
                <w:p w14:paraId="25B43244">
                  <w:pPr>
                    <w:tabs>
                      <w:tab w:val="left" w:pos="3225"/>
                    </w:tabs>
                    <w:adjustRightInd w:val="0"/>
                    <w:snapToGrid w:val="0"/>
                    <w:jc w:val="center"/>
                    <w:rPr>
                      <w:color w:val="000000" w:themeColor="text1"/>
                      <w:szCs w:val="21"/>
                      <w:u w:val="single"/>
                      <w14:textFill>
                        <w14:solidFill>
                          <w14:schemeClr w14:val="tx1"/>
                        </w14:solidFill>
                      </w14:textFill>
                    </w:rPr>
                  </w:pPr>
                </w:p>
              </w:tc>
              <w:tc>
                <w:tcPr>
                  <w:tcW w:w="471" w:type="pct"/>
                  <w:vMerge w:val="continue"/>
                  <w:vAlign w:val="center"/>
                </w:tcPr>
                <w:p w14:paraId="0CF91BBF">
                  <w:pPr>
                    <w:tabs>
                      <w:tab w:val="left" w:pos="3225"/>
                    </w:tabs>
                    <w:adjustRightInd w:val="0"/>
                    <w:snapToGrid w:val="0"/>
                    <w:jc w:val="center"/>
                    <w:rPr>
                      <w:color w:val="000000" w:themeColor="text1"/>
                      <w:szCs w:val="21"/>
                      <w:u w:val="single"/>
                      <w14:textFill>
                        <w14:solidFill>
                          <w14:schemeClr w14:val="tx1"/>
                        </w14:solidFill>
                      </w14:textFill>
                    </w:rPr>
                  </w:pPr>
                </w:p>
              </w:tc>
              <w:tc>
                <w:tcPr>
                  <w:tcW w:w="310" w:type="pct"/>
                  <w:vAlign w:val="center"/>
                </w:tcPr>
                <w:p w14:paraId="4BAA14F9">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X</w:t>
                  </w:r>
                </w:p>
              </w:tc>
              <w:tc>
                <w:tcPr>
                  <w:tcW w:w="310" w:type="pct"/>
                  <w:vAlign w:val="center"/>
                </w:tcPr>
                <w:p w14:paraId="56F38333">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Y</w:t>
                  </w:r>
                </w:p>
              </w:tc>
              <w:tc>
                <w:tcPr>
                  <w:tcW w:w="495" w:type="pct"/>
                  <w:vMerge w:val="continue"/>
                  <w:vAlign w:val="center"/>
                </w:tcPr>
                <w:p w14:paraId="56FD2733">
                  <w:pPr>
                    <w:tabs>
                      <w:tab w:val="left" w:pos="3225"/>
                    </w:tabs>
                    <w:adjustRightInd w:val="0"/>
                    <w:snapToGrid w:val="0"/>
                    <w:jc w:val="center"/>
                    <w:rPr>
                      <w:color w:val="000000" w:themeColor="text1"/>
                      <w:szCs w:val="21"/>
                      <w:u w:val="single"/>
                      <w14:textFill>
                        <w14:solidFill>
                          <w14:schemeClr w14:val="tx1"/>
                        </w14:solidFill>
                      </w14:textFill>
                    </w:rPr>
                  </w:pPr>
                </w:p>
              </w:tc>
              <w:tc>
                <w:tcPr>
                  <w:tcW w:w="446" w:type="pct"/>
                  <w:vMerge w:val="continue"/>
                  <w:vAlign w:val="center"/>
                </w:tcPr>
                <w:p w14:paraId="48D5AA0A">
                  <w:pPr>
                    <w:tabs>
                      <w:tab w:val="left" w:pos="3225"/>
                    </w:tabs>
                    <w:adjustRightInd w:val="0"/>
                    <w:snapToGrid w:val="0"/>
                    <w:jc w:val="center"/>
                    <w:rPr>
                      <w:color w:val="000000" w:themeColor="text1"/>
                      <w:szCs w:val="21"/>
                      <w:u w:val="single"/>
                      <w14:textFill>
                        <w14:solidFill>
                          <w14:schemeClr w14:val="tx1"/>
                        </w14:solidFill>
                      </w14:textFill>
                    </w:rPr>
                  </w:pPr>
                </w:p>
              </w:tc>
              <w:tc>
                <w:tcPr>
                  <w:tcW w:w="416" w:type="pct"/>
                  <w:vMerge w:val="continue"/>
                  <w:vAlign w:val="center"/>
                </w:tcPr>
                <w:p w14:paraId="47E92BA8">
                  <w:pPr>
                    <w:tabs>
                      <w:tab w:val="left" w:pos="3225"/>
                    </w:tabs>
                    <w:adjustRightInd w:val="0"/>
                    <w:snapToGrid w:val="0"/>
                    <w:jc w:val="center"/>
                    <w:rPr>
                      <w:color w:val="000000" w:themeColor="text1"/>
                      <w:szCs w:val="21"/>
                      <w:u w:val="single"/>
                      <w14:textFill>
                        <w14:solidFill>
                          <w14:schemeClr w14:val="tx1"/>
                        </w14:solidFill>
                      </w14:textFill>
                    </w:rPr>
                  </w:pPr>
                </w:p>
              </w:tc>
              <w:tc>
                <w:tcPr>
                  <w:tcW w:w="446" w:type="pct"/>
                  <w:vMerge w:val="continue"/>
                  <w:vAlign w:val="center"/>
                </w:tcPr>
                <w:p w14:paraId="573CA6B2">
                  <w:pPr>
                    <w:tabs>
                      <w:tab w:val="left" w:pos="3225"/>
                    </w:tabs>
                    <w:adjustRightInd w:val="0"/>
                    <w:snapToGrid w:val="0"/>
                    <w:jc w:val="center"/>
                    <w:rPr>
                      <w:color w:val="000000" w:themeColor="text1"/>
                      <w:szCs w:val="21"/>
                      <w:u w:val="single"/>
                      <w14:textFill>
                        <w14:solidFill>
                          <w14:schemeClr w14:val="tx1"/>
                        </w14:solidFill>
                      </w14:textFill>
                    </w:rPr>
                  </w:pPr>
                </w:p>
              </w:tc>
              <w:tc>
                <w:tcPr>
                  <w:tcW w:w="328" w:type="pct"/>
                  <w:vMerge w:val="continue"/>
                  <w:vAlign w:val="center"/>
                </w:tcPr>
                <w:p w14:paraId="4CD3CC43">
                  <w:pPr>
                    <w:tabs>
                      <w:tab w:val="left" w:pos="3225"/>
                    </w:tabs>
                    <w:adjustRightInd w:val="0"/>
                    <w:snapToGrid w:val="0"/>
                    <w:jc w:val="center"/>
                    <w:rPr>
                      <w:color w:val="000000" w:themeColor="text1"/>
                      <w:szCs w:val="21"/>
                      <w:u w:val="single"/>
                      <w14:textFill>
                        <w14:solidFill>
                          <w14:schemeClr w14:val="tx1"/>
                        </w14:solidFill>
                      </w14:textFill>
                    </w:rPr>
                  </w:pPr>
                </w:p>
              </w:tc>
              <w:tc>
                <w:tcPr>
                  <w:tcW w:w="390" w:type="pct"/>
                  <w:vMerge w:val="continue"/>
                  <w:vAlign w:val="center"/>
                </w:tcPr>
                <w:p w14:paraId="744FF8C2">
                  <w:pPr>
                    <w:tabs>
                      <w:tab w:val="left" w:pos="3225"/>
                    </w:tabs>
                    <w:adjustRightInd w:val="0"/>
                    <w:snapToGrid w:val="0"/>
                    <w:jc w:val="center"/>
                    <w:rPr>
                      <w:color w:val="000000" w:themeColor="text1"/>
                      <w:szCs w:val="21"/>
                      <w:u w:val="single"/>
                      <w14:textFill>
                        <w14:solidFill>
                          <w14:schemeClr w14:val="tx1"/>
                        </w14:solidFill>
                      </w14:textFill>
                    </w:rPr>
                  </w:pPr>
                </w:p>
              </w:tc>
              <w:tc>
                <w:tcPr>
                  <w:tcW w:w="346" w:type="pct"/>
                  <w:vMerge w:val="continue"/>
                  <w:vAlign w:val="center"/>
                </w:tcPr>
                <w:p w14:paraId="3B072330">
                  <w:pPr>
                    <w:tabs>
                      <w:tab w:val="left" w:pos="3225"/>
                    </w:tabs>
                    <w:adjustRightInd w:val="0"/>
                    <w:snapToGrid w:val="0"/>
                    <w:jc w:val="center"/>
                    <w:rPr>
                      <w:color w:val="000000" w:themeColor="text1"/>
                      <w:szCs w:val="21"/>
                      <w:u w:val="single"/>
                      <w14:textFill>
                        <w14:solidFill>
                          <w14:schemeClr w14:val="tx1"/>
                        </w14:solidFill>
                      </w14:textFill>
                    </w:rPr>
                  </w:pPr>
                </w:p>
              </w:tc>
              <w:tc>
                <w:tcPr>
                  <w:tcW w:w="799" w:type="pct"/>
                  <w:gridSpan w:val="2"/>
                  <w:vMerge w:val="continue"/>
                  <w:vAlign w:val="center"/>
                </w:tcPr>
                <w:p w14:paraId="1BDDB3E5">
                  <w:pPr>
                    <w:tabs>
                      <w:tab w:val="left" w:pos="3225"/>
                    </w:tabs>
                    <w:adjustRightInd w:val="0"/>
                    <w:snapToGrid w:val="0"/>
                    <w:jc w:val="center"/>
                    <w:rPr>
                      <w:color w:val="000000" w:themeColor="text1"/>
                      <w:szCs w:val="21"/>
                      <w:u w:val="single"/>
                      <w14:textFill>
                        <w14:solidFill>
                          <w14:schemeClr w14:val="tx1"/>
                        </w14:solidFill>
                      </w14:textFill>
                    </w:rPr>
                  </w:pPr>
                </w:p>
              </w:tc>
            </w:tr>
            <w:tr w14:paraId="518829F1">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Align w:val="center"/>
                </w:tcPr>
                <w:p w14:paraId="108A169E">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w:t>
                  </w:r>
                </w:p>
              </w:tc>
              <w:tc>
                <w:tcPr>
                  <w:tcW w:w="471" w:type="pct"/>
                  <w:vAlign w:val="center"/>
                </w:tcPr>
                <w:p w14:paraId="1C92580F">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排气筒</w:t>
                  </w:r>
                  <w:r>
                    <w:rPr>
                      <w:color w:val="000000" w:themeColor="text1"/>
                      <w:szCs w:val="21"/>
                      <w:u w:val="single"/>
                      <w14:textFill>
                        <w14:solidFill>
                          <w14:schemeClr w14:val="tx1"/>
                        </w14:solidFill>
                      </w14:textFill>
                    </w:rPr>
                    <w:t>DA001</w:t>
                  </w:r>
                </w:p>
              </w:tc>
              <w:tc>
                <w:tcPr>
                  <w:tcW w:w="310" w:type="pct"/>
                  <w:vAlign w:val="center"/>
                </w:tcPr>
                <w:p w14:paraId="3548F4D1">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141</w:t>
                  </w:r>
                </w:p>
              </w:tc>
              <w:tc>
                <w:tcPr>
                  <w:tcW w:w="310" w:type="pct"/>
                  <w:vAlign w:val="center"/>
                </w:tcPr>
                <w:p w14:paraId="4AE4C6B3">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102</w:t>
                  </w:r>
                </w:p>
              </w:tc>
              <w:tc>
                <w:tcPr>
                  <w:tcW w:w="495" w:type="pct"/>
                  <w:vAlign w:val="center"/>
                </w:tcPr>
                <w:p w14:paraId="45A79386">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w:t>
                  </w:r>
                </w:p>
              </w:tc>
              <w:tc>
                <w:tcPr>
                  <w:tcW w:w="446" w:type="pct"/>
                  <w:vAlign w:val="center"/>
                </w:tcPr>
                <w:p w14:paraId="48D354FE">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20</w:t>
                  </w:r>
                </w:p>
              </w:tc>
              <w:tc>
                <w:tcPr>
                  <w:tcW w:w="416" w:type="pct"/>
                  <w:vAlign w:val="center"/>
                </w:tcPr>
                <w:p w14:paraId="6E7081E4">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0.6</w:t>
                  </w:r>
                </w:p>
              </w:tc>
              <w:tc>
                <w:tcPr>
                  <w:tcW w:w="446" w:type="pct"/>
                  <w:vAlign w:val="center"/>
                </w:tcPr>
                <w:p w14:paraId="6D33FE10">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30000</w:t>
                  </w:r>
                </w:p>
              </w:tc>
              <w:tc>
                <w:tcPr>
                  <w:tcW w:w="328" w:type="pct"/>
                  <w:vAlign w:val="center"/>
                </w:tcPr>
                <w:p w14:paraId="7EA69DED">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常温</w:t>
                  </w:r>
                </w:p>
              </w:tc>
              <w:tc>
                <w:tcPr>
                  <w:tcW w:w="390" w:type="pct"/>
                  <w:vMerge w:val="restart"/>
                  <w:vAlign w:val="center"/>
                </w:tcPr>
                <w:p w14:paraId="59057F83">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7200</w:t>
                  </w:r>
                </w:p>
              </w:tc>
              <w:tc>
                <w:tcPr>
                  <w:tcW w:w="346" w:type="pct"/>
                  <w:vMerge w:val="restart"/>
                  <w:vAlign w:val="center"/>
                </w:tcPr>
                <w:p w14:paraId="42F9AC84">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正常工况</w:t>
                  </w:r>
                </w:p>
              </w:tc>
              <w:tc>
                <w:tcPr>
                  <w:tcW w:w="435" w:type="pct"/>
                  <w:vAlign w:val="center"/>
                </w:tcPr>
                <w:p w14:paraId="7F5C1B51">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PM</w:t>
                  </w:r>
                  <w:r>
                    <w:rPr>
                      <w:color w:val="000000" w:themeColor="text1"/>
                      <w:szCs w:val="21"/>
                      <w:u w:val="single"/>
                      <w:vertAlign w:val="subscript"/>
                      <w14:textFill>
                        <w14:solidFill>
                          <w14:schemeClr w14:val="tx1"/>
                        </w14:solidFill>
                      </w14:textFill>
                    </w:rPr>
                    <w:t>10</w:t>
                  </w:r>
                </w:p>
              </w:tc>
              <w:tc>
                <w:tcPr>
                  <w:tcW w:w="364" w:type="pct"/>
                  <w:vAlign w:val="center"/>
                </w:tcPr>
                <w:p w14:paraId="0B90EAB0">
                  <w:pPr>
                    <w:tabs>
                      <w:tab w:val="left" w:pos="3225"/>
                    </w:tabs>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14:textFill>
                        <w14:solidFill>
                          <w14:schemeClr w14:val="tx1"/>
                        </w14:solidFill>
                      </w14:textFill>
                    </w:rPr>
                    <w:t>2.</w:t>
                  </w:r>
                  <w:r>
                    <w:rPr>
                      <w:rFonts w:hint="eastAsia"/>
                      <w:color w:val="000000" w:themeColor="text1"/>
                      <w:szCs w:val="21"/>
                      <w:u w:val="single"/>
                      <w:lang w:val="en-US" w:eastAsia="zh-CN"/>
                      <w14:textFill>
                        <w14:solidFill>
                          <w14:schemeClr w14:val="tx1"/>
                        </w14:solidFill>
                      </w14:textFill>
                    </w:rPr>
                    <w:t>08</w:t>
                  </w:r>
                </w:p>
              </w:tc>
            </w:tr>
            <w:tr w14:paraId="061DE7F0">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restart"/>
                  <w:vAlign w:val="center"/>
                </w:tcPr>
                <w:p w14:paraId="7E7F9DDB">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w:t>
                  </w:r>
                </w:p>
              </w:tc>
              <w:tc>
                <w:tcPr>
                  <w:tcW w:w="471" w:type="pct"/>
                  <w:vMerge w:val="restart"/>
                  <w:vAlign w:val="center"/>
                </w:tcPr>
                <w:p w14:paraId="258FB5C8">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排气筒</w:t>
                  </w:r>
                  <w:r>
                    <w:rPr>
                      <w:color w:val="000000" w:themeColor="text1"/>
                      <w:szCs w:val="21"/>
                      <w:u w:val="single"/>
                      <w14:textFill>
                        <w14:solidFill>
                          <w14:schemeClr w14:val="tx1"/>
                        </w14:solidFill>
                      </w14:textFill>
                    </w:rPr>
                    <w:t>DA002</w:t>
                  </w:r>
                </w:p>
              </w:tc>
              <w:tc>
                <w:tcPr>
                  <w:tcW w:w="310" w:type="pct"/>
                  <w:vMerge w:val="restart"/>
                  <w:vAlign w:val="center"/>
                </w:tcPr>
                <w:p w14:paraId="65743C15">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152</w:t>
                  </w:r>
                </w:p>
              </w:tc>
              <w:tc>
                <w:tcPr>
                  <w:tcW w:w="310" w:type="pct"/>
                  <w:vMerge w:val="restart"/>
                  <w:vAlign w:val="center"/>
                </w:tcPr>
                <w:p w14:paraId="4EC8F5AB">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103</w:t>
                  </w:r>
                </w:p>
              </w:tc>
              <w:tc>
                <w:tcPr>
                  <w:tcW w:w="495" w:type="pct"/>
                  <w:vMerge w:val="restart"/>
                  <w:vAlign w:val="center"/>
                </w:tcPr>
                <w:p w14:paraId="7669C5F2">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w:t>
                  </w:r>
                </w:p>
              </w:tc>
              <w:tc>
                <w:tcPr>
                  <w:tcW w:w="446" w:type="pct"/>
                  <w:vMerge w:val="restart"/>
                  <w:vAlign w:val="center"/>
                </w:tcPr>
                <w:p w14:paraId="73EA7938">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20</w:t>
                  </w:r>
                </w:p>
              </w:tc>
              <w:tc>
                <w:tcPr>
                  <w:tcW w:w="416" w:type="pct"/>
                  <w:vMerge w:val="restart"/>
                  <w:vAlign w:val="center"/>
                </w:tcPr>
                <w:p w14:paraId="7C0B2A8B">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0.6</w:t>
                  </w:r>
                </w:p>
              </w:tc>
              <w:tc>
                <w:tcPr>
                  <w:tcW w:w="446" w:type="pct"/>
                  <w:vMerge w:val="restart"/>
                  <w:vAlign w:val="center"/>
                </w:tcPr>
                <w:p w14:paraId="4E82F4AA">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60000</w:t>
                  </w:r>
                </w:p>
              </w:tc>
              <w:tc>
                <w:tcPr>
                  <w:tcW w:w="328" w:type="pct"/>
                  <w:vMerge w:val="restart"/>
                  <w:vAlign w:val="center"/>
                </w:tcPr>
                <w:p w14:paraId="6284F4B6">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40</w:t>
                  </w:r>
                </w:p>
              </w:tc>
              <w:tc>
                <w:tcPr>
                  <w:tcW w:w="390" w:type="pct"/>
                  <w:vMerge w:val="continue"/>
                  <w:vAlign w:val="center"/>
                </w:tcPr>
                <w:p w14:paraId="2DE03408">
                  <w:pPr>
                    <w:tabs>
                      <w:tab w:val="left" w:pos="3225"/>
                    </w:tabs>
                    <w:adjustRightInd w:val="0"/>
                    <w:snapToGrid w:val="0"/>
                    <w:jc w:val="center"/>
                    <w:rPr>
                      <w:color w:val="000000" w:themeColor="text1"/>
                      <w:szCs w:val="21"/>
                      <w:u w:val="single"/>
                      <w14:textFill>
                        <w14:solidFill>
                          <w14:schemeClr w14:val="tx1"/>
                        </w14:solidFill>
                      </w14:textFill>
                    </w:rPr>
                  </w:pPr>
                </w:p>
              </w:tc>
              <w:tc>
                <w:tcPr>
                  <w:tcW w:w="346" w:type="pct"/>
                  <w:vMerge w:val="continue"/>
                  <w:vAlign w:val="center"/>
                </w:tcPr>
                <w:p w14:paraId="0E91F109">
                  <w:pPr>
                    <w:tabs>
                      <w:tab w:val="left" w:pos="3225"/>
                    </w:tabs>
                    <w:adjustRightInd w:val="0"/>
                    <w:snapToGrid w:val="0"/>
                    <w:jc w:val="center"/>
                    <w:rPr>
                      <w:color w:val="000000" w:themeColor="text1"/>
                      <w:szCs w:val="21"/>
                      <w:u w:val="single"/>
                      <w14:textFill>
                        <w14:solidFill>
                          <w14:schemeClr w14:val="tx1"/>
                        </w14:solidFill>
                      </w14:textFill>
                    </w:rPr>
                  </w:pPr>
                </w:p>
              </w:tc>
              <w:tc>
                <w:tcPr>
                  <w:tcW w:w="435" w:type="pct"/>
                  <w:vAlign w:val="center"/>
                </w:tcPr>
                <w:p w14:paraId="01A2E2C4">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PM</w:t>
                  </w:r>
                  <w:r>
                    <w:rPr>
                      <w:color w:val="000000" w:themeColor="text1"/>
                      <w:szCs w:val="21"/>
                      <w:u w:val="single"/>
                      <w:vertAlign w:val="subscript"/>
                      <w14:textFill>
                        <w14:solidFill>
                          <w14:schemeClr w14:val="tx1"/>
                        </w14:solidFill>
                      </w14:textFill>
                    </w:rPr>
                    <w:t>10</w:t>
                  </w:r>
                </w:p>
              </w:tc>
              <w:tc>
                <w:tcPr>
                  <w:tcW w:w="952" w:type="dxa"/>
                  <w:vAlign w:val="center"/>
                </w:tcPr>
                <w:p w14:paraId="5B261395">
                  <w:pPr>
                    <w:tabs>
                      <w:tab w:val="left" w:pos="3225"/>
                    </w:tabs>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2.52</w:t>
                  </w:r>
                </w:p>
              </w:tc>
            </w:tr>
            <w:tr w14:paraId="5667A964">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continue"/>
                  <w:vAlign w:val="center"/>
                </w:tcPr>
                <w:p w14:paraId="27612503">
                  <w:pPr>
                    <w:tabs>
                      <w:tab w:val="left" w:pos="3225"/>
                    </w:tabs>
                    <w:adjustRightInd w:val="0"/>
                    <w:snapToGrid w:val="0"/>
                    <w:jc w:val="center"/>
                    <w:rPr>
                      <w:color w:val="000000" w:themeColor="text1"/>
                      <w:szCs w:val="21"/>
                      <w:u w:val="single"/>
                      <w14:textFill>
                        <w14:solidFill>
                          <w14:schemeClr w14:val="tx1"/>
                        </w14:solidFill>
                      </w14:textFill>
                    </w:rPr>
                  </w:pPr>
                </w:p>
              </w:tc>
              <w:tc>
                <w:tcPr>
                  <w:tcW w:w="471" w:type="pct"/>
                  <w:vMerge w:val="continue"/>
                  <w:vAlign w:val="center"/>
                </w:tcPr>
                <w:p w14:paraId="36ABAF1F">
                  <w:pPr>
                    <w:tabs>
                      <w:tab w:val="left" w:pos="3225"/>
                    </w:tabs>
                    <w:adjustRightInd w:val="0"/>
                    <w:snapToGrid w:val="0"/>
                    <w:jc w:val="center"/>
                    <w:rPr>
                      <w:color w:val="000000" w:themeColor="text1"/>
                      <w:szCs w:val="21"/>
                      <w:u w:val="single"/>
                      <w14:textFill>
                        <w14:solidFill>
                          <w14:schemeClr w14:val="tx1"/>
                        </w14:solidFill>
                      </w14:textFill>
                    </w:rPr>
                  </w:pPr>
                </w:p>
              </w:tc>
              <w:tc>
                <w:tcPr>
                  <w:tcW w:w="310" w:type="pct"/>
                  <w:vMerge w:val="continue"/>
                  <w:vAlign w:val="center"/>
                </w:tcPr>
                <w:p w14:paraId="1A34DB85">
                  <w:pPr>
                    <w:tabs>
                      <w:tab w:val="left" w:pos="3225"/>
                    </w:tabs>
                    <w:adjustRightInd w:val="0"/>
                    <w:snapToGrid w:val="0"/>
                    <w:jc w:val="center"/>
                    <w:rPr>
                      <w:color w:val="000000" w:themeColor="text1"/>
                      <w:szCs w:val="21"/>
                      <w:u w:val="single"/>
                      <w14:textFill>
                        <w14:solidFill>
                          <w14:schemeClr w14:val="tx1"/>
                        </w14:solidFill>
                      </w14:textFill>
                    </w:rPr>
                  </w:pPr>
                </w:p>
              </w:tc>
              <w:tc>
                <w:tcPr>
                  <w:tcW w:w="310" w:type="pct"/>
                  <w:vMerge w:val="continue"/>
                  <w:vAlign w:val="center"/>
                </w:tcPr>
                <w:p w14:paraId="754D2112">
                  <w:pPr>
                    <w:tabs>
                      <w:tab w:val="left" w:pos="3225"/>
                    </w:tabs>
                    <w:adjustRightInd w:val="0"/>
                    <w:snapToGrid w:val="0"/>
                    <w:jc w:val="center"/>
                    <w:rPr>
                      <w:color w:val="000000" w:themeColor="text1"/>
                      <w:szCs w:val="21"/>
                      <w:u w:val="single"/>
                      <w14:textFill>
                        <w14:solidFill>
                          <w14:schemeClr w14:val="tx1"/>
                        </w14:solidFill>
                      </w14:textFill>
                    </w:rPr>
                  </w:pPr>
                </w:p>
              </w:tc>
              <w:tc>
                <w:tcPr>
                  <w:tcW w:w="495" w:type="pct"/>
                  <w:vMerge w:val="continue"/>
                  <w:vAlign w:val="center"/>
                </w:tcPr>
                <w:p w14:paraId="7FAEA258">
                  <w:pPr>
                    <w:tabs>
                      <w:tab w:val="left" w:pos="3225"/>
                    </w:tabs>
                    <w:adjustRightInd w:val="0"/>
                    <w:snapToGrid w:val="0"/>
                    <w:jc w:val="center"/>
                    <w:rPr>
                      <w:color w:val="000000" w:themeColor="text1"/>
                      <w:szCs w:val="21"/>
                      <w:u w:val="single"/>
                      <w14:textFill>
                        <w14:solidFill>
                          <w14:schemeClr w14:val="tx1"/>
                        </w14:solidFill>
                      </w14:textFill>
                    </w:rPr>
                  </w:pPr>
                </w:p>
              </w:tc>
              <w:tc>
                <w:tcPr>
                  <w:tcW w:w="446" w:type="pct"/>
                  <w:vMerge w:val="continue"/>
                  <w:vAlign w:val="center"/>
                </w:tcPr>
                <w:p w14:paraId="0D6AB9C3">
                  <w:pPr>
                    <w:tabs>
                      <w:tab w:val="left" w:pos="3225"/>
                    </w:tabs>
                    <w:adjustRightInd w:val="0"/>
                    <w:snapToGrid w:val="0"/>
                    <w:jc w:val="center"/>
                    <w:rPr>
                      <w:color w:val="000000" w:themeColor="text1"/>
                      <w:szCs w:val="21"/>
                      <w:u w:val="single"/>
                      <w14:textFill>
                        <w14:solidFill>
                          <w14:schemeClr w14:val="tx1"/>
                        </w14:solidFill>
                      </w14:textFill>
                    </w:rPr>
                  </w:pPr>
                </w:p>
              </w:tc>
              <w:tc>
                <w:tcPr>
                  <w:tcW w:w="416" w:type="pct"/>
                  <w:vMerge w:val="continue"/>
                  <w:vAlign w:val="center"/>
                </w:tcPr>
                <w:p w14:paraId="02FC2FCC">
                  <w:pPr>
                    <w:tabs>
                      <w:tab w:val="left" w:pos="3225"/>
                    </w:tabs>
                    <w:adjustRightInd w:val="0"/>
                    <w:snapToGrid w:val="0"/>
                    <w:jc w:val="center"/>
                    <w:rPr>
                      <w:color w:val="000000" w:themeColor="text1"/>
                      <w:szCs w:val="21"/>
                      <w:u w:val="single"/>
                      <w14:textFill>
                        <w14:solidFill>
                          <w14:schemeClr w14:val="tx1"/>
                        </w14:solidFill>
                      </w14:textFill>
                    </w:rPr>
                  </w:pPr>
                </w:p>
              </w:tc>
              <w:tc>
                <w:tcPr>
                  <w:tcW w:w="446" w:type="pct"/>
                  <w:vMerge w:val="continue"/>
                  <w:vAlign w:val="center"/>
                </w:tcPr>
                <w:p w14:paraId="146C3E20">
                  <w:pPr>
                    <w:tabs>
                      <w:tab w:val="left" w:pos="3225"/>
                    </w:tabs>
                    <w:adjustRightInd w:val="0"/>
                    <w:snapToGrid w:val="0"/>
                    <w:jc w:val="center"/>
                    <w:rPr>
                      <w:color w:val="000000" w:themeColor="text1"/>
                      <w:szCs w:val="21"/>
                      <w:u w:val="single"/>
                      <w14:textFill>
                        <w14:solidFill>
                          <w14:schemeClr w14:val="tx1"/>
                        </w14:solidFill>
                      </w14:textFill>
                    </w:rPr>
                  </w:pPr>
                </w:p>
              </w:tc>
              <w:tc>
                <w:tcPr>
                  <w:tcW w:w="328" w:type="pct"/>
                  <w:vMerge w:val="continue"/>
                  <w:vAlign w:val="center"/>
                </w:tcPr>
                <w:p w14:paraId="1C7A3132">
                  <w:pPr>
                    <w:tabs>
                      <w:tab w:val="left" w:pos="3225"/>
                    </w:tabs>
                    <w:adjustRightInd w:val="0"/>
                    <w:snapToGrid w:val="0"/>
                    <w:jc w:val="center"/>
                    <w:rPr>
                      <w:color w:val="000000" w:themeColor="text1"/>
                      <w:szCs w:val="21"/>
                      <w:u w:val="single"/>
                      <w14:textFill>
                        <w14:solidFill>
                          <w14:schemeClr w14:val="tx1"/>
                        </w14:solidFill>
                      </w14:textFill>
                    </w:rPr>
                  </w:pPr>
                </w:p>
              </w:tc>
              <w:tc>
                <w:tcPr>
                  <w:tcW w:w="390" w:type="pct"/>
                  <w:vMerge w:val="continue"/>
                  <w:vAlign w:val="center"/>
                </w:tcPr>
                <w:p w14:paraId="0F275348">
                  <w:pPr>
                    <w:tabs>
                      <w:tab w:val="left" w:pos="3225"/>
                    </w:tabs>
                    <w:adjustRightInd w:val="0"/>
                    <w:snapToGrid w:val="0"/>
                    <w:jc w:val="center"/>
                    <w:rPr>
                      <w:color w:val="000000" w:themeColor="text1"/>
                      <w:szCs w:val="21"/>
                      <w:u w:val="single"/>
                      <w14:textFill>
                        <w14:solidFill>
                          <w14:schemeClr w14:val="tx1"/>
                        </w14:solidFill>
                      </w14:textFill>
                    </w:rPr>
                  </w:pPr>
                </w:p>
              </w:tc>
              <w:tc>
                <w:tcPr>
                  <w:tcW w:w="346" w:type="pct"/>
                  <w:vMerge w:val="continue"/>
                  <w:vAlign w:val="center"/>
                </w:tcPr>
                <w:p w14:paraId="42C62AA4">
                  <w:pPr>
                    <w:tabs>
                      <w:tab w:val="left" w:pos="3225"/>
                    </w:tabs>
                    <w:adjustRightInd w:val="0"/>
                    <w:snapToGrid w:val="0"/>
                    <w:jc w:val="center"/>
                    <w:rPr>
                      <w:color w:val="000000" w:themeColor="text1"/>
                      <w:szCs w:val="21"/>
                      <w:u w:val="single"/>
                      <w14:textFill>
                        <w14:solidFill>
                          <w14:schemeClr w14:val="tx1"/>
                        </w14:solidFill>
                      </w14:textFill>
                    </w:rPr>
                  </w:pPr>
                </w:p>
              </w:tc>
              <w:tc>
                <w:tcPr>
                  <w:tcW w:w="435" w:type="pct"/>
                  <w:vAlign w:val="center"/>
                </w:tcPr>
                <w:p w14:paraId="1F8F7510">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二氧化硫</w:t>
                  </w:r>
                </w:p>
              </w:tc>
              <w:tc>
                <w:tcPr>
                  <w:tcW w:w="952" w:type="dxa"/>
                  <w:vAlign w:val="center"/>
                </w:tcPr>
                <w:p w14:paraId="3919A389">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0.42</w:t>
                  </w:r>
                </w:p>
              </w:tc>
            </w:tr>
            <w:tr w14:paraId="38A79DBF">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continue"/>
                  <w:vAlign w:val="center"/>
                </w:tcPr>
                <w:p w14:paraId="7F611EBC">
                  <w:pPr>
                    <w:tabs>
                      <w:tab w:val="left" w:pos="3225"/>
                    </w:tabs>
                    <w:adjustRightInd w:val="0"/>
                    <w:snapToGrid w:val="0"/>
                    <w:jc w:val="center"/>
                    <w:rPr>
                      <w:color w:val="000000" w:themeColor="text1"/>
                      <w:szCs w:val="21"/>
                      <w:u w:val="single"/>
                      <w14:textFill>
                        <w14:solidFill>
                          <w14:schemeClr w14:val="tx1"/>
                        </w14:solidFill>
                      </w14:textFill>
                    </w:rPr>
                  </w:pPr>
                </w:p>
              </w:tc>
              <w:tc>
                <w:tcPr>
                  <w:tcW w:w="471" w:type="pct"/>
                  <w:vMerge w:val="continue"/>
                  <w:vAlign w:val="center"/>
                </w:tcPr>
                <w:p w14:paraId="05667855">
                  <w:pPr>
                    <w:tabs>
                      <w:tab w:val="left" w:pos="3225"/>
                    </w:tabs>
                    <w:adjustRightInd w:val="0"/>
                    <w:snapToGrid w:val="0"/>
                    <w:jc w:val="center"/>
                    <w:rPr>
                      <w:color w:val="000000" w:themeColor="text1"/>
                      <w:szCs w:val="21"/>
                      <w:u w:val="single"/>
                      <w14:textFill>
                        <w14:solidFill>
                          <w14:schemeClr w14:val="tx1"/>
                        </w14:solidFill>
                      </w14:textFill>
                    </w:rPr>
                  </w:pPr>
                </w:p>
              </w:tc>
              <w:tc>
                <w:tcPr>
                  <w:tcW w:w="310" w:type="pct"/>
                  <w:vMerge w:val="continue"/>
                  <w:vAlign w:val="center"/>
                </w:tcPr>
                <w:p w14:paraId="6DDDD0AF">
                  <w:pPr>
                    <w:tabs>
                      <w:tab w:val="left" w:pos="3225"/>
                    </w:tabs>
                    <w:adjustRightInd w:val="0"/>
                    <w:snapToGrid w:val="0"/>
                    <w:jc w:val="center"/>
                    <w:rPr>
                      <w:color w:val="000000" w:themeColor="text1"/>
                      <w:szCs w:val="21"/>
                      <w:u w:val="single"/>
                      <w14:textFill>
                        <w14:solidFill>
                          <w14:schemeClr w14:val="tx1"/>
                        </w14:solidFill>
                      </w14:textFill>
                    </w:rPr>
                  </w:pPr>
                </w:p>
              </w:tc>
              <w:tc>
                <w:tcPr>
                  <w:tcW w:w="310" w:type="pct"/>
                  <w:vMerge w:val="continue"/>
                  <w:vAlign w:val="center"/>
                </w:tcPr>
                <w:p w14:paraId="389C0329">
                  <w:pPr>
                    <w:tabs>
                      <w:tab w:val="left" w:pos="3225"/>
                    </w:tabs>
                    <w:adjustRightInd w:val="0"/>
                    <w:snapToGrid w:val="0"/>
                    <w:jc w:val="center"/>
                    <w:rPr>
                      <w:color w:val="000000" w:themeColor="text1"/>
                      <w:szCs w:val="21"/>
                      <w:u w:val="single"/>
                      <w14:textFill>
                        <w14:solidFill>
                          <w14:schemeClr w14:val="tx1"/>
                        </w14:solidFill>
                      </w14:textFill>
                    </w:rPr>
                  </w:pPr>
                </w:p>
              </w:tc>
              <w:tc>
                <w:tcPr>
                  <w:tcW w:w="495" w:type="pct"/>
                  <w:vMerge w:val="continue"/>
                  <w:vAlign w:val="center"/>
                </w:tcPr>
                <w:p w14:paraId="1ED25427">
                  <w:pPr>
                    <w:tabs>
                      <w:tab w:val="left" w:pos="3225"/>
                    </w:tabs>
                    <w:adjustRightInd w:val="0"/>
                    <w:snapToGrid w:val="0"/>
                    <w:jc w:val="center"/>
                    <w:rPr>
                      <w:color w:val="000000" w:themeColor="text1"/>
                      <w:szCs w:val="21"/>
                      <w:u w:val="single"/>
                      <w14:textFill>
                        <w14:solidFill>
                          <w14:schemeClr w14:val="tx1"/>
                        </w14:solidFill>
                      </w14:textFill>
                    </w:rPr>
                  </w:pPr>
                </w:p>
              </w:tc>
              <w:tc>
                <w:tcPr>
                  <w:tcW w:w="446" w:type="pct"/>
                  <w:vMerge w:val="continue"/>
                  <w:vAlign w:val="center"/>
                </w:tcPr>
                <w:p w14:paraId="76DDDC38">
                  <w:pPr>
                    <w:tabs>
                      <w:tab w:val="left" w:pos="3225"/>
                    </w:tabs>
                    <w:adjustRightInd w:val="0"/>
                    <w:snapToGrid w:val="0"/>
                    <w:jc w:val="center"/>
                    <w:rPr>
                      <w:color w:val="000000" w:themeColor="text1"/>
                      <w:szCs w:val="21"/>
                      <w:u w:val="single"/>
                      <w14:textFill>
                        <w14:solidFill>
                          <w14:schemeClr w14:val="tx1"/>
                        </w14:solidFill>
                      </w14:textFill>
                    </w:rPr>
                  </w:pPr>
                </w:p>
              </w:tc>
              <w:tc>
                <w:tcPr>
                  <w:tcW w:w="416" w:type="pct"/>
                  <w:vMerge w:val="continue"/>
                  <w:vAlign w:val="center"/>
                </w:tcPr>
                <w:p w14:paraId="214BAECD">
                  <w:pPr>
                    <w:tabs>
                      <w:tab w:val="left" w:pos="3225"/>
                    </w:tabs>
                    <w:adjustRightInd w:val="0"/>
                    <w:snapToGrid w:val="0"/>
                    <w:jc w:val="center"/>
                    <w:rPr>
                      <w:color w:val="000000" w:themeColor="text1"/>
                      <w:szCs w:val="21"/>
                      <w:u w:val="single"/>
                      <w14:textFill>
                        <w14:solidFill>
                          <w14:schemeClr w14:val="tx1"/>
                        </w14:solidFill>
                      </w14:textFill>
                    </w:rPr>
                  </w:pPr>
                </w:p>
              </w:tc>
              <w:tc>
                <w:tcPr>
                  <w:tcW w:w="446" w:type="pct"/>
                  <w:vMerge w:val="continue"/>
                  <w:vAlign w:val="center"/>
                </w:tcPr>
                <w:p w14:paraId="7D058CE3">
                  <w:pPr>
                    <w:tabs>
                      <w:tab w:val="left" w:pos="3225"/>
                    </w:tabs>
                    <w:adjustRightInd w:val="0"/>
                    <w:snapToGrid w:val="0"/>
                    <w:jc w:val="center"/>
                    <w:rPr>
                      <w:color w:val="000000" w:themeColor="text1"/>
                      <w:szCs w:val="21"/>
                      <w:u w:val="single"/>
                      <w14:textFill>
                        <w14:solidFill>
                          <w14:schemeClr w14:val="tx1"/>
                        </w14:solidFill>
                      </w14:textFill>
                    </w:rPr>
                  </w:pPr>
                </w:p>
              </w:tc>
              <w:tc>
                <w:tcPr>
                  <w:tcW w:w="328" w:type="pct"/>
                  <w:vMerge w:val="continue"/>
                  <w:vAlign w:val="center"/>
                </w:tcPr>
                <w:p w14:paraId="69EF88C0">
                  <w:pPr>
                    <w:tabs>
                      <w:tab w:val="left" w:pos="3225"/>
                    </w:tabs>
                    <w:adjustRightInd w:val="0"/>
                    <w:snapToGrid w:val="0"/>
                    <w:jc w:val="center"/>
                    <w:rPr>
                      <w:color w:val="000000" w:themeColor="text1"/>
                      <w:szCs w:val="21"/>
                      <w:u w:val="single"/>
                      <w14:textFill>
                        <w14:solidFill>
                          <w14:schemeClr w14:val="tx1"/>
                        </w14:solidFill>
                      </w14:textFill>
                    </w:rPr>
                  </w:pPr>
                </w:p>
              </w:tc>
              <w:tc>
                <w:tcPr>
                  <w:tcW w:w="390" w:type="pct"/>
                  <w:vMerge w:val="continue"/>
                  <w:vAlign w:val="center"/>
                </w:tcPr>
                <w:p w14:paraId="3EF96F8F">
                  <w:pPr>
                    <w:tabs>
                      <w:tab w:val="left" w:pos="3225"/>
                    </w:tabs>
                    <w:adjustRightInd w:val="0"/>
                    <w:snapToGrid w:val="0"/>
                    <w:jc w:val="center"/>
                    <w:rPr>
                      <w:color w:val="000000" w:themeColor="text1"/>
                      <w:szCs w:val="21"/>
                      <w:u w:val="single"/>
                      <w14:textFill>
                        <w14:solidFill>
                          <w14:schemeClr w14:val="tx1"/>
                        </w14:solidFill>
                      </w14:textFill>
                    </w:rPr>
                  </w:pPr>
                </w:p>
              </w:tc>
              <w:tc>
                <w:tcPr>
                  <w:tcW w:w="346" w:type="pct"/>
                  <w:vMerge w:val="continue"/>
                  <w:vAlign w:val="center"/>
                </w:tcPr>
                <w:p w14:paraId="4DD021D9">
                  <w:pPr>
                    <w:tabs>
                      <w:tab w:val="left" w:pos="3225"/>
                    </w:tabs>
                    <w:adjustRightInd w:val="0"/>
                    <w:snapToGrid w:val="0"/>
                    <w:jc w:val="center"/>
                    <w:rPr>
                      <w:color w:val="000000" w:themeColor="text1"/>
                      <w:szCs w:val="21"/>
                      <w:u w:val="single"/>
                      <w14:textFill>
                        <w14:solidFill>
                          <w14:schemeClr w14:val="tx1"/>
                        </w14:solidFill>
                      </w14:textFill>
                    </w:rPr>
                  </w:pPr>
                </w:p>
              </w:tc>
              <w:tc>
                <w:tcPr>
                  <w:tcW w:w="435" w:type="pct"/>
                  <w:vAlign w:val="center"/>
                </w:tcPr>
                <w:p w14:paraId="0AC6FE4E">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氮氧化物</w:t>
                  </w:r>
                </w:p>
              </w:tc>
              <w:tc>
                <w:tcPr>
                  <w:tcW w:w="952" w:type="dxa"/>
                  <w:vAlign w:val="center"/>
                </w:tcPr>
                <w:p w14:paraId="0373C0A6">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1.25</w:t>
                  </w:r>
                </w:p>
              </w:tc>
            </w:tr>
            <w:tr w14:paraId="175BCDB7">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restart"/>
                  <w:vAlign w:val="center"/>
                </w:tcPr>
                <w:p w14:paraId="7747FF04">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3</w:t>
                  </w:r>
                </w:p>
              </w:tc>
              <w:tc>
                <w:tcPr>
                  <w:tcW w:w="471" w:type="pct"/>
                  <w:vMerge w:val="restart"/>
                  <w:vAlign w:val="center"/>
                </w:tcPr>
                <w:p w14:paraId="686C9CED">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排气筒</w:t>
                  </w:r>
                  <w:r>
                    <w:rPr>
                      <w:color w:val="000000" w:themeColor="text1"/>
                      <w:szCs w:val="21"/>
                      <w:u w:val="single"/>
                      <w14:textFill>
                        <w14:solidFill>
                          <w14:schemeClr w14:val="tx1"/>
                        </w14:solidFill>
                      </w14:textFill>
                    </w:rPr>
                    <w:t>DA003</w:t>
                  </w:r>
                </w:p>
              </w:tc>
              <w:tc>
                <w:tcPr>
                  <w:tcW w:w="310" w:type="pct"/>
                  <w:vMerge w:val="restart"/>
                  <w:vAlign w:val="center"/>
                </w:tcPr>
                <w:p w14:paraId="79E96F60">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160</w:t>
                  </w:r>
                </w:p>
              </w:tc>
              <w:tc>
                <w:tcPr>
                  <w:tcW w:w="310" w:type="pct"/>
                  <w:vMerge w:val="restart"/>
                  <w:vAlign w:val="center"/>
                </w:tcPr>
                <w:p w14:paraId="619536AA">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104</w:t>
                  </w:r>
                </w:p>
              </w:tc>
              <w:tc>
                <w:tcPr>
                  <w:tcW w:w="495" w:type="pct"/>
                  <w:vMerge w:val="restart"/>
                  <w:vAlign w:val="center"/>
                </w:tcPr>
                <w:p w14:paraId="1495341C">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w:t>
                  </w:r>
                </w:p>
              </w:tc>
              <w:tc>
                <w:tcPr>
                  <w:tcW w:w="446" w:type="pct"/>
                  <w:vMerge w:val="restart"/>
                  <w:vAlign w:val="center"/>
                </w:tcPr>
                <w:p w14:paraId="1E1B2C9E">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20</w:t>
                  </w:r>
                </w:p>
              </w:tc>
              <w:tc>
                <w:tcPr>
                  <w:tcW w:w="416" w:type="pct"/>
                  <w:vMerge w:val="restart"/>
                  <w:vAlign w:val="center"/>
                </w:tcPr>
                <w:p w14:paraId="1A9E885B">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0.6</w:t>
                  </w:r>
                </w:p>
              </w:tc>
              <w:tc>
                <w:tcPr>
                  <w:tcW w:w="446" w:type="pct"/>
                  <w:vMerge w:val="restart"/>
                  <w:vAlign w:val="center"/>
                </w:tcPr>
                <w:p w14:paraId="1F55EA7A">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60000</w:t>
                  </w:r>
                </w:p>
              </w:tc>
              <w:tc>
                <w:tcPr>
                  <w:tcW w:w="328" w:type="pct"/>
                  <w:vMerge w:val="restart"/>
                  <w:vAlign w:val="center"/>
                </w:tcPr>
                <w:p w14:paraId="7A98CFE1">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40</w:t>
                  </w:r>
                </w:p>
              </w:tc>
              <w:tc>
                <w:tcPr>
                  <w:tcW w:w="390" w:type="pct"/>
                  <w:vMerge w:val="continue"/>
                  <w:vAlign w:val="center"/>
                </w:tcPr>
                <w:p w14:paraId="3D60C5AF">
                  <w:pPr>
                    <w:tabs>
                      <w:tab w:val="left" w:pos="3225"/>
                    </w:tabs>
                    <w:adjustRightInd w:val="0"/>
                    <w:snapToGrid w:val="0"/>
                    <w:jc w:val="center"/>
                    <w:rPr>
                      <w:color w:val="000000" w:themeColor="text1"/>
                      <w:szCs w:val="21"/>
                      <w:u w:val="single"/>
                      <w14:textFill>
                        <w14:solidFill>
                          <w14:schemeClr w14:val="tx1"/>
                        </w14:solidFill>
                      </w14:textFill>
                    </w:rPr>
                  </w:pPr>
                </w:p>
              </w:tc>
              <w:tc>
                <w:tcPr>
                  <w:tcW w:w="346" w:type="pct"/>
                  <w:vMerge w:val="continue"/>
                  <w:vAlign w:val="center"/>
                </w:tcPr>
                <w:p w14:paraId="39E6AAB1">
                  <w:pPr>
                    <w:tabs>
                      <w:tab w:val="left" w:pos="3225"/>
                    </w:tabs>
                    <w:adjustRightInd w:val="0"/>
                    <w:snapToGrid w:val="0"/>
                    <w:jc w:val="center"/>
                    <w:rPr>
                      <w:color w:val="000000" w:themeColor="text1"/>
                      <w:szCs w:val="21"/>
                      <w:u w:val="single"/>
                      <w14:textFill>
                        <w14:solidFill>
                          <w14:schemeClr w14:val="tx1"/>
                        </w14:solidFill>
                      </w14:textFill>
                    </w:rPr>
                  </w:pPr>
                </w:p>
              </w:tc>
              <w:tc>
                <w:tcPr>
                  <w:tcW w:w="435" w:type="pct"/>
                  <w:vAlign w:val="center"/>
                </w:tcPr>
                <w:p w14:paraId="7AE3D33C">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PM</w:t>
                  </w:r>
                  <w:r>
                    <w:rPr>
                      <w:color w:val="000000" w:themeColor="text1"/>
                      <w:szCs w:val="21"/>
                      <w:u w:val="single"/>
                      <w:vertAlign w:val="subscript"/>
                      <w14:textFill>
                        <w14:solidFill>
                          <w14:schemeClr w14:val="tx1"/>
                        </w14:solidFill>
                      </w14:textFill>
                    </w:rPr>
                    <w:t>10</w:t>
                  </w:r>
                </w:p>
              </w:tc>
              <w:tc>
                <w:tcPr>
                  <w:tcW w:w="364" w:type="pct"/>
                  <w:vAlign w:val="center"/>
                </w:tcPr>
                <w:p w14:paraId="66C8B699">
                  <w:pPr>
                    <w:tabs>
                      <w:tab w:val="left" w:pos="3225"/>
                    </w:tabs>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2.52</w:t>
                  </w:r>
                </w:p>
              </w:tc>
            </w:tr>
            <w:tr w14:paraId="50A7BE1A">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continue"/>
                  <w:vAlign w:val="center"/>
                </w:tcPr>
                <w:p w14:paraId="11106FAC">
                  <w:pPr>
                    <w:tabs>
                      <w:tab w:val="left" w:pos="3225"/>
                    </w:tabs>
                    <w:adjustRightInd w:val="0"/>
                    <w:snapToGrid w:val="0"/>
                    <w:jc w:val="center"/>
                    <w:rPr>
                      <w:color w:val="000000" w:themeColor="text1"/>
                      <w:szCs w:val="21"/>
                      <w14:textFill>
                        <w14:solidFill>
                          <w14:schemeClr w14:val="tx1"/>
                        </w14:solidFill>
                      </w14:textFill>
                    </w:rPr>
                  </w:pPr>
                </w:p>
              </w:tc>
              <w:tc>
                <w:tcPr>
                  <w:tcW w:w="471" w:type="pct"/>
                  <w:vMerge w:val="continue"/>
                  <w:vAlign w:val="center"/>
                </w:tcPr>
                <w:p w14:paraId="1F57F105">
                  <w:pPr>
                    <w:tabs>
                      <w:tab w:val="left" w:pos="3225"/>
                    </w:tabs>
                    <w:adjustRightInd w:val="0"/>
                    <w:snapToGrid w:val="0"/>
                    <w:jc w:val="center"/>
                    <w:rPr>
                      <w:color w:val="000000" w:themeColor="text1"/>
                      <w:szCs w:val="21"/>
                      <w14:textFill>
                        <w14:solidFill>
                          <w14:schemeClr w14:val="tx1"/>
                        </w14:solidFill>
                      </w14:textFill>
                    </w:rPr>
                  </w:pPr>
                </w:p>
              </w:tc>
              <w:tc>
                <w:tcPr>
                  <w:tcW w:w="310" w:type="pct"/>
                  <w:vMerge w:val="continue"/>
                  <w:vAlign w:val="center"/>
                </w:tcPr>
                <w:p w14:paraId="50C422F9">
                  <w:pPr>
                    <w:tabs>
                      <w:tab w:val="left" w:pos="3225"/>
                    </w:tabs>
                    <w:adjustRightInd w:val="0"/>
                    <w:snapToGrid w:val="0"/>
                    <w:jc w:val="center"/>
                    <w:rPr>
                      <w:color w:val="000000" w:themeColor="text1"/>
                      <w:szCs w:val="21"/>
                      <w14:textFill>
                        <w14:solidFill>
                          <w14:schemeClr w14:val="tx1"/>
                        </w14:solidFill>
                      </w14:textFill>
                    </w:rPr>
                  </w:pPr>
                </w:p>
              </w:tc>
              <w:tc>
                <w:tcPr>
                  <w:tcW w:w="310" w:type="pct"/>
                  <w:vMerge w:val="continue"/>
                  <w:vAlign w:val="center"/>
                </w:tcPr>
                <w:p w14:paraId="5F23EC8E">
                  <w:pPr>
                    <w:tabs>
                      <w:tab w:val="left" w:pos="3225"/>
                    </w:tabs>
                    <w:adjustRightInd w:val="0"/>
                    <w:snapToGrid w:val="0"/>
                    <w:jc w:val="center"/>
                    <w:rPr>
                      <w:color w:val="000000" w:themeColor="text1"/>
                      <w:szCs w:val="21"/>
                      <w14:textFill>
                        <w14:solidFill>
                          <w14:schemeClr w14:val="tx1"/>
                        </w14:solidFill>
                      </w14:textFill>
                    </w:rPr>
                  </w:pPr>
                </w:p>
              </w:tc>
              <w:tc>
                <w:tcPr>
                  <w:tcW w:w="495" w:type="pct"/>
                  <w:vMerge w:val="continue"/>
                  <w:vAlign w:val="center"/>
                </w:tcPr>
                <w:p w14:paraId="4101BE5F">
                  <w:pPr>
                    <w:tabs>
                      <w:tab w:val="left" w:pos="3225"/>
                    </w:tabs>
                    <w:adjustRightInd w:val="0"/>
                    <w:snapToGrid w:val="0"/>
                    <w:jc w:val="center"/>
                    <w:rPr>
                      <w:color w:val="000000" w:themeColor="text1"/>
                      <w:szCs w:val="21"/>
                      <w14:textFill>
                        <w14:solidFill>
                          <w14:schemeClr w14:val="tx1"/>
                        </w14:solidFill>
                      </w14:textFill>
                    </w:rPr>
                  </w:pPr>
                </w:p>
              </w:tc>
              <w:tc>
                <w:tcPr>
                  <w:tcW w:w="446" w:type="pct"/>
                  <w:vMerge w:val="continue"/>
                  <w:vAlign w:val="center"/>
                </w:tcPr>
                <w:p w14:paraId="181EC280">
                  <w:pPr>
                    <w:tabs>
                      <w:tab w:val="left" w:pos="3225"/>
                    </w:tabs>
                    <w:adjustRightInd w:val="0"/>
                    <w:snapToGrid w:val="0"/>
                    <w:jc w:val="center"/>
                    <w:rPr>
                      <w:color w:val="000000" w:themeColor="text1"/>
                      <w:szCs w:val="21"/>
                      <w14:textFill>
                        <w14:solidFill>
                          <w14:schemeClr w14:val="tx1"/>
                        </w14:solidFill>
                      </w14:textFill>
                    </w:rPr>
                  </w:pPr>
                </w:p>
              </w:tc>
              <w:tc>
                <w:tcPr>
                  <w:tcW w:w="416" w:type="pct"/>
                  <w:vMerge w:val="continue"/>
                  <w:vAlign w:val="center"/>
                </w:tcPr>
                <w:p w14:paraId="75DE071C">
                  <w:pPr>
                    <w:tabs>
                      <w:tab w:val="left" w:pos="3225"/>
                    </w:tabs>
                    <w:adjustRightInd w:val="0"/>
                    <w:snapToGrid w:val="0"/>
                    <w:jc w:val="center"/>
                    <w:rPr>
                      <w:color w:val="000000" w:themeColor="text1"/>
                      <w:szCs w:val="21"/>
                      <w14:textFill>
                        <w14:solidFill>
                          <w14:schemeClr w14:val="tx1"/>
                        </w14:solidFill>
                      </w14:textFill>
                    </w:rPr>
                  </w:pPr>
                </w:p>
              </w:tc>
              <w:tc>
                <w:tcPr>
                  <w:tcW w:w="446" w:type="pct"/>
                  <w:vMerge w:val="continue"/>
                  <w:vAlign w:val="center"/>
                </w:tcPr>
                <w:p w14:paraId="46ACC314">
                  <w:pPr>
                    <w:tabs>
                      <w:tab w:val="left" w:pos="3225"/>
                    </w:tabs>
                    <w:adjustRightInd w:val="0"/>
                    <w:snapToGrid w:val="0"/>
                    <w:jc w:val="center"/>
                    <w:rPr>
                      <w:color w:val="000000" w:themeColor="text1"/>
                      <w:szCs w:val="21"/>
                      <w14:textFill>
                        <w14:solidFill>
                          <w14:schemeClr w14:val="tx1"/>
                        </w14:solidFill>
                      </w14:textFill>
                    </w:rPr>
                  </w:pPr>
                </w:p>
              </w:tc>
              <w:tc>
                <w:tcPr>
                  <w:tcW w:w="328" w:type="pct"/>
                  <w:vMerge w:val="continue"/>
                  <w:vAlign w:val="center"/>
                </w:tcPr>
                <w:p w14:paraId="4C392113">
                  <w:pPr>
                    <w:tabs>
                      <w:tab w:val="left" w:pos="3225"/>
                    </w:tabs>
                    <w:adjustRightInd w:val="0"/>
                    <w:snapToGrid w:val="0"/>
                    <w:jc w:val="center"/>
                    <w:rPr>
                      <w:color w:val="000000" w:themeColor="text1"/>
                      <w:szCs w:val="21"/>
                      <w14:textFill>
                        <w14:solidFill>
                          <w14:schemeClr w14:val="tx1"/>
                        </w14:solidFill>
                      </w14:textFill>
                    </w:rPr>
                  </w:pPr>
                </w:p>
              </w:tc>
              <w:tc>
                <w:tcPr>
                  <w:tcW w:w="390" w:type="pct"/>
                  <w:vMerge w:val="continue"/>
                  <w:vAlign w:val="center"/>
                </w:tcPr>
                <w:p w14:paraId="5CA666A7">
                  <w:pPr>
                    <w:tabs>
                      <w:tab w:val="left" w:pos="3225"/>
                    </w:tabs>
                    <w:adjustRightInd w:val="0"/>
                    <w:snapToGrid w:val="0"/>
                    <w:jc w:val="center"/>
                    <w:rPr>
                      <w:color w:val="000000" w:themeColor="text1"/>
                      <w:szCs w:val="21"/>
                      <w14:textFill>
                        <w14:solidFill>
                          <w14:schemeClr w14:val="tx1"/>
                        </w14:solidFill>
                      </w14:textFill>
                    </w:rPr>
                  </w:pPr>
                </w:p>
              </w:tc>
              <w:tc>
                <w:tcPr>
                  <w:tcW w:w="346" w:type="pct"/>
                  <w:vMerge w:val="continue"/>
                  <w:vAlign w:val="center"/>
                </w:tcPr>
                <w:p w14:paraId="5CF2E2D0">
                  <w:pPr>
                    <w:tabs>
                      <w:tab w:val="left" w:pos="3225"/>
                    </w:tabs>
                    <w:adjustRightInd w:val="0"/>
                    <w:snapToGrid w:val="0"/>
                    <w:jc w:val="center"/>
                    <w:rPr>
                      <w:color w:val="000000" w:themeColor="text1"/>
                      <w:szCs w:val="21"/>
                      <w14:textFill>
                        <w14:solidFill>
                          <w14:schemeClr w14:val="tx1"/>
                        </w14:solidFill>
                      </w14:textFill>
                    </w:rPr>
                  </w:pPr>
                </w:p>
              </w:tc>
              <w:tc>
                <w:tcPr>
                  <w:tcW w:w="435" w:type="pct"/>
                  <w:vAlign w:val="center"/>
                </w:tcPr>
                <w:p w14:paraId="10C296D6">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二氧化硫</w:t>
                  </w:r>
                </w:p>
              </w:tc>
              <w:tc>
                <w:tcPr>
                  <w:tcW w:w="364" w:type="pct"/>
                  <w:vAlign w:val="center"/>
                </w:tcPr>
                <w:p w14:paraId="2F658B6E">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0.42</w:t>
                  </w:r>
                </w:p>
              </w:tc>
            </w:tr>
            <w:tr w14:paraId="009583CE">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continue"/>
                  <w:vAlign w:val="center"/>
                </w:tcPr>
                <w:p w14:paraId="0B89C3AA">
                  <w:pPr>
                    <w:tabs>
                      <w:tab w:val="left" w:pos="3225"/>
                    </w:tabs>
                    <w:adjustRightInd w:val="0"/>
                    <w:snapToGrid w:val="0"/>
                    <w:jc w:val="center"/>
                    <w:rPr>
                      <w:color w:val="000000" w:themeColor="text1"/>
                      <w:szCs w:val="21"/>
                      <w:u w:val="single"/>
                      <w14:textFill>
                        <w14:solidFill>
                          <w14:schemeClr w14:val="tx1"/>
                        </w14:solidFill>
                      </w14:textFill>
                    </w:rPr>
                  </w:pPr>
                </w:p>
              </w:tc>
              <w:tc>
                <w:tcPr>
                  <w:tcW w:w="471" w:type="pct"/>
                  <w:vMerge w:val="continue"/>
                  <w:vAlign w:val="center"/>
                </w:tcPr>
                <w:p w14:paraId="462AD07A">
                  <w:pPr>
                    <w:tabs>
                      <w:tab w:val="left" w:pos="3225"/>
                    </w:tabs>
                    <w:adjustRightInd w:val="0"/>
                    <w:snapToGrid w:val="0"/>
                    <w:jc w:val="center"/>
                    <w:rPr>
                      <w:color w:val="000000" w:themeColor="text1"/>
                      <w:szCs w:val="21"/>
                      <w:u w:val="single"/>
                      <w14:textFill>
                        <w14:solidFill>
                          <w14:schemeClr w14:val="tx1"/>
                        </w14:solidFill>
                      </w14:textFill>
                    </w:rPr>
                  </w:pPr>
                </w:p>
              </w:tc>
              <w:tc>
                <w:tcPr>
                  <w:tcW w:w="310" w:type="pct"/>
                  <w:vMerge w:val="continue"/>
                  <w:vAlign w:val="center"/>
                </w:tcPr>
                <w:p w14:paraId="5F018354">
                  <w:pPr>
                    <w:tabs>
                      <w:tab w:val="left" w:pos="3225"/>
                    </w:tabs>
                    <w:adjustRightInd w:val="0"/>
                    <w:snapToGrid w:val="0"/>
                    <w:jc w:val="center"/>
                    <w:rPr>
                      <w:color w:val="000000" w:themeColor="text1"/>
                      <w:szCs w:val="21"/>
                      <w:u w:val="single"/>
                      <w14:textFill>
                        <w14:solidFill>
                          <w14:schemeClr w14:val="tx1"/>
                        </w14:solidFill>
                      </w14:textFill>
                    </w:rPr>
                  </w:pPr>
                </w:p>
              </w:tc>
              <w:tc>
                <w:tcPr>
                  <w:tcW w:w="310" w:type="pct"/>
                  <w:vMerge w:val="continue"/>
                  <w:vAlign w:val="center"/>
                </w:tcPr>
                <w:p w14:paraId="1FE73258">
                  <w:pPr>
                    <w:tabs>
                      <w:tab w:val="left" w:pos="3225"/>
                    </w:tabs>
                    <w:adjustRightInd w:val="0"/>
                    <w:snapToGrid w:val="0"/>
                    <w:jc w:val="center"/>
                    <w:rPr>
                      <w:color w:val="000000" w:themeColor="text1"/>
                      <w:szCs w:val="21"/>
                      <w:u w:val="single"/>
                      <w14:textFill>
                        <w14:solidFill>
                          <w14:schemeClr w14:val="tx1"/>
                        </w14:solidFill>
                      </w14:textFill>
                    </w:rPr>
                  </w:pPr>
                </w:p>
              </w:tc>
              <w:tc>
                <w:tcPr>
                  <w:tcW w:w="495" w:type="pct"/>
                  <w:vMerge w:val="continue"/>
                  <w:vAlign w:val="center"/>
                </w:tcPr>
                <w:p w14:paraId="3DAE0C2F">
                  <w:pPr>
                    <w:tabs>
                      <w:tab w:val="left" w:pos="3225"/>
                    </w:tabs>
                    <w:adjustRightInd w:val="0"/>
                    <w:snapToGrid w:val="0"/>
                    <w:jc w:val="center"/>
                    <w:rPr>
                      <w:color w:val="000000" w:themeColor="text1"/>
                      <w:szCs w:val="21"/>
                      <w:u w:val="single"/>
                      <w14:textFill>
                        <w14:solidFill>
                          <w14:schemeClr w14:val="tx1"/>
                        </w14:solidFill>
                      </w14:textFill>
                    </w:rPr>
                  </w:pPr>
                </w:p>
              </w:tc>
              <w:tc>
                <w:tcPr>
                  <w:tcW w:w="446" w:type="pct"/>
                  <w:vMerge w:val="continue"/>
                  <w:vAlign w:val="center"/>
                </w:tcPr>
                <w:p w14:paraId="689A12CA">
                  <w:pPr>
                    <w:tabs>
                      <w:tab w:val="left" w:pos="3225"/>
                    </w:tabs>
                    <w:adjustRightInd w:val="0"/>
                    <w:snapToGrid w:val="0"/>
                    <w:jc w:val="center"/>
                    <w:rPr>
                      <w:color w:val="000000" w:themeColor="text1"/>
                      <w:szCs w:val="21"/>
                      <w:u w:val="single"/>
                      <w14:textFill>
                        <w14:solidFill>
                          <w14:schemeClr w14:val="tx1"/>
                        </w14:solidFill>
                      </w14:textFill>
                    </w:rPr>
                  </w:pPr>
                </w:p>
              </w:tc>
              <w:tc>
                <w:tcPr>
                  <w:tcW w:w="416" w:type="pct"/>
                  <w:vMerge w:val="continue"/>
                  <w:vAlign w:val="center"/>
                </w:tcPr>
                <w:p w14:paraId="6C5515B3">
                  <w:pPr>
                    <w:tabs>
                      <w:tab w:val="left" w:pos="3225"/>
                    </w:tabs>
                    <w:adjustRightInd w:val="0"/>
                    <w:snapToGrid w:val="0"/>
                    <w:jc w:val="center"/>
                    <w:rPr>
                      <w:color w:val="000000" w:themeColor="text1"/>
                      <w:szCs w:val="21"/>
                      <w:u w:val="single"/>
                      <w14:textFill>
                        <w14:solidFill>
                          <w14:schemeClr w14:val="tx1"/>
                        </w14:solidFill>
                      </w14:textFill>
                    </w:rPr>
                  </w:pPr>
                </w:p>
              </w:tc>
              <w:tc>
                <w:tcPr>
                  <w:tcW w:w="446" w:type="pct"/>
                  <w:vMerge w:val="continue"/>
                  <w:vAlign w:val="center"/>
                </w:tcPr>
                <w:p w14:paraId="0D0DA6E1">
                  <w:pPr>
                    <w:tabs>
                      <w:tab w:val="left" w:pos="3225"/>
                    </w:tabs>
                    <w:adjustRightInd w:val="0"/>
                    <w:snapToGrid w:val="0"/>
                    <w:jc w:val="center"/>
                    <w:rPr>
                      <w:color w:val="000000" w:themeColor="text1"/>
                      <w:szCs w:val="21"/>
                      <w:u w:val="single"/>
                      <w14:textFill>
                        <w14:solidFill>
                          <w14:schemeClr w14:val="tx1"/>
                        </w14:solidFill>
                      </w14:textFill>
                    </w:rPr>
                  </w:pPr>
                </w:p>
              </w:tc>
              <w:tc>
                <w:tcPr>
                  <w:tcW w:w="328" w:type="pct"/>
                  <w:vMerge w:val="continue"/>
                  <w:vAlign w:val="center"/>
                </w:tcPr>
                <w:p w14:paraId="7CBD9BE7">
                  <w:pPr>
                    <w:tabs>
                      <w:tab w:val="left" w:pos="3225"/>
                    </w:tabs>
                    <w:adjustRightInd w:val="0"/>
                    <w:snapToGrid w:val="0"/>
                    <w:jc w:val="center"/>
                    <w:rPr>
                      <w:color w:val="000000" w:themeColor="text1"/>
                      <w:szCs w:val="21"/>
                      <w:u w:val="single"/>
                      <w14:textFill>
                        <w14:solidFill>
                          <w14:schemeClr w14:val="tx1"/>
                        </w14:solidFill>
                      </w14:textFill>
                    </w:rPr>
                  </w:pPr>
                </w:p>
              </w:tc>
              <w:tc>
                <w:tcPr>
                  <w:tcW w:w="390" w:type="pct"/>
                  <w:vMerge w:val="continue"/>
                  <w:vAlign w:val="center"/>
                </w:tcPr>
                <w:p w14:paraId="0AF5E1A3">
                  <w:pPr>
                    <w:tabs>
                      <w:tab w:val="left" w:pos="3225"/>
                    </w:tabs>
                    <w:adjustRightInd w:val="0"/>
                    <w:snapToGrid w:val="0"/>
                    <w:jc w:val="center"/>
                    <w:rPr>
                      <w:color w:val="000000" w:themeColor="text1"/>
                      <w:szCs w:val="21"/>
                      <w:u w:val="single"/>
                      <w14:textFill>
                        <w14:solidFill>
                          <w14:schemeClr w14:val="tx1"/>
                        </w14:solidFill>
                      </w14:textFill>
                    </w:rPr>
                  </w:pPr>
                </w:p>
              </w:tc>
              <w:tc>
                <w:tcPr>
                  <w:tcW w:w="346" w:type="pct"/>
                  <w:vMerge w:val="continue"/>
                  <w:vAlign w:val="center"/>
                </w:tcPr>
                <w:p w14:paraId="64BB3A61">
                  <w:pPr>
                    <w:tabs>
                      <w:tab w:val="left" w:pos="3225"/>
                    </w:tabs>
                    <w:adjustRightInd w:val="0"/>
                    <w:snapToGrid w:val="0"/>
                    <w:jc w:val="center"/>
                    <w:rPr>
                      <w:color w:val="000000" w:themeColor="text1"/>
                      <w:szCs w:val="21"/>
                      <w:u w:val="single"/>
                      <w14:textFill>
                        <w14:solidFill>
                          <w14:schemeClr w14:val="tx1"/>
                        </w14:solidFill>
                      </w14:textFill>
                    </w:rPr>
                  </w:pPr>
                </w:p>
              </w:tc>
              <w:tc>
                <w:tcPr>
                  <w:tcW w:w="435" w:type="pct"/>
                  <w:vAlign w:val="center"/>
                </w:tcPr>
                <w:p w14:paraId="27A88AE9">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氮氧化物</w:t>
                  </w:r>
                </w:p>
              </w:tc>
              <w:tc>
                <w:tcPr>
                  <w:tcW w:w="364" w:type="pct"/>
                  <w:vAlign w:val="center"/>
                </w:tcPr>
                <w:p w14:paraId="7BB2148B">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1.25</w:t>
                  </w:r>
                </w:p>
              </w:tc>
            </w:tr>
            <w:tr w14:paraId="18BE429C">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restart"/>
                  <w:vAlign w:val="center"/>
                </w:tcPr>
                <w:p w14:paraId="271BE978">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4</w:t>
                  </w:r>
                </w:p>
              </w:tc>
              <w:tc>
                <w:tcPr>
                  <w:tcW w:w="471" w:type="pct"/>
                  <w:vMerge w:val="restart"/>
                  <w:vAlign w:val="center"/>
                </w:tcPr>
                <w:p w14:paraId="0D339AB5">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排气筒</w:t>
                  </w:r>
                  <w:r>
                    <w:rPr>
                      <w:color w:val="000000" w:themeColor="text1"/>
                      <w:szCs w:val="21"/>
                      <w:u w:val="single"/>
                      <w14:textFill>
                        <w14:solidFill>
                          <w14:schemeClr w14:val="tx1"/>
                        </w14:solidFill>
                      </w14:textFill>
                    </w:rPr>
                    <w:t>DA004</w:t>
                  </w:r>
                </w:p>
              </w:tc>
              <w:tc>
                <w:tcPr>
                  <w:tcW w:w="310" w:type="pct"/>
                  <w:vMerge w:val="restart"/>
                  <w:vAlign w:val="center"/>
                </w:tcPr>
                <w:p w14:paraId="68BA0AF7">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183</w:t>
                  </w:r>
                </w:p>
              </w:tc>
              <w:tc>
                <w:tcPr>
                  <w:tcW w:w="310" w:type="pct"/>
                  <w:vMerge w:val="restart"/>
                  <w:vAlign w:val="center"/>
                </w:tcPr>
                <w:p w14:paraId="33B206E9">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108</w:t>
                  </w:r>
                </w:p>
              </w:tc>
              <w:tc>
                <w:tcPr>
                  <w:tcW w:w="495" w:type="pct"/>
                  <w:vMerge w:val="restart"/>
                  <w:vAlign w:val="center"/>
                </w:tcPr>
                <w:p w14:paraId="22C0918A">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w:t>
                  </w:r>
                </w:p>
              </w:tc>
              <w:tc>
                <w:tcPr>
                  <w:tcW w:w="446" w:type="pct"/>
                  <w:vMerge w:val="restart"/>
                  <w:vAlign w:val="center"/>
                </w:tcPr>
                <w:p w14:paraId="0D8BF9CF">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35</w:t>
                  </w:r>
                </w:p>
              </w:tc>
              <w:tc>
                <w:tcPr>
                  <w:tcW w:w="416" w:type="pct"/>
                  <w:vMerge w:val="restart"/>
                  <w:vAlign w:val="center"/>
                </w:tcPr>
                <w:p w14:paraId="0F1F3188">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0.3</w:t>
                  </w:r>
                </w:p>
              </w:tc>
              <w:tc>
                <w:tcPr>
                  <w:tcW w:w="446" w:type="pct"/>
                  <w:vMerge w:val="restart"/>
                  <w:vAlign w:val="center"/>
                </w:tcPr>
                <w:p w14:paraId="77547CC2">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60000</w:t>
                  </w:r>
                </w:p>
              </w:tc>
              <w:tc>
                <w:tcPr>
                  <w:tcW w:w="328" w:type="pct"/>
                  <w:vMerge w:val="restart"/>
                  <w:vAlign w:val="center"/>
                </w:tcPr>
                <w:p w14:paraId="4B1BDD5D">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60</w:t>
                  </w:r>
                </w:p>
              </w:tc>
              <w:tc>
                <w:tcPr>
                  <w:tcW w:w="390" w:type="pct"/>
                  <w:vMerge w:val="continue"/>
                  <w:vAlign w:val="center"/>
                </w:tcPr>
                <w:p w14:paraId="0D51134E">
                  <w:pPr>
                    <w:tabs>
                      <w:tab w:val="left" w:pos="3225"/>
                    </w:tabs>
                    <w:adjustRightInd w:val="0"/>
                    <w:snapToGrid w:val="0"/>
                    <w:jc w:val="center"/>
                    <w:rPr>
                      <w:color w:val="000000" w:themeColor="text1"/>
                      <w:szCs w:val="21"/>
                      <w:u w:val="single"/>
                      <w14:textFill>
                        <w14:solidFill>
                          <w14:schemeClr w14:val="tx1"/>
                        </w14:solidFill>
                      </w14:textFill>
                    </w:rPr>
                  </w:pPr>
                </w:p>
              </w:tc>
              <w:tc>
                <w:tcPr>
                  <w:tcW w:w="346" w:type="pct"/>
                  <w:vMerge w:val="continue"/>
                  <w:vAlign w:val="center"/>
                </w:tcPr>
                <w:p w14:paraId="080C25D7">
                  <w:pPr>
                    <w:tabs>
                      <w:tab w:val="left" w:pos="3225"/>
                    </w:tabs>
                    <w:adjustRightInd w:val="0"/>
                    <w:snapToGrid w:val="0"/>
                    <w:jc w:val="center"/>
                    <w:rPr>
                      <w:color w:val="000000" w:themeColor="text1"/>
                      <w:szCs w:val="21"/>
                      <w:u w:val="single"/>
                      <w14:textFill>
                        <w14:solidFill>
                          <w14:schemeClr w14:val="tx1"/>
                        </w14:solidFill>
                      </w14:textFill>
                    </w:rPr>
                  </w:pPr>
                </w:p>
              </w:tc>
              <w:tc>
                <w:tcPr>
                  <w:tcW w:w="435" w:type="pct"/>
                  <w:vAlign w:val="center"/>
                </w:tcPr>
                <w:p w14:paraId="6FCA8A85">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PM</w:t>
                  </w:r>
                  <w:r>
                    <w:rPr>
                      <w:color w:val="000000" w:themeColor="text1"/>
                      <w:szCs w:val="21"/>
                      <w:u w:val="single"/>
                      <w:vertAlign w:val="subscript"/>
                      <w14:textFill>
                        <w14:solidFill>
                          <w14:schemeClr w14:val="tx1"/>
                        </w14:solidFill>
                      </w14:textFill>
                    </w:rPr>
                    <w:t>10</w:t>
                  </w:r>
                </w:p>
              </w:tc>
              <w:tc>
                <w:tcPr>
                  <w:tcW w:w="364" w:type="pct"/>
                  <w:vAlign w:val="center"/>
                </w:tcPr>
                <w:p w14:paraId="2712F99E">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0.19</w:t>
                  </w:r>
                </w:p>
              </w:tc>
            </w:tr>
            <w:tr w14:paraId="0F5DF922">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continue"/>
                  <w:vAlign w:val="center"/>
                </w:tcPr>
                <w:p w14:paraId="6320CBC0">
                  <w:pPr>
                    <w:tabs>
                      <w:tab w:val="left" w:pos="3225"/>
                    </w:tabs>
                    <w:adjustRightInd w:val="0"/>
                    <w:snapToGrid w:val="0"/>
                    <w:jc w:val="center"/>
                    <w:rPr>
                      <w:color w:val="000000" w:themeColor="text1"/>
                      <w:szCs w:val="21"/>
                      <w14:textFill>
                        <w14:solidFill>
                          <w14:schemeClr w14:val="tx1"/>
                        </w14:solidFill>
                      </w14:textFill>
                    </w:rPr>
                  </w:pPr>
                </w:p>
              </w:tc>
              <w:tc>
                <w:tcPr>
                  <w:tcW w:w="471" w:type="pct"/>
                  <w:vMerge w:val="continue"/>
                  <w:vAlign w:val="center"/>
                </w:tcPr>
                <w:p w14:paraId="100172A7">
                  <w:pPr>
                    <w:tabs>
                      <w:tab w:val="left" w:pos="3225"/>
                    </w:tabs>
                    <w:adjustRightInd w:val="0"/>
                    <w:snapToGrid w:val="0"/>
                    <w:jc w:val="center"/>
                    <w:rPr>
                      <w:color w:val="000000" w:themeColor="text1"/>
                      <w:szCs w:val="21"/>
                      <w14:textFill>
                        <w14:solidFill>
                          <w14:schemeClr w14:val="tx1"/>
                        </w14:solidFill>
                      </w14:textFill>
                    </w:rPr>
                  </w:pPr>
                </w:p>
              </w:tc>
              <w:tc>
                <w:tcPr>
                  <w:tcW w:w="310" w:type="pct"/>
                  <w:vMerge w:val="continue"/>
                  <w:vAlign w:val="center"/>
                </w:tcPr>
                <w:p w14:paraId="17BBF8B0">
                  <w:pPr>
                    <w:tabs>
                      <w:tab w:val="left" w:pos="3225"/>
                    </w:tabs>
                    <w:adjustRightInd w:val="0"/>
                    <w:snapToGrid w:val="0"/>
                    <w:jc w:val="center"/>
                    <w:rPr>
                      <w:color w:val="000000" w:themeColor="text1"/>
                      <w:szCs w:val="21"/>
                      <w14:textFill>
                        <w14:solidFill>
                          <w14:schemeClr w14:val="tx1"/>
                        </w14:solidFill>
                      </w14:textFill>
                    </w:rPr>
                  </w:pPr>
                </w:p>
              </w:tc>
              <w:tc>
                <w:tcPr>
                  <w:tcW w:w="310" w:type="pct"/>
                  <w:vMerge w:val="continue"/>
                  <w:vAlign w:val="center"/>
                </w:tcPr>
                <w:p w14:paraId="40A0BED1">
                  <w:pPr>
                    <w:tabs>
                      <w:tab w:val="left" w:pos="3225"/>
                    </w:tabs>
                    <w:adjustRightInd w:val="0"/>
                    <w:snapToGrid w:val="0"/>
                    <w:jc w:val="center"/>
                    <w:rPr>
                      <w:color w:val="000000" w:themeColor="text1"/>
                      <w:szCs w:val="21"/>
                      <w14:textFill>
                        <w14:solidFill>
                          <w14:schemeClr w14:val="tx1"/>
                        </w14:solidFill>
                      </w14:textFill>
                    </w:rPr>
                  </w:pPr>
                </w:p>
              </w:tc>
              <w:tc>
                <w:tcPr>
                  <w:tcW w:w="495" w:type="pct"/>
                  <w:vMerge w:val="continue"/>
                  <w:vAlign w:val="center"/>
                </w:tcPr>
                <w:p w14:paraId="6CD550AF">
                  <w:pPr>
                    <w:tabs>
                      <w:tab w:val="left" w:pos="3225"/>
                    </w:tabs>
                    <w:adjustRightInd w:val="0"/>
                    <w:snapToGrid w:val="0"/>
                    <w:jc w:val="center"/>
                    <w:rPr>
                      <w:color w:val="000000" w:themeColor="text1"/>
                      <w:szCs w:val="21"/>
                      <w14:textFill>
                        <w14:solidFill>
                          <w14:schemeClr w14:val="tx1"/>
                        </w14:solidFill>
                      </w14:textFill>
                    </w:rPr>
                  </w:pPr>
                </w:p>
              </w:tc>
              <w:tc>
                <w:tcPr>
                  <w:tcW w:w="446" w:type="pct"/>
                  <w:vMerge w:val="continue"/>
                  <w:vAlign w:val="center"/>
                </w:tcPr>
                <w:p w14:paraId="6BC056E4">
                  <w:pPr>
                    <w:tabs>
                      <w:tab w:val="left" w:pos="3225"/>
                    </w:tabs>
                    <w:adjustRightInd w:val="0"/>
                    <w:snapToGrid w:val="0"/>
                    <w:jc w:val="center"/>
                    <w:rPr>
                      <w:color w:val="000000" w:themeColor="text1"/>
                      <w:szCs w:val="21"/>
                      <w14:textFill>
                        <w14:solidFill>
                          <w14:schemeClr w14:val="tx1"/>
                        </w14:solidFill>
                      </w14:textFill>
                    </w:rPr>
                  </w:pPr>
                </w:p>
              </w:tc>
              <w:tc>
                <w:tcPr>
                  <w:tcW w:w="416" w:type="pct"/>
                  <w:vMerge w:val="continue"/>
                  <w:vAlign w:val="center"/>
                </w:tcPr>
                <w:p w14:paraId="7A6FD927">
                  <w:pPr>
                    <w:tabs>
                      <w:tab w:val="left" w:pos="3225"/>
                    </w:tabs>
                    <w:adjustRightInd w:val="0"/>
                    <w:snapToGrid w:val="0"/>
                    <w:jc w:val="center"/>
                    <w:rPr>
                      <w:color w:val="000000" w:themeColor="text1"/>
                      <w:szCs w:val="21"/>
                      <w14:textFill>
                        <w14:solidFill>
                          <w14:schemeClr w14:val="tx1"/>
                        </w14:solidFill>
                      </w14:textFill>
                    </w:rPr>
                  </w:pPr>
                </w:p>
              </w:tc>
              <w:tc>
                <w:tcPr>
                  <w:tcW w:w="446" w:type="pct"/>
                  <w:vMerge w:val="continue"/>
                  <w:vAlign w:val="center"/>
                </w:tcPr>
                <w:p w14:paraId="64A01120">
                  <w:pPr>
                    <w:tabs>
                      <w:tab w:val="left" w:pos="3225"/>
                    </w:tabs>
                    <w:adjustRightInd w:val="0"/>
                    <w:snapToGrid w:val="0"/>
                    <w:jc w:val="center"/>
                    <w:rPr>
                      <w:color w:val="000000" w:themeColor="text1"/>
                      <w:szCs w:val="21"/>
                      <w14:textFill>
                        <w14:solidFill>
                          <w14:schemeClr w14:val="tx1"/>
                        </w14:solidFill>
                      </w14:textFill>
                    </w:rPr>
                  </w:pPr>
                </w:p>
              </w:tc>
              <w:tc>
                <w:tcPr>
                  <w:tcW w:w="328" w:type="pct"/>
                  <w:vMerge w:val="continue"/>
                  <w:vAlign w:val="center"/>
                </w:tcPr>
                <w:p w14:paraId="0C3B4B37">
                  <w:pPr>
                    <w:tabs>
                      <w:tab w:val="left" w:pos="3225"/>
                    </w:tabs>
                    <w:adjustRightInd w:val="0"/>
                    <w:snapToGrid w:val="0"/>
                    <w:jc w:val="center"/>
                    <w:rPr>
                      <w:color w:val="000000" w:themeColor="text1"/>
                      <w:szCs w:val="21"/>
                      <w14:textFill>
                        <w14:solidFill>
                          <w14:schemeClr w14:val="tx1"/>
                        </w14:solidFill>
                      </w14:textFill>
                    </w:rPr>
                  </w:pPr>
                </w:p>
              </w:tc>
              <w:tc>
                <w:tcPr>
                  <w:tcW w:w="390" w:type="pct"/>
                  <w:vMerge w:val="continue"/>
                  <w:vAlign w:val="center"/>
                </w:tcPr>
                <w:p w14:paraId="75D40DC2">
                  <w:pPr>
                    <w:tabs>
                      <w:tab w:val="left" w:pos="3225"/>
                    </w:tabs>
                    <w:adjustRightInd w:val="0"/>
                    <w:snapToGrid w:val="0"/>
                    <w:jc w:val="center"/>
                    <w:rPr>
                      <w:color w:val="000000" w:themeColor="text1"/>
                      <w:szCs w:val="21"/>
                      <w14:textFill>
                        <w14:solidFill>
                          <w14:schemeClr w14:val="tx1"/>
                        </w14:solidFill>
                      </w14:textFill>
                    </w:rPr>
                  </w:pPr>
                </w:p>
              </w:tc>
              <w:tc>
                <w:tcPr>
                  <w:tcW w:w="346" w:type="pct"/>
                  <w:vMerge w:val="continue"/>
                  <w:vAlign w:val="center"/>
                </w:tcPr>
                <w:p w14:paraId="69D5212B">
                  <w:pPr>
                    <w:tabs>
                      <w:tab w:val="left" w:pos="3225"/>
                    </w:tabs>
                    <w:adjustRightInd w:val="0"/>
                    <w:snapToGrid w:val="0"/>
                    <w:jc w:val="center"/>
                    <w:rPr>
                      <w:color w:val="000000" w:themeColor="text1"/>
                      <w:szCs w:val="21"/>
                      <w14:textFill>
                        <w14:solidFill>
                          <w14:schemeClr w14:val="tx1"/>
                        </w14:solidFill>
                      </w14:textFill>
                    </w:rPr>
                  </w:pPr>
                </w:p>
              </w:tc>
              <w:tc>
                <w:tcPr>
                  <w:tcW w:w="435" w:type="pct"/>
                  <w:vAlign w:val="center"/>
                </w:tcPr>
                <w:p w14:paraId="26CAA15B">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二氧化硫</w:t>
                  </w:r>
                </w:p>
              </w:tc>
              <w:tc>
                <w:tcPr>
                  <w:tcW w:w="364" w:type="pct"/>
                  <w:vAlign w:val="center"/>
                </w:tcPr>
                <w:p w14:paraId="045FF0D4">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0.22</w:t>
                  </w:r>
                </w:p>
              </w:tc>
            </w:tr>
            <w:tr w14:paraId="5C690974">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trPr>
              <w:tc>
                <w:tcPr>
                  <w:tcW w:w="237" w:type="pct"/>
                  <w:vMerge w:val="continue"/>
                  <w:vAlign w:val="center"/>
                </w:tcPr>
                <w:p w14:paraId="3E03EDAD">
                  <w:pPr>
                    <w:tabs>
                      <w:tab w:val="left" w:pos="3225"/>
                    </w:tabs>
                    <w:adjustRightInd w:val="0"/>
                    <w:snapToGrid w:val="0"/>
                    <w:jc w:val="center"/>
                    <w:rPr>
                      <w:color w:val="000000" w:themeColor="text1"/>
                      <w:szCs w:val="21"/>
                      <w:u w:val="single"/>
                      <w14:textFill>
                        <w14:solidFill>
                          <w14:schemeClr w14:val="tx1"/>
                        </w14:solidFill>
                      </w14:textFill>
                    </w:rPr>
                  </w:pPr>
                </w:p>
              </w:tc>
              <w:tc>
                <w:tcPr>
                  <w:tcW w:w="471" w:type="pct"/>
                  <w:vMerge w:val="continue"/>
                  <w:vAlign w:val="center"/>
                </w:tcPr>
                <w:p w14:paraId="6AD490F4">
                  <w:pPr>
                    <w:tabs>
                      <w:tab w:val="left" w:pos="3225"/>
                    </w:tabs>
                    <w:adjustRightInd w:val="0"/>
                    <w:snapToGrid w:val="0"/>
                    <w:jc w:val="center"/>
                    <w:rPr>
                      <w:color w:val="000000" w:themeColor="text1"/>
                      <w:szCs w:val="21"/>
                      <w:u w:val="single"/>
                      <w14:textFill>
                        <w14:solidFill>
                          <w14:schemeClr w14:val="tx1"/>
                        </w14:solidFill>
                      </w14:textFill>
                    </w:rPr>
                  </w:pPr>
                </w:p>
              </w:tc>
              <w:tc>
                <w:tcPr>
                  <w:tcW w:w="310" w:type="pct"/>
                  <w:vMerge w:val="continue"/>
                  <w:vAlign w:val="center"/>
                </w:tcPr>
                <w:p w14:paraId="2637CB29">
                  <w:pPr>
                    <w:tabs>
                      <w:tab w:val="left" w:pos="3225"/>
                    </w:tabs>
                    <w:adjustRightInd w:val="0"/>
                    <w:snapToGrid w:val="0"/>
                    <w:jc w:val="center"/>
                    <w:rPr>
                      <w:color w:val="000000" w:themeColor="text1"/>
                      <w:szCs w:val="21"/>
                      <w:u w:val="single"/>
                      <w14:textFill>
                        <w14:solidFill>
                          <w14:schemeClr w14:val="tx1"/>
                        </w14:solidFill>
                      </w14:textFill>
                    </w:rPr>
                  </w:pPr>
                </w:p>
              </w:tc>
              <w:tc>
                <w:tcPr>
                  <w:tcW w:w="310" w:type="pct"/>
                  <w:vMerge w:val="continue"/>
                  <w:vAlign w:val="center"/>
                </w:tcPr>
                <w:p w14:paraId="4F80C273">
                  <w:pPr>
                    <w:tabs>
                      <w:tab w:val="left" w:pos="3225"/>
                    </w:tabs>
                    <w:adjustRightInd w:val="0"/>
                    <w:snapToGrid w:val="0"/>
                    <w:jc w:val="center"/>
                    <w:rPr>
                      <w:color w:val="000000" w:themeColor="text1"/>
                      <w:szCs w:val="21"/>
                      <w:u w:val="single"/>
                      <w14:textFill>
                        <w14:solidFill>
                          <w14:schemeClr w14:val="tx1"/>
                        </w14:solidFill>
                      </w14:textFill>
                    </w:rPr>
                  </w:pPr>
                </w:p>
              </w:tc>
              <w:tc>
                <w:tcPr>
                  <w:tcW w:w="495" w:type="pct"/>
                  <w:vMerge w:val="continue"/>
                  <w:vAlign w:val="center"/>
                </w:tcPr>
                <w:p w14:paraId="55770BA0">
                  <w:pPr>
                    <w:tabs>
                      <w:tab w:val="left" w:pos="3225"/>
                    </w:tabs>
                    <w:adjustRightInd w:val="0"/>
                    <w:snapToGrid w:val="0"/>
                    <w:jc w:val="center"/>
                    <w:rPr>
                      <w:color w:val="000000" w:themeColor="text1"/>
                      <w:szCs w:val="21"/>
                      <w:u w:val="single"/>
                      <w14:textFill>
                        <w14:solidFill>
                          <w14:schemeClr w14:val="tx1"/>
                        </w14:solidFill>
                      </w14:textFill>
                    </w:rPr>
                  </w:pPr>
                </w:p>
              </w:tc>
              <w:tc>
                <w:tcPr>
                  <w:tcW w:w="446" w:type="pct"/>
                  <w:vMerge w:val="continue"/>
                  <w:vAlign w:val="center"/>
                </w:tcPr>
                <w:p w14:paraId="7E9424CD">
                  <w:pPr>
                    <w:tabs>
                      <w:tab w:val="left" w:pos="3225"/>
                    </w:tabs>
                    <w:adjustRightInd w:val="0"/>
                    <w:snapToGrid w:val="0"/>
                    <w:jc w:val="center"/>
                    <w:rPr>
                      <w:color w:val="000000" w:themeColor="text1"/>
                      <w:szCs w:val="21"/>
                      <w:u w:val="single"/>
                      <w14:textFill>
                        <w14:solidFill>
                          <w14:schemeClr w14:val="tx1"/>
                        </w14:solidFill>
                      </w14:textFill>
                    </w:rPr>
                  </w:pPr>
                </w:p>
              </w:tc>
              <w:tc>
                <w:tcPr>
                  <w:tcW w:w="416" w:type="pct"/>
                  <w:vMerge w:val="continue"/>
                  <w:vAlign w:val="center"/>
                </w:tcPr>
                <w:p w14:paraId="17464143">
                  <w:pPr>
                    <w:tabs>
                      <w:tab w:val="left" w:pos="3225"/>
                    </w:tabs>
                    <w:adjustRightInd w:val="0"/>
                    <w:snapToGrid w:val="0"/>
                    <w:jc w:val="center"/>
                    <w:rPr>
                      <w:color w:val="000000" w:themeColor="text1"/>
                      <w:szCs w:val="21"/>
                      <w:u w:val="single"/>
                      <w14:textFill>
                        <w14:solidFill>
                          <w14:schemeClr w14:val="tx1"/>
                        </w14:solidFill>
                      </w14:textFill>
                    </w:rPr>
                  </w:pPr>
                </w:p>
              </w:tc>
              <w:tc>
                <w:tcPr>
                  <w:tcW w:w="446" w:type="pct"/>
                  <w:vMerge w:val="continue"/>
                  <w:vAlign w:val="center"/>
                </w:tcPr>
                <w:p w14:paraId="64ECB2CC">
                  <w:pPr>
                    <w:tabs>
                      <w:tab w:val="left" w:pos="3225"/>
                    </w:tabs>
                    <w:adjustRightInd w:val="0"/>
                    <w:snapToGrid w:val="0"/>
                    <w:jc w:val="center"/>
                    <w:rPr>
                      <w:color w:val="000000" w:themeColor="text1"/>
                      <w:szCs w:val="21"/>
                      <w:u w:val="single"/>
                      <w14:textFill>
                        <w14:solidFill>
                          <w14:schemeClr w14:val="tx1"/>
                        </w14:solidFill>
                      </w14:textFill>
                    </w:rPr>
                  </w:pPr>
                </w:p>
              </w:tc>
              <w:tc>
                <w:tcPr>
                  <w:tcW w:w="328" w:type="pct"/>
                  <w:vMerge w:val="continue"/>
                  <w:vAlign w:val="center"/>
                </w:tcPr>
                <w:p w14:paraId="6B2D5E25">
                  <w:pPr>
                    <w:tabs>
                      <w:tab w:val="left" w:pos="3225"/>
                    </w:tabs>
                    <w:adjustRightInd w:val="0"/>
                    <w:snapToGrid w:val="0"/>
                    <w:jc w:val="center"/>
                    <w:rPr>
                      <w:color w:val="000000" w:themeColor="text1"/>
                      <w:szCs w:val="21"/>
                      <w:u w:val="single"/>
                      <w14:textFill>
                        <w14:solidFill>
                          <w14:schemeClr w14:val="tx1"/>
                        </w14:solidFill>
                      </w14:textFill>
                    </w:rPr>
                  </w:pPr>
                </w:p>
              </w:tc>
              <w:tc>
                <w:tcPr>
                  <w:tcW w:w="390" w:type="pct"/>
                  <w:vMerge w:val="continue"/>
                  <w:vAlign w:val="center"/>
                </w:tcPr>
                <w:p w14:paraId="3B91550C">
                  <w:pPr>
                    <w:tabs>
                      <w:tab w:val="left" w:pos="3225"/>
                    </w:tabs>
                    <w:adjustRightInd w:val="0"/>
                    <w:snapToGrid w:val="0"/>
                    <w:jc w:val="center"/>
                    <w:rPr>
                      <w:color w:val="000000" w:themeColor="text1"/>
                      <w:szCs w:val="21"/>
                      <w:u w:val="single"/>
                      <w14:textFill>
                        <w14:solidFill>
                          <w14:schemeClr w14:val="tx1"/>
                        </w14:solidFill>
                      </w14:textFill>
                    </w:rPr>
                  </w:pPr>
                </w:p>
              </w:tc>
              <w:tc>
                <w:tcPr>
                  <w:tcW w:w="346" w:type="pct"/>
                  <w:vMerge w:val="continue"/>
                  <w:vAlign w:val="center"/>
                </w:tcPr>
                <w:p w14:paraId="5680F00F">
                  <w:pPr>
                    <w:tabs>
                      <w:tab w:val="left" w:pos="3225"/>
                    </w:tabs>
                    <w:adjustRightInd w:val="0"/>
                    <w:snapToGrid w:val="0"/>
                    <w:jc w:val="center"/>
                    <w:rPr>
                      <w:color w:val="000000" w:themeColor="text1"/>
                      <w:szCs w:val="21"/>
                      <w:u w:val="single"/>
                      <w14:textFill>
                        <w14:solidFill>
                          <w14:schemeClr w14:val="tx1"/>
                        </w14:solidFill>
                      </w14:textFill>
                    </w:rPr>
                  </w:pPr>
                </w:p>
              </w:tc>
              <w:tc>
                <w:tcPr>
                  <w:tcW w:w="435" w:type="pct"/>
                  <w:vAlign w:val="center"/>
                </w:tcPr>
                <w:p w14:paraId="15839920">
                  <w:pPr>
                    <w:tabs>
                      <w:tab w:val="left" w:pos="3225"/>
                    </w:tabs>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氮氧化物</w:t>
                  </w:r>
                </w:p>
              </w:tc>
              <w:tc>
                <w:tcPr>
                  <w:tcW w:w="364" w:type="pct"/>
                  <w:vAlign w:val="center"/>
                </w:tcPr>
                <w:p w14:paraId="69C3361B">
                  <w:pPr>
                    <w:tabs>
                      <w:tab w:val="left" w:pos="3225"/>
                    </w:tabs>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0.67</w:t>
                  </w:r>
                </w:p>
              </w:tc>
            </w:tr>
          </w:tbl>
          <w:p w14:paraId="6FBDF1BE">
            <w:pPr>
              <w:adjustRightInd w:val="0"/>
              <w:snapToGrid w:val="0"/>
              <w:spacing w:before="120" w:beforeLines="50" w:line="360" w:lineRule="auto"/>
              <w:ind w:left="105" w:leftChars="50" w:right="105" w:rightChars="50"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fldChar w:fldCharType="begin"/>
            </w:r>
            <w:r>
              <w:rPr>
                <w:color w:val="000000" w:themeColor="text1"/>
                <w:sz w:val="24"/>
                <w:u w:val="single"/>
                <w14:textFill>
                  <w14:solidFill>
                    <w14:schemeClr w14:val="tx1"/>
                  </w14:solidFill>
                </w14:textFill>
              </w:rPr>
              <w:instrText xml:space="preserve"> = 2 \* GB3 </w:instrText>
            </w:r>
            <w:r>
              <w:rPr>
                <w:color w:val="000000" w:themeColor="text1"/>
                <w:sz w:val="24"/>
                <w:u w:val="single"/>
                <w14:textFill>
                  <w14:solidFill>
                    <w14:schemeClr w14:val="tx1"/>
                  </w14:solidFill>
                </w14:textFill>
              </w:rPr>
              <w:fldChar w:fldCharType="separate"/>
            </w:r>
            <w:r>
              <w:rPr>
                <w:color w:val="000000" w:themeColor="text1"/>
                <w:sz w:val="24"/>
                <w:u w:val="single"/>
                <w14:textFill>
                  <w14:solidFill>
                    <w14:schemeClr w14:val="tx1"/>
                  </w14:solidFill>
                </w14:textFill>
              </w:rPr>
              <w:t>②</w:t>
            </w:r>
            <w:r>
              <w:rPr>
                <w:color w:val="000000" w:themeColor="text1"/>
                <w:sz w:val="24"/>
                <w:u w:val="single"/>
                <w14:textFill>
                  <w14:solidFill>
                    <w14:schemeClr w14:val="tx1"/>
                  </w14:solidFill>
                </w14:textFill>
              </w:rPr>
              <w:fldChar w:fldCharType="end"/>
            </w:r>
            <w:r>
              <w:rPr>
                <w:color w:val="000000" w:themeColor="text1"/>
                <w:sz w:val="24"/>
                <w:u w:val="single"/>
                <w14:textFill>
                  <w14:solidFill>
                    <w14:schemeClr w14:val="tx1"/>
                  </w14:solidFill>
                </w14:textFill>
              </w:rPr>
              <w:t>大气污染物无组织废气排放预测参数见下表。</w:t>
            </w:r>
          </w:p>
          <w:p w14:paraId="60C05143">
            <w:pPr>
              <w:widowControl/>
              <w:tabs>
                <w:tab w:val="left" w:pos="862"/>
              </w:tabs>
              <w:autoSpaceDE w:val="0"/>
              <w:autoSpaceDN w:val="0"/>
              <w:adjustRightInd w:val="0"/>
              <w:snapToGrid w:val="0"/>
              <w:spacing w:line="360" w:lineRule="auto"/>
              <w:ind w:firstLine="480" w:firstLineChars="200"/>
              <w:jc w:val="left"/>
              <w:rPr>
                <w:bCs/>
                <w:color w:val="000000" w:themeColor="text1"/>
                <w:sz w:val="24"/>
                <w:szCs w:val="22"/>
                <w:u w:val="single"/>
                <w14:textFill>
                  <w14:solidFill>
                    <w14:schemeClr w14:val="tx1"/>
                  </w14:solidFill>
                </w14:textFill>
              </w:rPr>
            </w:pPr>
            <w:bookmarkStart w:id="22" w:name="_Hlk89509802"/>
            <w:r>
              <w:rPr>
                <w:rFonts w:hint="eastAsia"/>
                <w:bCs/>
                <w:color w:val="000000" w:themeColor="text1"/>
                <w:sz w:val="24"/>
                <w:szCs w:val="22"/>
                <w:u w:val="single"/>
                <w14:textFill>
                  <w14:solidFill>
                    <w14:schemeClr w14:val="tx1"/>
                  </w14:solidFill>
                </w14:textFill>
              </w:rPr>
              <w:t>项目无组织排放的颗粒物均产生和排放于项目厂房，根据前文项目无组织排放颗粒物总量为2.88+</w:t>
            </w:r>
            <w:r>
              <w:rPr>
                <w:rFonts w:hint="eastAsia"/>
                <w:bCs/>
                <w:color w:val="000000" w:themeColor="text1"/>
                <w:sz w:val="24"/>
                <w:szCs w:val="22"/>
                <w:u w:val="single"/>
                <w:lang w:val="en-US" w:eastAsia="zh-CN"/>
                <w14:textFill>
                  <w14:solidFill>
                    <w14:schemeClr w14:val="tx1"/>
                  </w14:solidFill>
                </w14:textFill>
              </w:rPr>
              <w:t>19.32</w:t>
            </w:r>
            <w:r>
              <w:rPr>
                <w:rFonts w:hint="eastAsia"/>
                <w:bCs/>
                <w:color w:val="000000" w:themeColor="text1"/>
                <w:sz w:val="24"/>
                <w:szCs w:val="22"/>
                <w:u w:val="single"/>
                <w14:textFill>
                  <w14:solidFill>
                    <w14:schemeClr w14:val="tx1"/>
                  </w14:solidFill>
                </w14:textFill>
              </w:rPr>
              <w:t>+2.16=</w:t>
            </w:r>
            <w:r>
              <w:rPr>
                <w:rFonts w:hint="eastAsia"/>
                <w:bCs/>
                <w:color w:val="000000" w:themeColor="text1"/>
                <w:sz w:val="24"/>
                <w:szCs w:val="22"/>
                <w:u w:val="single"/>
                <w:lang w:val="en-US" w:eastAsia="zh-CN"/>
                <w14:textFill>
                  <w14:solidFill>
                    <w14:schemeClr w14:val="tx1"/>
                  </w14:solidFill>
                </w14:textFill>
              </w:rPr>
              <w:t>24.36</w:t>
            </w:r>
            <w:r>
              <w:rPr>
                <w:rFonts w:hint="eastAsia"/>
                <w:bCs/>
                <w:color w:val="000000" w:themeColor="text1"/>
                <w:sz w:val="24"/>
                <w:szCs w:val="22"/>
                <w:u w:val="single"/>
                <w14:textFill>
                  <w14:solidFill>
                    <w14:schemeClr w14:val="tx1"/>
                  </w14:solidFill>
                </w14:textFill>
              </w:rPr>
              <w:t>t/a，总排放速率为</w:t>
            </w:r>
            <w:r>
              <w:rPr>
                <w:rFonts w:hint="eastAsia"/>
                <w:bCs/>
                <w:color w:val="000000" w:themeColor="text1"/>
                <w:sz w:val="24"/>
                <w:szCs w:val="22"/>
                <w:u w:val="single"/>
                <w:lang w:val="en-US" w:eastAsia="zh-CN"/>
                <w14:textFill>
                  <w14:solidFill>
                    <w14:schemeClr w14:val="tx1"/>
                  </w14:solidFill>
                </w14:textFill>
              </w:rPr>
              <w:t>3.38</w:t>
            </w:r>
            <w:r>
              <w:rPr>
                <w:rFonts w:hint="eastAsia"/>
                <w:bCs/>
                <w:color w:val="000000" w:themeColor="text1"/>
                <w:sz w:val="24"/>
                <w:szCs w:val="22"/>
                <w:u w:val="single"/>
                <w14:textFill>
                  <w14:solidFill>
                    <w14:schemeClr w14:val="tx1"/>
                  </w14:solidFill>
                </w14:textFill>
              </w:rPr>
              <w:t>kg/h。</w:t>
            </w:r>
          </w:p>
          <w:p w14:paraId="64EFF524">
            <w:pPr>
              <w:widowControl/>
              <w:tabs>
                <w:tab w:val="left" w:pos="862"/>
              </w:tabs>
              <w:autoSpaceDE w:val="0"/>
              <w:autoSpaceDN w:val="0"/>
              <w:adjustRightInd w:val="0"/>
              <w:snapToGrid w:val="0"/>
              <w:jc w:val="center"/>
              <w:rPr>
                <w:b/>
                <w:bCs w:val="0"/>
                <w:color w:val="000000" w:themeColor="text1"/>
                <w:sz w:val="24"/>
                <w:szCs w:val="22"/>
                <w:u w:val="single"/>
                <w14:textFill>
                  <w14:solidFill>
                    <w14:schemeClr w14:val="tx1"/>
                  </w14:solidFill>
                </w14:textFill>
              </w:rPr>
            </w:pPr>
            <w:r>
              <w:rPr>
                <w:b/>
                <w:bCs w:val="0"/>
                <w:color w:val="000000" w:themeColor="text1"/>
                <w:sz w:val="24"/>
                <w:szCs w:val="22"/>
                <w:u w:val="single"/>
                <w14:textFill>
                  <w14:solidFill>
                    <w14:schemeClr w14:val="tx1"/>
                  </w14:solidFill>
                </w14:textFill>
              </w:rPr>
              <w:t>表4-</w:t>
            </w:r>
            <w:r>
              <w:rPr>
                <w:rFonts w:hint="eastAsia"/>
                <w:b/>
                <w:bCs w:val="0"/>
                <w:color w:val="000000" w:themeColor="text1"/>
                <w:sz w:val="24"/>
                <w:szCs w:val="22"/>
                <w:u w:val="single"/>
                <w:lang w:val="en-US" w:eastAsia="zh-CN"/>
                <w14:textFill>
                  <w14:solidFill>
                    <w14:schemeClr w14:val="tx1"/>
                  </w14:solidFill>
                </w14:textFill>
              </w:rPr>
              <w:t>16</w:t>
            </w:r>
            <w:r>
              <w:rPr>
                <w:b/>
                <w:bCs w:val="0"/>
                <w:color w:val="000000" w:themeColor="text1"/>
                <w:sz w:val="24"/>
                <w:szCs w:val="22"/>
                <w:u w:val="single"/>
                <w14:textFill>
                  <w14:solidFill>
                    <w14:schemeClr w14:val="tx1"/>
                  </w14:solidFill>
                </w14:textFill>
              </w:rPr>
              <w:t xml:space="preserve"> 多边形面源参数表</w:t>
            </w:r>
            <w:bookmarkEnd w:id="22"/>
          </w:p>
          <w:tbl>
            <w:tblPr>
              <w:tblStyle w:val="24"/>
              <w:tblW w:w="500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Layout w:type="autofit"/>
              <w:tblCellMar>
                <w:top w:w="0" w:type="dxa"/>
                <w:left w:w="0" w:type="dxa"/>
                <w:bottom w:w="0" w:type="dxa"/>
                <w:right w:w="0" w:type="dxa"/>
              </w:tblCellMar>
            </w:tblPr>
            <w:tblGrid>
              <w:gridCol w:w="1064"/>
              <w:gridCol w:w="1238"/>
              <w:gridCol w:w="1575"/>
              <w:gridCol w:w="1564"/>
              <w:gridCol w:w="1941"/>
              <w:gridCol w:w="1647"/>
              <w:gridCol w:w="1268"/>
              <w:gridCol w:w="1287"/>
              <w:gridCol w:w="8"/>
              <w:gridCol w:w="1754"/>
            </w:tblGrid>
            <w:tr w14:paraId="7B8F6DB3">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397" w:type="pct"/>
                  <w:vMerge w:val="restart"/>
                  <w:vAlign w:val="center"/>
                </w:tcPr>
                <w:p w14:paraId="37A087D1">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序号</w:t>
                  </w:r>
                </w:p>
              </w:tc>
              <w:tc>
                <w:tcPr>
                  <w:tcW w:w="464" w:type="pct"/>
                  <w:vMerge w:val="restart"/>
                  <w:vAlign w:val="center"/>
                </w:tcPr>
                <w:p w14:paraId="5B74D336">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名称</w:t>
                  </w:r>
                </w:p>
              </w:tc>
              <w:tc>
                <w:tcPr>
                  <w:tcW w:w="1175" w:type="pct"/>
                  <w:gridSpan w:val="2"/>
                  <w:vAlign w:val="center"/>
                </w:tcPr>
                <w:p w14:paraId="2BD7A665">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面源起点坐标/m</w:t>
                  </w:r>
                </w:p>
              </w:tc>
              <w:tc>
                <w:tcPr>
                  <w:tcW w:w="727" w:type="pct"/>
                  <w:vMerge w:val="restart"/>
                  <w:vAlign w:val="center"/>
                </w:tcPr>
                <w:p w14:paraId="0B173A20">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面源海拔高度</w:t>
                  </w:r>
                </w:p>
                <w:p w14:paraId="151D9167">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/m</w:t>
                  </w:r>
                </w:p>
              </w:tc>
              <w:tc>
                <w:tcPr>
                  <w:tcW w:w="615" w:type="pct"/>
                  <w:vMerge w:val="restart"/>
                  <w:vAlign w:val="center"/>
                </w:tcPr>
                <w:p w14:paraId="2A5FE39A">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面源有效排放高度</w:t>
                  </w:r>
                  <w:r>
                    <w:rPr>
                      <w:color w:val="000000" w:themeColor="text1"/>
                      <w:kern w:val="0"/>
                      <w:szCs w:val="21"/>
                      <w:u w:val="single"/>
                      <w:lang w:val="zh-CN" w:bidi="ar"/>
                      <w14:textFill>
                        <w14:solidFill>
                          <w14:schemeClr w14:val="tx1"/>
                        </w14:solidFill>
                      </w14:textFill>
                    </w:rPr>
                    <w:t>/m</w:t>
                  </w:r>
                </w:p>
              </w:tc>
              <w:tc>
                <w:tcPr>
                  <w:tcW w:w="475" w:type="pct"/>
                  <w:vMerge w:val="restart"/>
                  <w:vAlign w:val="center"/>
                </w:tcPr>
                <w:p w14:paraId="3BAB53DA">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年排放小时数/h</w:t>
                  </w:r>
                </w:p>
              </w:tc>
              <w:tc>
                <w:tcPr>
                  <w:tcW w:w="482" w:type="pct"/>
                  <w:vMerge w:val="restart"/>
                  <w:vAlign w:val="center"/>
                </w:tcPr>
                <w:p w14:paraId="36BCA1EB">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排放工况</w:t>
                  </w:r>
                </w:p>
              </w:tc>
              <w:tc>
                <w:tcPr>
                  <w:tcW w:w="660" w:type="pct"/>
                  <w:gridSpan w:val="2"/>
                  <w:vAlign w:val="center"/>
                </w:tcPr>
                <w:p w14:paraId="7D9C9866">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排放速率</w:t>
                  </w:r>
                  <w:r>
                    <w:rPr>
                      <w:color w:val="000000" w:themeColor="text1"/>
                      <w:kern w:val="0"/>
                      <w:szCs w:val="21"/>
                      <w:u w:val="single"/>
                      <w:lang w:val="zh-CN" w:bidi="ar"/>
                      <w14:textFill>
                        <w14:solidFill>
                          <w14:schemeClr w14:val="tx1"/>
                        </w14:solidFill>
                      </w14:textFill>
                    </w:rPr>
                    <w:t>/kg/h</w:t>
                  </w:r>
                </w:p>
              </w:tc>
            </w:tr>
            <w:tr w14:paraId="7FBA7636">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397" w:type="pct"/>
                  <w:vMerge w:val="continue"/>
                  <w:vAlign w:val="center"/>
                </w:tcPr>
                <w:p w14:paraId="4870548D">
                  <w:pPr>
                    <w:tabs>
                      <w:tab w:val="left" w:pos="3225"/>
                    </w:tabs>
                    <w:jc w:val="center"/>
                    <w:rPr>
                      <w:color w:val="000000" w:themeColor="text1"/>
                      <w:szCs w:val="21"/>
                      <w:u w:val="single"/>
                      <w14:textFill>
                        <w14:solidFill>
                          <w14:schemeClr w14:val="tx1"/>
                        </w14:solidFill>
                      </w14:textFill>
                    </w:rPr>
                  </w:pPr>
                </w:p>
              </w:tc>
              <w:tc>
                <w:tcPr>
                  <w:tcW w:w="464" w:type="pct"/>
                  <w:vMerge w:val="continue"/>
                  <w:vAlign w:val="center"/>
                </w:tcPr>
                <w:p w14:paraId="18688E0D">
                  <w:pPr>
                    <w:tabs>
                      <w:tab w:val="left" w:pos="3225"/>
                    </w:tabs>
                    <w:jc w:val="center"/>
                    <w:rPr>
                      <w:color w:val="000000" w:themeColor="text1"/>
                      <w:szCs w:val="21"/>
                      <w:u w:val="single"/>
                      <w14:textFill>
                        <w14:solidFill>
                          <w14:schemeClr w14:val="tx1"/>
                        </w14:solidFill>
                      </w14:textFill>
                    </w:rPr>
                  </w:pPr>
                </w:p>
              </w:tc>
              <w:tc>
                <w:tcPr>
                  <w:tcW w:w="588" w:type="pct"/>
                  <w:vAlign w:val="center"/>
                </w:tcPr>
                <w:p w14:paraId="7E1E409E">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X</w:t>
                  </w:r>
                </w:p>
              </w:tc>
              <w:tc>
                <w:tcPr>
                  <w:tcW w:w="586" w:type="pct"/>
                  <w:vAlign w:val="center"/>
                </w:tcPr>
                <w:p w14:paraId="69A1DA91">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Y</w:t>
                  </w:r>
                </w:p>
              </w:tc>
              <w:tc>
                <w:tcPr>
                  <w:tcW w:w="727" w:type="pct"/>
                  <w:vMerge w:val="continue"/>
                  <w:vAlign w:val="center"/>
                </w:tcPr>
                <w:p w14:paraId="014ADF8C">
                  <w:pPr>
                    <w:tabs>
                      <w:tab w:val="left" w:pos="3225"/>
                    </w:tabs>
                    <w:jc w:val="center"/>
                    <w:rPr>
                      <w:color w:val="000000" w:themeColor="text1"/>
                      <w:szCs w:val="21"/>
                      <w:u w:val="single"/>
                      <w14:textFill>
                        <w14:solidFill>
                          <w14:schemeClr w14:val="tx1"/>
                        </w14:solidFill>
                      </w14:textFill>
                    </w:rPr>
                  </w:pPr>
                </w:p>
              </w:tc>
              <w:tc>
                <w:tcPr>
                  <w:tcW w:w="615" w:type="pct"/>
                  <w:vMerge w:val="continue"/>
                  <w:vAlign w:val="center"/>
                </w:tcPr>
                <w:p w14:paraId="306E9C6E">
                  <w:pPr>
                    <w:tabs>
                      <w:tab w:val="left" w:pos="3225"/>
                    </w:tabs>
                    <w:jc w:val="center"/>
                    <w:rPr>
                      <w:color w:val="000000" w:themeColor="text1"/>
                      <w:szCs w:val="21"/>
                      <w:u w:val="single"/>
                      <w14:textFill>
                        <w14:solidFill>
                          <w14:schemeClr w14:val="tx1"/>
                        </w14:solidFill>
                      </w14:textFill>
                    </w:rPr>
                  </w:pPr>
                </w:p>
              </w:tc>
              <w:tc>
                <w:tcPr>
                  <w:tcW w:w="475" w:type="pct"/>
                  <w:vMerge w:val="continue"/>
                  <w:vAlign w:val="center"/>
                </w:tcPr>
                <w:p w14:paraId="1E740600">
                  <w:pPr>
                    <w:tabs>
                      <w:tab w:val="left" w:pos="3225"/>
                    </w:tabs>
                    <w:jc w:val="center"/>
                    <w:rPr>
                      <w:color w:val="000000" w:themeColor="text1"/>
                      <w:szCs w:val="21"/>
                      <w:u w:val="single"/>
                      <w14:textFill>
                        <w14:solidFill>
                          <w14:schemeClr w14:val="tx1"/>
                        </w14:solidFill>
                      </w14:textFill>
                    </w:rPr>
                  </w:pPr>
                </w:p>
              </w:tc>
              <w:tc>
                <w:tcPr>
                  <w:tcW w:w="482" w:type="pct"/>
                  <w:vMerge w:val="continue"/>
                  <w:vAlign w:val="center"/>
                </w:tcPr>
                <w:p w14:paraId="6416EB67">
                  <w:pPr>
                    <w:tabs>
                      <w:tab w:val="left" w:pos="3225"/>
                    </w:tabs>
                    <w:jc w:val="center"/>
                    <w:rPr>
                      <w:color w:val="000000" w:themeColor="text1"/>
                      <w:szCs w:val="21"/>
                      <w:u w:val="single"/>
                      <w14:textFill>
                        <w14:solidFill>
                          <w14:schemeClr w14:val="tx1"/>
                        </w14:solidFill>
                      </w14:textFill>
                    </w:rPr>
                  </w:pPr>
                </w:p>
              </w:tc>
              <w:tc>
                <w:tcPr>
                  <w:tcW w:w="660" w:type="pct"/>
                  <w:gridSpan w:val="2"/>
                  <w:vAlign w:val="center"/>
                </w:tcPr>
                <w:p w14:paraId="5E51B5DB">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TSP</w:t>
                  </w:r>
                </w:p>
              </w:tc>
            </w:tr>
            <w:tr w14:paraId="76B2DFF8">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399" w:type="pct"/>
                  <w:vMerge w:val="restart"/>
                  <w:vAlign w:val="center"/>
                </w:tcPr>
                <w:p w14:paraId="701F5BE8">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1</w:t>
                  </w:r>
                </w:p>
              </w:tc>
              <w:tc>
                <w:tcPr>
                  <w:tcW w:w="463" w:type="pct"/>
                  <w:vMerge w:val="restart"/>
                  <w:vAlign w:val="center"/>
                </w:tcPr>
                <w:p w14:paraId="227E5C64">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无组织废气</w:t>
                  </w:r>
                </w:p>
              </w:tc>
              <w:tc>
                <w:tcPr>
                  <w:tcW w:w="590" w:type="pct"/>
                  <w:vAlign w:val="center"/>
                </w:tcPr>
                <w:p w14:paraId="01350D23">
                  <w:pPr>
                    <w:tabs>
                      <w:tab w:val="left" w:pos="3225"/>
                    </w:tabs>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89</w:t>
                  </w:r>
                </w:p>
              </w:tc>
              <w:tc>
                <w:tcPr>
                  <w:tcW w:w="586" w:type="pct"/>
                  <w:vAlign w:val="center"/>
                </w:tcPr>
                <w:p w14:paraId="2962B955">
                  <w:pPr>
                    <w:tabs>
                      <w:tab w:val="left" w:pos="3225"/>
                    </w:tabs>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95</w:t>
                  </w:r>
                </w:p>
              </w:tc>
              <w:tc>
                <w:tcPr>
                  <w:tcW w:w="725" w:type="pct"/>
                  <w:vMerge w:val="restart"/>
                  <w:vAlign w:val="center"/>
                </w:tcPr>
                <w:p w14:paraId="62FBB269">
                  <w:pPr>
                    <w:tabs>
                      <w:tab w:val="left" w:pos="3225"/>
                    </w:tabs>
                    <w:spacing w:line="360" w:lineRule="auto"/>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w:t>
                  </w:r>
                </w:p>
              </w:tc>
              <w:tc>
                <w:tcPr>
                  <w:tcW w:w="617" w:type="pct"/>
                  <w:vMerge w:val="restart"/>
                  <w:vAlign w:val="center"/>
                </w:tcPr>
                <w:p w14:paraId="1B62A82B">
                  <w:pPr>
                    <w:tabs>
                      <w:tab w:val="left" w:pos="3225"/>
                    </w:tabs>
                    <w:spacing w:line="360" w:lineRule="auto"/>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12</w:t>
                  </w:r>
                </w:p>
              </w:tc>
              <w:tc>
                <w:tcPr>
                  <w:tcW w:w="473" w:type="pct"/>
                  <w:vMerge w:val="restart"/>
                  <w:vAlign w:val="center"/>
                </w:tcPr>
                <w:p w14:paraId="781C8151">
                  <w:pPr>
                    <w:tabs>
                      <w:tab w:val="left" w:pos="3225"/>
                    </w:tabs>
                    <w:spacing w:line="360" w:lineRule="auto"/>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7200</w:t>
                  </w:r>
                </w:p>
              </w:tc>
              <w:tc>
                <w:tcPr>
                  <w:tcW w:w="485" w:type="pct"/>
                  <w:gridSpan w:val="2"/>
                  <w:vMerge w:val="restart"/>
                  <w:vAlign w:val="center"/>
                </w:tcPr>
                <w:p w14:paraId="5502E16D">
                  <w:pPr>
                    <w:tabs>
                      <w:tab w:val="left" w:pos="3225"/>
                    </w:tabs>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正常工况</w:t>
                  </w:r>
                </w:p>
              </w:tc>
              <w:tc>
                <w:tcPr>
                  <w:tcW w:w="658" w:type="pct"/>
                  <w:vMerge w:val="restart"/>
                  <w:vAlign w:val="center"/>
                </w:tcPr>
                <w:p w14:paraId="3B09B953">
                  <w:pPr>
                    <w:tabs>
                      <w:tab w:val="left" w:pos="3225"/>
                    </w:tabs>
                    <w:spacing w:line="360" w:lineRule="auto"/>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3.38</w:t>
                  </w:r>
                </w:p>
              </w:tc>
            </w:tr>
            <w:tr w14:paraId="67ADA5AB">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399" w:type="pct"/>
                  <w:vMerge w:val="continue"/>
                  <w:vAlign w:val="center"/>
                </w:tcPr>
                <w:p w14:paraId="3C665199">
                  <w:pPr>
                    <w:tabs>
                      <w:tab w:val="left" w:pos="3225"/>
                    </w:tabs>
                    <w:jc w:val="center"/>
                    <w:rPr>
                      <w:color w:val="000000" w:themeColor="text1"/>
                      <w:szCs w:val="21"/>
                      <w:u w:val="single"/>
                      <w14:textFill>
                        <w14:solidFill>
                          <w14:schemeClr w14:val="tx1"/>
                        </w14:solidFill>
                      </w14:textFill>
                    </w:rPr>
                  </w:pPr>
                </w:p>
              </w:tc>
              <w:tc>
                <w:tcPr>
                  <w:tcW w:w="463" w:type="pct"/>
                  <w:vMerge w:val="continue"/>
                  <w:vAlign w:val="center"/>
                </w:tcPr>
                <w:p w14:paraId="55F486E3">
                  <w:pPr>
                    <w:tabs>
                      <w:tab w:val="left" w:pos="3225"/>
                    </w:tabs>
                    <w:jc w:val="center"/>
                    <w:rPr>
                      <w:color w:val="000000" w:themeColor="text1"/>
                      <w:szCs w:val="21"/>
                      <w:u w:val="single"/>
                      <w14:textFill>
                        <w14:solidFill>
                          <w14:schemeClr w14:val="tx1"/>
                        </w14:solidFill>
                      </w14:textFill>
                    </w:rPr>
                  </w:pPr>
                </w:p>
              </w:tc>
              <w:tc>
                <w:tcPr>
                  <w:tcW w:w="590" w:type="pct"/>
                  <w:vAlign w:val="center"/>
                </w:tcPr>
                <w:p w14:paraId="7AE7B93B">
                  <w:pPr>
                    <w:tabs>
                      <w:tab w:val="left" w:pos="3225"/>
                    </w:tabs>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101</w:t>
                  </w:r>
                </w:p>
              </w:tc>
              <w:tc>
                <w:tcPr>
                  <w:tcW w:w="586" w:type="pct"/>
                  <w:vAlign w:val="center"/>
                </w:tcPr>
                <w:p w14:paraId="736209AB">
                  <w:pPr>
                    <w:tabs>
                      <w:tab w:val="left" w:pos="3225"/>
                    </w:tabs>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20</w:t>
                  </w:r>
                </w:p>
              </w:tc>
              <w:tc>
                <w:tcPr>
                  <w:tcW w:w="725" w:type="pct"/>
                  <w:vMerge w:val="continue"/>
                  <w:vAlign w:val="center"/>
                </w:tcPr>
                <w:p w14:paraId="6FDD6D1B">
                  <w:pPr>
                    <w:tabs>
                      <w:tab w:val="left" w:pos="3225"/>
                    </w:tabs>
                    <w:spacing w:line="360" w:lineRule="auto"/>
                    <w:jc w:val="center"/>
                    <w:rPr>
                      <w:color w:val="000000" w:themeColor="text1"/>
                      <w:szCs w:val="21"/>
                      <w:u w:val="single"/>
                      <w14:textFill>
                        <w14:solidFill>
                          <w14:schemeClr w14:val="tx1"/>
                        </w14:solidFill>
                      </w14:textFill>
                    </w:rPr>
                  </w:pPr>
                </w:p>
              </w:tc>
              <w:tc>
                <w:tcPr>
                  <w:tcW w:w="617" w:type="pct"/>
                  <w:vMerge w:val="continue"/>
                  <w:vAlign w:val="center"/>
                </w:tcPr>
                <w:p w14:paraId="115C00E7">
                  <w:pPr>
                    <w:tabs>
                      <w:tab w:val="left" w:pos="3225"/>
                    </w:tabs>
                    <w:spacing w:line="360" w:lineRule="auto"/>
                    <w:jc w:val="center"/>
                    <w:rPr>
                      <w:color w:val="000000" w:themeColor="text1"/>
                      <w:szCs w:val="21"/>
                      <w:u w:val="single"/>
                      <w14:textFill>
                        <w14:solidFill>
                          <w14:schemeClr w14:val="tx1"/>
                        </w14:solidFill>
                      </w14:textFill>
                    </w:rPr>
                  </w:pPr>
                </w:p>
              </w:tc>
              <w:tc>
                <w:tcPr>
                  <w:tcW w:w="473" w:type="pct"/>
                  <w:vMerge w:val="continue"/>
                  <w:vAlign w:val="center"/>
                </w:tcPr>
                <w:p w14:paraId="63FE040C">
                  <w:pPr>
                    <w:tabs>
                      <w:tab w:val="left" w:pos="3225"/>
                    </w:tabs>
                    <w:spacing w:line="360" w:lineRule="auto"/>
                    <w:jc w:val="center"/>
                    <w:rPr>
                      <w:color w:val="000000" w:themeColor="text1"/>
                      <w:szCs w:val="21"/>
                      <w:u w:val="single"/>
                      <w14:textFill>
                        <w14:solidFill>
                          <w14:schemeClr w14:val="tx1"/>
                        </w14:solidFill>
                      </w14:textFill>
                    </w:rPr>
                  </w:pPr>
                </w:p>
              </w:tc>
              <w:tc>
                <w:tcPr>
                  <w:tcW w:w="485" w:type="pct"/>
                  <w:gridSpan w:val="2"/>
                  <w:vMerge w:val="continue"/>
                  <w:vAlign w:val="center"/>
                </w:tcPr>
                <w:p w14:paraId="72EF679B">
                  <w:pPr>
                    <w:tabs>
                      <w:tab w:val="left" w:pos="3225"/>
                    </w:tabs>
                    <w:jc w:val="center"/>
                    <w:rPr>
                      <w:color w:val="000000" w:themeColor="text1"/>
                      <w:szCs w:val="21"/>
                      <w:u w:val="single"/>
                      <w14:textFill>
                        <w14:solidFill>
                          <w14:schemeClr w14:val="tx1"/>
                        </w14:solidFill>
                      </w14:textFill>
                    </w:rPr>
                  </w:pPr>
                </w:p>
              </w:tc>
              <w:tc>
                <w:tcPr>
                  <w:tcW w:w="658" w:type="pct"/>
                  <w:vMerge w:val="continue"/>
                  <w:vAlign w:val="center"/>
                </w:tcPr>
                <w:p w14:paraId="1B92A908">
                  <w:pPr>
                    <w:tabs>
                      <w:tab w:val="left" w:pos="3225"/>
                    </w:tabs>
                    <w:spacing w:line="360" w:lineRule="auto"/>
                    <w:jc w:val="center"/>
                    <w:rPr>
                      <w:color w:val="000000" w:themeColor="text1"/>
                      <w:szCs w:val="21"/>
                      <w:u w:val="single"/>
                      <w14:textFill>
                        <w14:solidFill>
                          <w14:schemeClr w14:val="tx1"/>
                        </w14:solidFill>
                      </w14:textFill>
                    </w:rPr>
                  </w:pPr>
                </w:p>
              </w:tc>
            </w:tr>
            <w:tr w14:paraId="0B9944DB">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399" w:type="pct"/>
                  <w:vMerge w:val="continue"/>
                  <w:vAlign w:val="center"/>
                </w:tcPr>
                <w:p w14:paraId="7A532825">
                  <w:pPr>
                    <w:tabs>
                      <w:tab w:val="left" w:pos="3225"/>
                    </w:tabs>
                    <w:jc w:val="center"/>
                    <w:rPr>
                      <w:color w:val="000000" w:themeColor="text1"/>
                      <w:szCs w:val="21"/>
                      <w:u w:val="single"/>
                      <w14:textFill>
                        <w14:solidFill>
                          <w14:schemeClr w14:val="tx1"/>
                        </w14:solidFill>
                      </w14:textFill>
                    </w:rPr>
                  </w:pPr>
                </w:p>
              </w:tc>
              <w:tc>
                <w:tcPr>
                  <w:tcW w:w="463" w:type="pct"/>
                  <w:vMerge w:val="continue"/>
                  <w:vAlign w:val="center"/>
                </w:tcPr>
                <w:p w14:paraId="58766240">
                  <w:pPr>
                    <w:tabs>
                      <w:tab w:val="left" w:pos="3225"/>
                    </w:tabs>
                    <w:jc w:val="center"/>
                    <w:rPr>
                      <w:color w:val="000000" w:themeColor="text1"/>
                      <w:szCs w:val="21"/>
                      <w:u w:val="single"/>
                      <w14:textFill>
                        <w14:solidFill>
                          <w14:schemeClr w14:val="tx1"/>
                        </w14:solidFill>
                      </w14:textFill>
                    </w:rPr>
                  </w:pPr>
                </w:p>
              </w:tc>
              <w:tc>
                <w:tcPr>
                  <w:tcW w:w="590" w:type="pct"/>
                  <w:vAlign w:val="center"/>
                </w:tcPr>
                <w:p w14:paraId="5B2DFC4B">
                  <w:pPr>
                    <w:tabs>
                      <w:tab w:val="left" w:pos="3225"/>
                    </w:tabs>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203</w:t>
                  </w:r>
                </w:p>
              </w:tc>
              <w:tc>
                <w:tcPr>
                  <w:tcW w:w="586" w:type="pct"/>
                  <w:vAlign w:val="center"/>
                </w:tcPr>
                <w:p w14:paraId="522D1FB6">
                  <w:pPr>
                    <w:tabs>
                      <w:tab w:val="left" w:pos="3225"/>
                    </w:tabs>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33</w:t>
                  </w:r>
                </w:p>
              </w:tc>
              <w:tc>
                <w:tcPr>
                  <w:tcW w:w="725" w:type="pct"/>
                  <w:vMerge w:val="continue"/>
                  <w:vAlign w:val="center"/>
                </w:tcPr>
                <w:p w14:paraId="6640849E">
                  <w:pPr>
                    <w:tabs>
                      <w:tab w:val="left" w:pos="3225"/>
                    </w:tabs>
                    <w:spacing w:line="360" w:lineRule="auto"/>
                    <w:jc w:val="center"/>
                    <w:rPr>
                      <w:color w:val="000000" w:themeColor="text1"/>
                      <w:szCs w:val="21"/>
                      <w:u w:val="single"/>
                      <w14:textFill>
                        <w14:solidFill>
                          <w14:schemeClr w14:val="tx1"/>
                        </w14:solidFill>
                      </w14:textFill>
                    </w:rPr>
                  </w:pPr>
                </w:p>
              </w:tc>
              <w:tc>
                <w:tcPr>
                  <w:tcW w:w="617" w:type="pct"/>
                  <w:vMerge w:val="continue"/>
                  <w:vAlign w:val="center"/>
                </w:tcPr>
                <w:p w14:paraId="4CB9BC0A">
                  <w:pPr>
                    <w:tabs>
                      <w:tab w:val="left" w:pos="3225"/>
                    </w:tabs>
                    <w:spacing w:line="360" w:lineRule="auto"/>
                    <w:jc w:val="center"/>
                    <w:rPr>
                      <w:color w:val="000000" w:themeColor="text1"/>
                      <w:szCs w:val="21"/>
                      <w:u w:val="single"/>
                      <w14:textFill>
                        <w14:solidFill>
                          <w14:schemeClr w14:val="tx1"/>
                        </w14:solidFill>
                      </w14:textFill>
                    </w:rPr>
                  </w:pPr>
                </w:p>
              </w:tc>
              <w:tc>
                <w:tcPr>
                  <w:tcW w:w="473" w:type="pct"/>
                  <w:vMerge w:val="continue"/>
                  <w:vAlign w:val="center"/>
                </w:tcPr>
                <w:p w14:paraId="09A84B67">
                  <w:pPr>
                    <w:tabs>
                      <w:tab w:val="left" w:pos="3225"/>
                    </w:tabs>
                    <w:spacing w:line="360" w:lineRule="auto"/>
                    <w:jc w:val="center"/>
                    <w:rPr>
                      <w:color w:val="000000" w:themeColor="text1"/>
                      <w:szCs w:val="21"/>
                      <w:u w:val="single"/>
                      <w14:textFill>
                        <w14:solidFill>
                          <w14:schemeClr w14:val="tx1"/>
                        </w14:solidFill>
                      </w14:textFill>
                    </w:rPr>
                  </w:pPr>
                </w:p>
              </w:tc>
              <w:tc>
                <w:tcPr>
                  <w:tcW w:w="485" w:type="pct"/>
                  <w:gridSpan w:val="2"/>
                  <w:vMerge w:val="continue"/>
                  <w:vAlign w:val="center"/>
                </w:tcPr>
                <w:p w14:paraId="2B3D2348">
                  <w:pPr>
                    <w:tabs>
                      <w:tab w:val="left" w:pos="3225"/>
                    </w:tabs>
                    <w:jc w:val="center"/>
                    <w:rPr>
                      <w:color w:val="000000" w:themeColor="text1"/>
                      <w:szCs w:val="21"/>
                      <w:u w:val="single"/>
                      <w14:textFill>
                        <w14:solidFill>
                          <w14:schemeClr w14:val="tx1"/>
                        </w14:solidFill>
                      </w14:textFill>
                    </w:rPr>
                  </w:pPr>
                </w:p>
              </w:tc>
              <w:tc>
                <w:tcPr>
                  <w:tcW w:w="658" w:type="pct"/>
                  <w:vMerge w:val="continue"/>
                  <w:vAlign w:val="center"/>
                </w:tcPr>
                <w:p w14:paraId="7FFE6629">
                  <w:pPr>
                    <w:tabs>
                      <w:tab w:val="left" w:pos="3225"/>
                    </w:tabs>
                    <w:spacing w:line="360" w:lineRule="auto"/>
                    <w:jc w:val="center"/>
                    <w:rPr>
                      <w:color w:val="000000" w:themeColor="text1"/>
                      <w:szCs w:val="21"/>
                      <w:u w:val="single"/>
                      <w14:textFill>
                        <w14:solidFill>
                          <w14:schemeClr w14:val="tx1"/>
                        </w14:solidFill>
                      </w14:textFill>
                    </w:rPr>
                  </w:pPr>
                </w:p>
              </w:tc>
            </w:tr>
            <w:tr w14:paraId="18AE3916">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399" w:type="pct"/>
                  <w:vMerge w:val="continue"/>
                  <w:vAlign w:val="center"/>
                </w:tcPr>
                <w:p w14:paraId="380ED067">
                  <w:pPr>
                    <w:tabs>
                      <w:tab w:val="left" w:pos="3225"/>
                    </w:tabs>
                    <w:jc w:val="center"/>
                    <w:rPr>
                      <w:color w:val="000000" w:themeColor="text1"/>
                      <w:szCs w:val="21"/>
                      <w:u w:val="single"/>
                      <w14:textFill>
                        <w14:solidFill>
                          <w14:schemeClr w14:val="tx1"/>
                        </w14:solidFill>
                      </w14:textFill>
                    </w:rPr>
                  </w:pPr>
                </w:p>
              </w:tc>
              <w:tc>
                <w:tcPr>
                  <w:tcW w:w="463" w:type="pct"/>
                  <w:vMerge w:val="continue"/>
                  <w:vAlign w:val="center"/>
                </w:tcPr>
                <w:p w14:paraId="1C1DDD27">
                  <w:pPr>
                    <w:tabs>
                      <w:tab w:val="left" w:pos="3225"/>
                    </w:tabs>
                    <w:jc w:val="center"/>
                    <w:rPr>
                      <w:color w:val="000000" w:themeColor="text1"/>
                      <w:szCs w:val="21"/>
                      <w:u w:val="single"/>
                      <w14:textFill>
                        <w14:solidFill>
                          <w14:schemeClr w14:val="tx1"/>
                        </w14:solidFill>
                      </w14:textFill>
                    </w:rPr>
                  </w:pPr>
                </w:p>
              </w:tc>
              <w:tc>
                <w:tcPr>
                  <w:tcW w:w="590" w:type="pct"/>
                  <w:vAlign w:val="center"/>
                </w:tcPr>
                <w:p w14:paraId="24AC2569">
                  <w:pPr>
                    <w:tabs>
                      <w:tab w:val="left" w:pos="3225"/>
                    </w:tabs>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195</w:t>
                  </w:r>
                </w:p>
              </w:tc>
              <w:tc>
                <w:tcPr>
                  <w:tcW w:w="586" w:type="pct"/>
                  <w:vAlign w:val="center"/>
                </w:tcPr>
                <w:p w14:paraId="1B82CB4E">
                  <w:pPr>
                    <w:tabs>
                      <w:tab w:val="left" w:pos="3225"/>
                    </w:tabs>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108</w:t>
                  </w:r>
                </w:p>
              </w:tc>
              <w:tc>
                <w:tcPr>
                  <w:tcW w:w="725" w:type="pct"/>
                  <w:vMerge w:val="continue"/>
                  <w:vAlign w:val="center"/>
                </w:tcPr>
                <w:p w14:paraId="6C72EC4B">
                  <w:pPr>
                    <w:tabs>
                      <w:tab w:val="left" w:pos="3225"/>
                    </w:tabs>
                    <w:spacing w:line="360" w:lineRule="auto"/>
                    <w:jc w:val="center"/>
                    <w:rPr>
                      <w:color w:val="000000" w:themeColor="text1"/>
                      <w:szCs w:val="21"/>
                      <w:u w:val="single"/>
                      <w14:textFill>
                        <w14:solidFill>
                          <w14:schemeClr w14:val="tx1"/>
                        </w14:solidFill>
                      </w14:textFill>
                    </w:rPr>
                  </w:pPr>
                </w:p>
              </w:tc>
              <w:tc>
                <w:tcPr>
                  <w:tcW w:w="617" w:type="pct"/>
                  <w:vMerge w:val="continue"/>
                  <w:vAlign w:val="center"/>
                </w:tcPr>
                <w:p w14:paraId="68D46DDF">
                  <w:pPr>
                    <w:tabs>
                      <w:tab w:val="left" w:pos="3225"/>
                    </w:tabs>
                    <w:spacing w:line="360" w:lineRule="auto"/>
                    <w:jc w:val="center"/>
                    <w:rPr>
                      <w:color w:val="000000" w:themeColor="text1"/>
                      <w:szCs w:val="21"/>
                      <w:u w:val="single"/>
                      <w14:textFill>
                        <w14:solidFill>
                          <w14:schemeClr w14:val="tx1"/>
                        </w14:solidFill>
                      </w14:textFill>
                    </w:rPr>
                  </w:pPr>
                </w:p>
              </w:tc>
              <w:tc>
                <w:tcPr>
                  <w:tcW w:w="473" w:type="pct"/>
                  <w:vMerge w:val="continue"/>
                  <w:vAlign w:val="center"/>
                </w:tcPr>
                <w:p w14:paraId="4410E22B">
                  <w:pPr>
                    <w:tabs>
                      <w:tab w:val="left" w:pos="3225"/>
                    </w:tabs>
                    <w:spacing w:line="360" w:lineRule="auto"/>
                    <w:jc w:val="center"/>
                    <w:rPr>
                      <w:color w:val="000000" w:themeColor="text1"/>
                      <w:szCs w:val="21"/>
                      <w:u w:val="single"/>
                      <w14:textFill>
                        <w14:solidFill>
                          <w14:schemeClr w14:val="tx1"/>
                        </w14:solidFill>
                      </w14:textFill>
                    </w:rPr>
                  </w:pPr>
                </w:p>
              </w:tc>
              <w:tc>
                <w:tcPr>
                  <w:tcW w:w="485" w:type="pct"/>
                  <w:gridSpan w:val="2"/>
                  <w:vMerge w:val="continue"/>
                  <w:vAlign w:val="center"/>
                </w:tcPr>
                <w:p w14:paraId="0B83C8C9">
                  <w:pPr>
                    <w:tabs>
                      <w:tab w:val="left" w:pos="3225"/>
                    </w:tabs>
                    <w:jc w:val="center"/>
                    <w:rPr>
                      <w:color w:val="000000" w:themeColor="text1"/>
                      <w:szCs w:val="21"/>
                      <w:u w:val="single"/>
                      <w14:textFill>
                        <w14:solidFill>
                          <w14:schemeClr w14:val="tx1"/>
                        </w14:solidFill>
                      </w14:textFill>
                    </w:rPr>
                  </w:pPr>
                </w:p>
              </w:tc>
              <w:tc>
                <w:tcPr>
                  <w:tcW w:w="658" w:type="pct"/>
                  <w:vMerge w:val="continue"/>
                  <w:vAlign w:val="center"/>
                </w:tcPr>
                <w:p w14:paraId="7B851054">
                  <w:pPr>
                    <w:tabs>
                      <w:tab w:val="left" w:pos="3225"/>
                    </w:tabs>
                    <w:spacing w:line="360" w:lineRule="auto"/>
                    <w:jc w:val="center"/>
                    <w:rPr>
                      <w:color w:val="000000" w:themeColor="text1"/>
                      <w:szCs w:val="21"/>
                      <w:u w:val="single"/>
                      <w14:textFill>
                        <w14:solidFill>
                          <w14:schemeClr w14:val="tx1"/>
                        </w14:solidFill>
                      </w14:textFill>
                    </w:rPr>
                  </w:pPr>
                </w:p>
              </w:tc>
            </w:tr>
            <w:tr w14:paraId="635CE633">
              <w:tblPrEx>
                <w:tblBorders>
                  <w:top w:val="single" w:color="auto" w:sz="4" w:space="0"/>
                  <w:left w:val="single" w:color="auto" w:sz="4" w:space="0"/>
                  <w:bottom w:val="single" w:color="auto" w:sz="4" w:space="0"/>
                  <w:right w:val="single" w:color="auto" w:sz="4"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5000" w:type="pct"/>
                  <w:gridSpan w:val="10"/>
                  <w:vAlign w:val="center"/>
                </w:tcPr>
                <w:p w14:paraId="0B272D92">
                  <w:pPr>
                    <w:tabs>
                      <w:tab w:val="center" w:pos="4696"/>
                    </w:tabs>
                    <w:adjustRightInd w:val="0"/>
                    <w:snapToGrid w:val="0"/>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注：项目无组织废气均在厂房内产生粉尘以及排放，因此本次评价中项目无组织废气的排放预测以项目无组织废气排放速率为项目卸料粉尘、散装粉尘、生产废气未收集的粉尘排放速率的和计算。</w:t>
                  </w:r>
                </w:p>
              </w:tc>
            </w:tr>
          </w:tbl>
          <w:p w14:paraId="217CE261">
            <w:pPr>
              <w:tabs>
                <w:tab w:val="center" w:pos="4696"/>
              </w:tabs>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（5）预测结果</w:t>
            </w:r>
          </w:p>
          <w:p w14:paraId="4F056E51">
            <w:pPr>
              <w:spacing w:line="360" w:lineRule="auto"/>
              <w:ind w:firstLine="480" w:firstLineChars="200"/>
              <w:rPr>
                <w:bCs/>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fldChar w:fldCharType="begin"/>
            </w:r>
            <w:r>
              <w:rPr>
                <w:color w:val="000000" w:themeColor="text1"/>
                <w:sz w:val="24"/>
                <w:u w:val="single"/>
                <w14:textFill>
                  <w14:solidFill>
                    <w14:schemeClr w14:val="tx1"/>
                  </w14:solidFill>
                </w14:textFill>
              </w:rPr>
              <w:instrText xml:space="preserve"> = 1 \* GB3 </w:instrText>
            </w:r>
            <w:r>
              <w:rPr>
                <w:color w:val="000000" w:themeColor="text1"/>
                <w:sz w:val="24"/>
                <w:u w:val="single"/>
                <w14:textFill>
                  <w14:solidFill>
                    <w14:schemeClr w14:val="tx1"/>
                  </w14:solidFill>
                </w14:textFill>
              </w:rPr>
              <w:fldChar w:fldCharType="separate"/>
            </w:r>
            <w:r>
              <w:rPr>
                <w:color w:val="000000" w:themeColor="text1"/>
                <w:sz w:val="24"/>
                <w:u w:val="single"/>
                <w14:textFill>
                  <w14:solidFill>
                    <w14:schemeClr w14:val="tx1"/>
                  </w14:solidFill>
                </w14:textFill>
              </w:rPr>
              <w:t>①</w:t>
            </w:r>
            <w:r>
              <w:rPr>
                <w:color w:val="000000" w:themeColor="text1"/>
                <w:sz w:val="24"/>
                <w:u w:val="single"/>
                <w14:textFill>
                  <w14:solidFill>
                    <w14:schemeClr w14:val="tx1"/>
                  </w14:solidFill>
                </w14:textFill>
              </w:rPr>
              <w:fldChar w:fldCharType="end"/>
            </w:r>
            <w:r>
              <w:rPr>
                <w:color w:val="000000" w:themeColor="text1"/>
                <w:sz w:val="24"/>
                <w:u w:val="single"/>
                <w14:textFill>
                  <w14:solidFill>
                    <w14:schemeClr w14:val="tx1"/>
                  </w14:solidFill>
                </w14:textFill>
              </w:rPr>
              <w:t>大气污染物有组织废气排放预测结果见表4-</w:t>
            </w:r>
            <w:r>
              <w:rPr>
                <w:rFonts w:hint="eastAsia"/>
                <w:color w:val="000000" w:themeColor="text1"/>
                <w:sz w:val="24"/>
                <w:u w:val="single"/>
                <w:lang w:val="en-US" w:eastAsia="zh-CN"/>
                <w14:textFill>
                  <w14:solidFill>
                    <w14:schemeClr w14:val="tx1"/>
                  </w14:solidFill>
                </w14:textFill>
              </w:rPr>
              <w:t>17</w:t>
            </w:r>
            <w:r>
              <w:rPr>
                <w:color w:val="000000" w:themeColor="text1"/>
                <w:sz w:val="24"/>
                <w:u w:val="single"/>
                <w14:textFill>
                  <w14:solidFill>
                    <w14:schemeClr w14:val="tx1"/>
                  </w14:solidFill>
                </w14:textFill>
              </w:rPr>
              <w:t>。</w:t>
            </w:r>
          </w:p>
          <w:p w14:paraId="1E65F36B">
            <w:pPr>
              <w:ind w:firstLine="482" w:firstLineChars="200"/>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w:t>
            </w:r>
            <w:r>
              <w:rPr>
                <w:rFonts w:hint="eastAsia"/>
                <w:b/>
                <w:color w:val="000000" w:themeColor="text1"/>
                <w:sz w:val="24"/>
                <w:u w:val="single"/>
                <w:lang w:val="en-US" w:eastAsia="zh-CN"/>
                <w14:textFill>
                  <w14:solidFill>
                    <w14:schemeClr w14:val="tx1"/>
                  </w14:solidFill>
                </w14:textFill>
              </w:rPr>
              <w:t>17</w:t>
            </w:r>
            <w:r>
              <w:rPr>
                <w:b/>
                <w:color w:val="000000" w:themeColor="text1"/>
                <w:sz w:val="24"/>
                <w:u w:val="single"/>
                <w14:textFill>
                  <w14:solidFill>
                    <w14:schemeClr w14:val="tx1"/>
                  </w14:solidFill>
                </w14:textFill>
              </w:rPr>
              <w:t xml:space="preserve">  </w:t>
            </w:r>
            <w:r>
              <w:rPr>
                <w:rFonts w:hint="eastAsia"/>
                <w:b/>
                <w:color w:val="000000" w:themeColor="text1"/>
                <w:sz w:val="24"/>
                <w:u w:val="single"/>
                <w14:textFill>
                  <w14:solidFill>
                    <w14:schemeClr w14:val="tx1"/>
                  </w14:solidFill>
                </w14:textFill>
              </w:rPr>
              <w:t>排气筒DA001</w:t>
            </w:r>
            <w:r>
              <w:rPr>
                <w:b/>
                <w:color w:val="000000" w:themeColor="text1"/>
                <w:sz w:val="24"/>
                <w:u w:val="single"/>
                <w14:textFill>
                  <w14:solidFill>
                    <w14:schemeClr w14:val="tx1"/>
                  </w14:solidFill>
                </w14:textFill>
              </w:rPr>
              <w:t>有组织废气预测结果一览表</w:t>
            </w:r>
          </w:p>
          <w:tbl>
            <w:tblPr>
              <w:tblStyle w:val="9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24"/>
              <w:gridCol w:w="4467"/>
              <w:gridCol w:w="4755"/>
            </w:tblGrid>
            <w:tr w14:paraId="4BDCB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Merge w:val="restart"/>
                  <w:vAlign w:val="center"/>
                </w:tcPr>
                <w:p w14:paraId="4838091E">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下风向距离</w:t>
                  </w:r>
                  <w:r>
                    <w:rPr>
                      <w:rFonts w:hint="eastAsia"/>
                      <w:bCs/>
                      <w:color w:val="000000" w:themeColor="text1"/>
                      <w:kern w:val="0"/>
                      <w:szCs w:val="21"/>
                      <w:u w:val="single"/>
                      <w14:textFill>
                        <w14:solidFill>
                          <w14:schemeClr w14:val="tx1"/>
                        </w14:solidFill>
                      </w14:textFill>
                    </w:rPr>
                    <w:t>/m</w:t>
                  </w:r>
                </w:p>
              </w:tc>
              <w:tc>
                <w:tcPr>
                  <w:tcW w:w="3454" w:type="pct"/>
                  <w:gridSpan w:val="2"/>
                  <w:vAlign w:val="center"/>
                </w:tcPr>
                <w:p w14:paraId="28C2950C">
                  <w:pPr>
                    <w:adjustRightInd w:val="0"/>
                    <w:snapToGrid w:val="0"/>
                    <w:jc w:val="center"/>
                    <w:rPr>
                      <w:bCs/>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PM</w:t>
                  </w:r>
                  <w:r>
                    <w:rPr>
                      <w:color w:val="000000" w:themeColor="text1"/>
                      <w:kern w:val="0"/>
                      <w:szCs w:val="21"/>
                      <w:u w:val="single"/>
                      <w:vertAlign w:val="subscript"/>
                      <w14:textFill>
                        <w14:solidFill>
                          <w14:schemeClr w14:val="tx1"/>
                        </w14:solidFill>
                      </w14:textFill>
                    </w:rPr>
                    <w:t>10</w:t>
                  </w:r>
                </w:p>
              </w:tc>
            </w:tr>
            <w:tr w14:paraId="6A7E7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Merge w:val="continue"/>
                  <w:vAlign w:val="center"/>
                </w:tcPr>
                <w:p w14:paraId="6E31F3F3">
                  <w:pPr>
                    <w:adjustRightInd w:val="0"/>
                    <w:snapToGrid w:val="0"/>
                    <w:jc w:val="center"/>
                    <w:rPr>
                      <w:bCs/>
                      <w:color w:val="000000" w:themeColor="text1"/>
                      <w:kern w:val="0"/>
                      <w:szCs w:val="21"/>
                      <w:u w:val="single"/>
                      <w14:textFill>
                        <w14:solidFill>
                          <w14:schemeClr w14:val="tx1"/>
                        </w14:solidFill>
                      </w14:textFill>
                    </w:rPr>
                  </w:pPr>
                </w:p>
              </w:tc>
              <w:tc>
                <w:tcPr>
                  <w:tcW w:w="1673" w:type="pct"/>
                  <w:vAlign w:val="center"/>
                </w:tcPr>
                <w:p w14:paraId="0D68A0C6">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占标率（%）</w:t>
                  </w:r>
                </w:p>
              </w:tc>
              <w:tc>
                <w:tcPr>
                  <w:tcW w:w="1781" w:type="pct"/>
                  <w:vAlign w:val="center"/>
                </w:tcPr>
                <w:p w14:paraId="01EC8A33">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浓度（μg/m³）</w:t>
                  </w:r>
                </w:p>
              </w:tc>
            </w:tr>
            <w:tr w14:paraId="02880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44A83DF8">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50</w:t>
                  </w:r>
                </w:p>
              </w:tc>
              <w:tc>
                <w:tcPr>
                  <w:tcW w:w="4467" w:type="dxa"/>
                  <w:vAlign w:val="center"/>
                </w:tcPr>
                <w:p w14:paraId="055E2405">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07988DE4">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27A66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655C221E">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90</w:t>
                  </w:r>
                </w:p>
              </w:tc>
              <w:tc>
                <w:tcPr>
                  <w:tcW w:w="4467" w:type="dxa"/>
                  <w:vAlign w:val="center"/>
                </w:tcPr>
                <w:p w14:paraId="1897937A">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25D7A3DA">
                  <w:pPr>
                    <w:adjustRightInd w:val="0"/>
                    <w:snapToGrid w:val="0"/>
                    <w:jc w:val="center"/>
                    <w:rPr>
                      <w:rFonts w:hint="default"/>
                      <w:color w:val="000000" w:themeColor="text1"/>
                      <w:kern w:val="0"/>
                      <w:szCs w:val="21"/>
                      <w:u w:val="single"/>
                      <w:lang w:val="en-US" w:eastAsia="zh-CN"/>
                      <w14:textFill>
                        <w14:solidFill>
                          <w14:schemeClr w14:val="tx1"/>
                        </w14:solidFill>
                      </w14:textFill>
                    </w:rPr>
                  </w:pPr>
                </w:p>
              </w:tc>
            </w:tr>
            <w:tr w14:paraId="4F7FC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38A28C24">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100</w:t>
                  </w:r>
                </w:p>
              </w:tc>
              <w:tc>
                <w:tcPr>
                  <w:tcW w:w="4467" w:type="dxa"/>
                  <w:vAlign w:val="center"/>
                </w:tcPr>
                <w:p w14:paraId="4EE709E9">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10740F68">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1D97C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35F94B52">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200</w:t>
                  </w:r>
                </w:p>
              </w:tc>
              <w:tc>
                <w:tcPr>
                  <w:tcW w:w="4467" w:type="dxa"/>
                  <w:vAlign w:val="center"/>
                </w:tcPr>
                <w:p w14:paraId="37CB4F99">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0DB96D03">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49E0D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632F5D3D">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300</w:t>
                  </w:r>
                </w:p>
              </w:tc>
              <w:tc>
                <w:tcPr>
                  <w:tcW w:w="4467" w:type="dxa"/>
                  <w:vAlign w:val="center"/>
                </w:tcPr>
                <w:p w14:paraId="2B18EB6A">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760C1DD1">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129F9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51016138">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400</w:t>
                  </w:r>
                </w:p>
              </w:tc>
              <w:tc>
                <w:tcPr>
                  <w:tcW w:w="4467" w:type="dxa"/>
                  <w:vAlign w:val="center"/>
                </w:tcPr>
                <w:p w14:paraId="3CFB82E7">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17D99E6E">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6D3C8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0EC4A068">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500</w:t>
                  </w:r>
                </w:p>
              </w:tc>
              <w:tc>
                <w:tcPr>
                  <w:tcW w:w="4467" w:type="dxa"/>
                  <w:vAlign w:val="center"/>
                </w:tcPr>
                <w:p w14:paraId="284A7014">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4ABA6EE1">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068DA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47635C57">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600</w:t>
                  </w:r>
                </w:p>
              </w:tc>
              <w:tc>
                <w:tcPr>
                  <w:tcW w:w="4467" w:type="dxa"/>
                  <w:vAlign w:val="center"/>
                </w:tcPr>
                <w:p w14:paraId="49DA5A3C">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58C48776">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172C0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7B2E24AE">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800</w:t>
                  </w:r>
                </w:p>
              </w:tc>
              <w:tc>
                <w:tcPr>
                  <w:tcW w:w="4467" w:type="dxa"/>
                  <w:vAlign w:val="center"/>
                </w:tcPr>
                <w:p w14:paraId="34422E02">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69EBD3DF">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683A1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04FF50A4">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1000</w:t>
                  </w:r>
                </w:p>
              </w:tc>
              <w:tc>
                <w:tcPr>
                  <w:tcW w:w="4467" w:type="dxa"/>
                  <w:vAlign w:val="center"/>
                </w:tcPr>
                <w:p w14:paraId="51C568F6">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1D5886DA">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5B034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58046A81">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1200</w:t>
                  </w:r>
                </w:p>
              </w:tc>
              <w:tc>
                <w:tcPr>
                  <w:tcW w:w="4467" w:type="dxa"/>
                  <w:vAlign w:val="center"/>
                </w:tcPr>
                <w:p w14:paraId="3C76C41C">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334E3991">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467EF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291C73A2">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w:t>
                  </w:r>
                  <w:r>
                    <w:rPr>
                      <w:rFonts w:hint="eastAsia"/>
                      <w:color w:val="000000" w:themeColor="text1"/>
                      <w:kern w:val="0"/>
                      <w:szCs w:val="21"/>
                      <w:u w:val="single"/>
                      <w14:textFill>
                        <w14:solidFill>
                          <w14:schemeClr w14:val="tx1"/>
                        </w14:solidFill>
                      </w14:textFill>
                    </w:rPr>
                    <w:t>5</w:t>
                  </w:r>
                  <w:r>
                    <w:rPr>
                      <w:color w:val="000000" w:themeColor="text1"/>
                      <w:kern w:val="0"/>
                      <w:szCs w:val="21"/>
                      <w:u w:val="single"/>
                      <w14:textFill>
                        <w14:solidFill>
                          <w14:schemeClr w14:val="tx1"/>
                        </w14:solidFill>
                      </w14:textFill>
                    </w:rPr>
                    <w:t>00</w:t>
                  </w:r>
                </w:p>
              </w:tc>
              <w:tc>
                <w:tcPr>
                  <w:tcW w:w="4467" w:type="dxa"/>
                  <w:vAlign w:val="center"/>
                </w:tcPr>
                <w:p w14:paraId="438CE239">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0ECF6C6B">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4F0B1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55D935AD">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2000</w:t>
                  </w:r>
                </w:p>
              </w:tc>
              <w:tc>
                <w:tcPr>
                  <w:tcW w:w="4467" w:type="dxa"/>
                  <w:vAlign w:val="center"/>
                </w:tcPr>
                <w:p w14:paraId="08ED22F7">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0C630D8A">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0B475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15320A9E">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2500</w:t>
                  </w:r>
                </w:p>
              </w:tc>
              <w:tc>
                <w:tcPr>
                  <w:tcW w:w="4467" w:type="dxa"/>
                  <w:vAlign w:val="center"/>
                </w:tcPr>
                <w:p w14:paraId="3BCE02BA">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694B5D4E">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612BE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7761EBD7">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下风向最大占标率及浓度</w:t>
                  </w:r>
                </w:p>
              </w:tc>
              <w:tc>
                <w:tcPr>
                  <w:tcW w:w="4467" w:type="dxa"/>
                  <w:vAlign w:val="center"/>
                </w:tcPr>
                <w:p w14:paraId="02A19FB4">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4755" w:type="dxa"/>
                  <w:vAlign w:val="center"/>
                </w:tcPr>
                <w:p w14:paraId="0D7874F7">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r>
            <w:tr w14:paraId="50942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6B517FBF">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下风向最大浓度出现距离</w:t>
                  </w:r>
                </w:p>
              </w:tc>
              <w:tc>
                <w:tcPr>
                  <w:tcW w:w="9222" w:type="dxa"/>
                  <w:gridSpan w:val="2"/>
                  <w:vAlign w:val="center"/>
                </w:tcPr>
                <w:p w14:paraId="309EA106">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90m</w:t>
                  </w:r>
                </w:p>
              </w:tc>
            </w:tr>
            <w:tr w14:paraId="626F5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5" w:type="pct"/>
                  <w:vAlign w:val="center"/>
                </w:tcPr>
                <w:p w14:paraId="5E976149">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评价等级</w:t>
                  </w:r>
                </w:p>
              </w:tc>
              <w:tc>
                <w:tcPr>
                  <w:tcW w:w="3454" w:type="pct"/>
                  <w:gridSpan w:val="2"/>
                  <w:vAlign w:val="center"/>
                </w:tcPr>
                <w:p w14:paraId="707C0F99">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二</w:t>
                  </w:r>
                  <w:r>
                    <w:rPr>
                      <w:bCs/>
                      <w:color w:val="000000" w:themeColor="text1"/>
                      <w:kern w:val="0"/>
                      <w:szCs w:val="21"/>
                      <w:u w:val="single"/>
                      <w14:textFill>
                        <w14:solidFill>
                          <w14:schemeClr w14:val="tx1"/>
                        </w14:solidFill>
                      </w14:textFill>
                    </w:rPr>
                    <w:t>级</w:t>
                  </w:r>
                </w:p>
              </w:tc>
            </w:tr>
          </w:tbl>
          <w:p w14:paraId="492934FC">
            <w:pPr>
              <w:ind w:firstLine="482" w:firstLineChars="200"/>
              <w:jc w:val="center"/>
              <w:rPr>
                <w:b/>
                <w:color w:val="000000" w:themeColor="text1"/>
                <w:sz w:val="24"/>
                <w:u w:val="single"/>
                <w14:textFill>
                  <w14:solidFill>
                    <w14:schemeClr w14:val="tx1"/>
                  </w14:solidFill>
                </w14:textFill>
              </w:rPr>
            </w:pPr>
          </w:p>
          <w:p w14:paraId="31255C00">
            <w:pPr>
              <w:ind w:firstLine="482" w:firstLineChars="200"/>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w:t>
            </w:r>
            <w:r>
              <w:rPr>
                <w:rFonts w:hint="eastAsia"/>
                <w:b/>
                <w:color w:val="000000" w:themeColor="text1"/>
                <w:sz w:val="24"/>
                <w:u w:val="single"/>
                <w:lang w:val="en-US" w:eastAsia="zh-CN"/>
                <w14:textFill>
                  <w14:solidFill>
                    <w14:schemeClr w14:val="tx1"/>
                  </w14:solidFill>
                </w14:textFill>
              </w:rPr>
              <w:t>18</w:t>
            </w:r>
            <w:r>
              <w:rPr>
                <w:b/>
                <w:color w:val="000000" w:themeColor="text1"/>
                <w:sz w:val="24"/>
                <w:u w:val="single"/>
                <w14:textFill>
                  <w14:solidFill>
                    <w14:schemeClr w14:val="tx1"/>
                  </w14:solidFill>
                </w14:textFill>
              </w:rPr>
              <w:t xml:space="preserve">  </w:t>
            </w:r>
            <w:r>
              <w:rPr>
                <w:rFonts w:hint="eastAsia"/>
                <w:b/>
                <w:color w:val="000000" w:themeColor="text1"/>
                <w:sz w:val="24"/>
                <w:u w:val="single"/>
                <w14:textFill>
                  <w14:solidFill>
                    <w14:schemeClr w14:val="tx1"/>
                  </w14:solidFill>
                </w14:textFill>
              </w:rPr>
              <w:t>排气筒DA002</w:t>
            </w:r>
            <w:r>
              <w:rPr>
                <w:b/>
                <w:color w:val="000000" w:themeColor="text1"/>
                <w:sz w:val="24"/>
                <w:u w:val="single"/>
                <w14:textFill>
                  <w14:solidFill>
                    <w14:schemeClr w14:val="tx1"/>
                  </w14:solidFill>
                </w14:textFill>
              </w:rPr>
              <w:t>有组织废气预测结果一览表</w:t>
            </w:r>
          </w:p>
          <w:tbl>
            <w:tblPr>
              <w:tblStyle w:val="9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6"/>
              <w:gridCol w:w="1873"/>
              <w:gridCol w:w="1996"/>
              <w:gridCol w:w="1934"/>
              <w:gridCol w:w="1937"/>
              <w:gridCol w:w="1934"/>
              <w:gridCol w:w="1941"/>
            </w:tblGrid>
            <w:tr w14:paraId="2B7B6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Merge w:val="restart"/>
                  <w:vAlign w:val="center"/>
                </w:tcPr>
                <w:p w14:paraId="15E61E1E">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下风向距离</w:t>
                  </w:r>
                  <w:r>
                    <w:rPr>
                      <w:rFonts w:hint="eastAsia"/>
                      <w:bCs/>
                      <w:color w:val="000000" w:themeColor="text1"/>
                      <w:kern w:val="0"/>
                      <w:szCs w:val="21"/>
                      <w:u w:val="single"/>
                      <w14:textFill>
                        <w14:solidFill>
                          <w14:schemeClr w14:val="tx1"/>
                        </w14:solidFill>
                      </w14:textFill>
                    </w:rPr>
                    <w:t>/m</w:t>
                  </w:r>
                </w:p>
              </w:tc>
              <w:tc>
                <w:tcPr>
                  <w:tcW w:w="1450" w:type="pct"/>
                  <w:gridSpan w:val="2"/>
                  <w:vAlign w:val="center"/>
                </w:tcPr>
                <w:p w14:paraId="29A4286F">
                  <w:pPr>
                    <w:adjustRightInd w:val="0"/>
                    <w:snapToGrid w:val="0"/>
                    <w:jc w:val="center"/>
                    <w:rPr>
                      <w:bCs/>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SO</w:t>
                  </w:r>
                  <w:r>
                    <w:rPr>
                      <w:rFonts w:hint="eastAsia"/>
                      <w:color w:val="000000" w:themeColor="text1"/>
                      <w:kern w:val="0"/>
                      <w:szCs w:val="21"/>
                      <w:u w:val="single"/>
                      <w:vertAlign w:val="subscript"/>
                      <w14:textFill>
                        <w14:solidFill>
                          <w14:schemeClr w14:val="tx1"/>
                        </w14:solidFill>
                      </w14:textFill>
                    </w:rPr>
                    <w:t>2</w:t>
                  </w:r>
                </w:p>
              </w:tc>
              <w:tc>
                <w:tcPr>
                  <w:tcW w:w="1451" w:type="pct"/>
                  <w:gridSpan w:val="2"/>
                  <w:vAlign w:val="center"/>
                </w:tcPr>
                <w:p w14:paraId="5159CF7E">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PM</w:t>
                  </w:r>
                  <w:r>
                    <w:rPr>
                      <w:color w:val="000000" w:themeColor="text1"/>
                      <w:kern w:val="0"/>
                      <w:szCs w:val="21"/>
                      <w:u w:val="single"/>
                      <w:vertAlign w:val="subscript"/>
                      <w14:textFill>
                        <w14:solidFill>
                          <w14:schemeClr w14:val="tx1"/>
                        </w14:solidFill>
                      </w14:textFill>
                    </w:rPr>
                    <w:t>10</w:t>
                  </w:r>
                </w:p>
              </w:tc>
              <w:tc>
                <w:tcPr>
                  <w:tcW w:w="1450" w:type="pct"/>
                  <w:gridSpan w:val="2"/>
                  <w:vAlign w:val="center"/>
                </w:tcPr>
                <w:p w14:paraId="71DF02D4">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NO</w:t>
                  </w:r>
                  <w:r>
                    <w:rPr>
                      <w:rFonts w:hint="eastAsia"/>
                      <w:color w:val="000000" w:themeColor="text1"/>
                      <w:kern w:val="0"/>
                      <w:szCs w:val="21"/>
                      <w:u w:val="single"/>
                      <w:vertAlign w:val="subscript"/>
                      <w14:textFill>
                        <w14:solidFill>
                          <w14:schemeClr w14:val="tx1"/>
                        </w14:solidFill>
                      </w14:textFill>
                    </w:rPr>
                    <w:t>X</w:t>
                  </w:r>
                </w:p>
              </w:tc>
            </w:tr>
            <w:tr w14:paraId="12438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Merge w:val="continue"/>
                  <w:vAlign w:val="center"/>
                </w:tcPr>
                <w:p w14:paraId="7DC0557C">
                  <w:pPr>
                    <w:adjustRightInd w:val="0"/>
                    <w:snapToGrid w:val="0"/>
                    <w:jc w:val="center"/>
                    <w:rPr>
                      <w:bCs/>
                      <w:color w:val="000000" w:themeColor="text1"/>
                      <w:kern w:val="0"/>
                      <w:szCs w:val="21"/>
                      <w:u w:val="single"/>
                      <w14:textFill>
                        <w14:solidFill>
                          <w14:schemeClr w14:val="tx1"/>
                        </w14:solidFill>
                      </w14:textFill>
                    </w:rPr>
                  </w:pPr>
                </w:p>
              </w:tc>
              <w:tc>
                <w:tcPr>
                  <w:tcW w:w="702" w:type="pct"/>
                  <w:vAlign w:val="center"/>
                </w:tcPr>
                <w:p w14:paraId="7C925E14">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占标率（%）</w:t>
                  </w:r>
                </w:p>
              </w:tc>
              <w:tc>
                <w:tcPr>
                  <w:tcW w:w="748" w:type="pct"/>
                  <w:vAlign w:val="center"/>
                </w:tcPr>
                <w:p w14:paraId="65132EAC">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浓度（μg/m³）</w:t>
                  </w:r>
                </w:p>
              </w:tc>
              <w:tc>
                <w:tcPr>
                  <w:tcW w:w="725" w:type="pct"/>
                  <w:vAlign w:val="center"/>
                </w:tcPr>
                <w:p w14:paraId="5129E67C">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占标率（%）</w:t>
                  </w:r>
                </w:p>
              </w:tc>
              <w:tc>
                <w:tcPr>
                  <w:tcW w:w="725" w:type="pct"/>
                  <w:vAlign w:val="center"/>
                </w:tcPr>
                <w:p w14:paraId="7E57503E">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浓度（μg/m³）</w:t>
                  </w:r>
                </w:p>
              </w:tc>
              <w:tc>
                <w:tcPr>
                  <w:tcW w:w="725" w:type="pct"/>
                  <w:vAlign w:val="center"/>
                </w:tcPr>
                <w:p w14:paraId="2699404E">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占标率（%）</w:t>
                  </w:r>
                </w:p>
              </w:tc>
              <w:tc>
                <w:tcPr>
                  <w:tcW w:w="725" w:type="pct"/>
                  <w:vAlign w:val="center"/>
                </w:tcPr>
                <w:p w14:paraId="1752F50C">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浓度（μg/m³）</w:t>
                  </w:r>
                </w:p>
              </w:tc>
            </w:tr>
            <w:tr w14:paraId="3ACEA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5C4C2F43">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50</w:t>
                  </w:r>
                </w:p>
              </w:tc>
              <w:tc>
                <w:tcPr>
                  <w:tcW w:w="1873" w:type="dxa"/>
                  <w:vAlign w:val="center"/>
                </w:tcPr>
                <w:p w14:paraId="1EB75DD7">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6B34A6A0">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269AB68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53BC82E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0533330">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315638B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42D38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630E4FC6">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100</w:t>
                  </w:r>
                </w:p>
              </w:tc>
              <w:tc>
                <w:tcPr>
                  <w:tcW w:w="1873" w:type="dxa"/>
                  <w:vAlign w:val="center"/>
                </w:tcPr>
                <w:p w14:paraId="01E7ACE6">
                  <w:pPr>
                    <w:keepNext w:val="0"/>
                    <w:keepLines w:val="0"/>
                    <w:widowControl/>
                    <w:suppressLineNumbers w:val="0"/>
                    <w:adjustRightInd w:val="0"/>
                    <w:snapToGrid w:val="0"/>
                    <w:jc w:val="center"/>
                    <w:textAlignment w:val="cente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3B2B456B">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A2670EE">
                  <w:pPr>
                    <w:keepNext w:val="0"/>
                    <w:keepLines w:val="0"/>
                    <w:widowControl/>
                    <w:suppressLineNumbers w:val="0"/>
                    <w:adjustRightInd w:val="0"/>
                    <w:snapToGrid w:val="0"/>
                    <w:jc w:val="center"/>
                    <w:textAlignment w:val="cente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386A142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E62A5F1">
                  <w:pPr>
                    <w:keepNext w:val="0"/>
                    <w:keepLines w:val="0"/>
                    <w:widowControl/>
                    <w:suppressLineNumbers w:val="0"/>
                    <w:adjustRightInd w:val="0"/>
                    <w:snapToGrid w:val="0"/>
                    <w:jc w:val="center"/>
                    <w:textAlignment w:val="cente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1627D9A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4AD43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5D90A571">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color w:val="000000" w:themeColor="text1"/>
                      <w:kern w:val="0"/>
                      <w:szCs w:val="21"/>
                      <w:u w:val="single"/>
                      <w14:textFill>
                        <w14:solidFill>
                          <w14:schemeClr w14:val="tx1"/>
                        </w14:solidFill>
                      </w14:textFill>
                    </w:rPr>
                    <w:t>1</w:t>
                  </w:r>
                  <w:r>
                    <w:rPr>
                      <w:rFonts w:hint="eastAsia"/>
                      <w:color w:val="000000" w:themeColor="text1"/>
                      <w:kern w:val="0"/>
                      <w:szCs w:val="21"/>
                      <w:u w:val="single"/>
                      <w:lang w:val="en-US" w:eastAsia="zh-CN"/>
                      <w14:textFill>
                        <w14:solidFill>
                          <w14:schemeClr w14:val="tx1"/>
                        </w14:solidFill>
                      </w14:textFill>
                    </w:rPr>
                    <w:t>13</w:t>
                  </w:r>
                </w:p>
              </w:tc>
              <w:tc>
                <w:tcPr>
                  <w:tcW w:w="1873" w:type="dxa"/>
                  <w:vAlign w:val="center"/>
                </w:tcPr>
                <w:p w14:paraId="5773815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3A365BB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5B3AB6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3F4E6D8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4A31063B">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19FA041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4A104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5F1D2E39">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200</w:t>
                  </w:r>
                </w:p>
              </w:tc>
              <w:tc>
                <w:tcPr>
                  <w:tcW w:w="1873" w:type="dxa"/>
                  <w:vAlign w:val="center"/>
                </w:tcPr>
                <w:p w14:paraId="2B93C6E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54311E2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45865CB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1458780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138EDC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4A21D910">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2F90C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23034303">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300</w:t>
                  </w:r>
                </w:p>
              </w:tc>
              <w:tc>
                <w:tcPr>
                  <w:tcW w:w="1873" w:type="dxa"/>
                  <w:vAlign w:val="center"/>
                </w:tcPr>
                <w:p w14:paraId="087E3EE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4AA3F05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330C855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5E36429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343468A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33A29FC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6CC45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2FFD7240">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400</w:t>
                  </w:r>
                </w:p>
              </w:tc>
              <w:tc>
                <w:tcPr>
                  <w:tcW w:w="1873" w:type="dxa"/>
                  <w:vAlign w:val="center"/>
                </w:tcPr>
                <w:p w14:paraId="5FB5F22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48D3E8C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FB06C10">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04D37B7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43F18A3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5CA1C3F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3E80F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7FB786E0">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500</w:t>
                  </w:r>
                </w:p>
              </w:tc>
              <w:tc>
                <w:tcPr>
                  <w:tcW w:w="1873" w:type="dxa"/>
                  <w:vAlign w:val="center"/>
                </w:tcPr>
                <w:p w14:paraId="50E47BE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1C4519C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7484DBE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686640B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58A6F2C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3788C77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2E5EF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300CEE49">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600</w:t>
                  </w:r>
                </w:p>
              </w:tc>
              <w:tc>
                <w:tcPr>
                  <w:tcW w:w="1873" w:type="dxa"/>
                  <w:vAlign w:val="center"/>
                </w:tcPr>
                <w:p w14:paraId="307E3833">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757121B0">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3199B8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49B7605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84A04FF">
                  <w:pPr>
                    <w:keepNext w:val="0"/>
                    <w:keepLines w:val="0"/>
                    <w:widowControl/>
                    <w:suppressLineNumbers w:val="0"/>
                    <w:adjustRightInd w:val="0"/>
                    <w:snapToGrid w:val="0"/>
                    <w:jc w:val="center"/>
                    <w:textAlignment w:val="center"/>
                    <w:rPr>
                      <w:rFonts w:hint="default" w:ascii="Times New Roman" w:hAnsi="Times New Roman" w:cs="Times New Roman"/>
                      <w:color w:val="000000" w:themeColor="text1"/>
                      <w:kern w:val="0"/>
                      <w:sz w:val="21"/>
                      <w:szCs w:val="21"/>
                      <w:u w:val="single"/>
                      <w14:textFill>
                        <w14:solidFill>
                          <w14:schemeClr w14:val="tx1"/>
                        </w14:solidFill>
                      </w14:textFill>
                    </w:rPr>
                  </w:pPr>
                </w:p>
              </w:tc>
              <w:tc>
                <w:tcPr>
                  <w:tcW w:w="1941" w:type="dxa"/>
                  <w:vAlign w:val="center"/>
                </w:tcPr>
                <w:p w14:paraId="15193E5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11A3F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624B8A8B">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800</w:t>
                  </w:r>
                </w:p>
              </w:tc>
              <w:tc>
                <w:tcPr>
                  <w:tcW w:w="1873" w:type="dxa"/>
                  <w:vAlign w:val="center"/>
                </w:tcPr>
                <w:p w14:paraId="1ED51FA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5BDC06E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3B382EF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04CB7F4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7893AA9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753EAB7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035A2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75832942">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1000</w:t>
                  </w:r>
                </w:p>
              </w:tc>
              <w:tc>
                <w:tcPr>
                  <w:tcW w:w="1873" w:type="dxa"/>
                  <w:vAlign w:val="center"/>
                </w:tcPr>
                <w:p w14:paraId="6EC3A92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4DB4845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2DD35E1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3EC8893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24E85E30">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2E80DDE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1832A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0854B04D">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1200</w:t>
                  </w:r>
                </w:p>
              </w:tc>
              <w:tc>
                <w:tcPr>
                  <w:tcW w:w="1873" w:type="dxa"/>
                  <w:vAlign w:val="center"/>
                </w:tcPr>
                <w:p w14:paraId="4325F2F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49F89BE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172C648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7B60E05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18EC08E0">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336CED6B">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67143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63B7966E">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w:t>
                  </w:r>
                  <w:r>
                    <w:rPr>
                      <w:rFonts w:hint="eastAsia"/>
                      <w:color w:val="000000" w:themeColor="text1"/>
                      <w:kern w:val="0"/>
                      <w:szCs w:val="21"/>
                      <w:u w:val="single"/>
                      <w14:textFill>
                        <w14:solidFill>
                          <w14:schemeClr w14:val="tx1"/>
                        </w14:solidFill>
                      </w14:textFill>
                    </w:rPr>
                    <w:t>5</w:t>
                  </w:r>
                  <w:r>
                    <w:rPr>
                      <w:color w:val="000000" w:themeColor="text1"/>
                      <w:kern w:val="0"/>
                      <w:szCs w:val="21"/>
                      <w:u w:val="single"/>
                      <w14:textFill>
                        <w14:solidFill>
                          <w14:schemeClr w14:val="tx1"/>
                        </w14:solidFill>
                      </w14:textFill>
                    </w:rPr>
                    <w:t>00</w:t>
                  </w:r>
                </w:p>
              </w:tc>
              <w:tc>
                <w:tcPr>
                  <w:tcW w:w="1873" w:type="dxa"/>
                  <w:vAlign w:val="center"/>
                </w:tcPr>
                <w:p w14:paraId="71533EC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1393F7D0">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A189B9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6B0C776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206BE80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75AE67A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541F6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00A4667C">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2000</w:t>
                  </w:r>
                </w:p>
              </w:tc>
              <w:tc>
                <w:tcPr>
                  <w:tcW w:w="1873" w:type="dxa"/>
                  <w:vAlign w:val="center"/>
                </w:tcPr>
                <w:p w14:paraId="5440AE5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5E562CD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406CC712">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14E1C61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75B7590B">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5488C7A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554DB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598D0C49">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2500</w:t>
                  </w:r>
                </w:p>
              </w:tc>
              <w:tc>
                <w:tcPr>
                  <w:tcW w:w="1873" w:type="dxa"/>
                  <w:vAlign w:val="center"/>
                </w:tcPr>
                <w:p w14:paraId="4EF9496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402853C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33BA1543">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5A84419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46BAE28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33407B6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69831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237BDDF8">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下风向最大占标率及浓度</w:t>
                  </w:r>
                </w:p>
              </w:tc>
              <w:tc>
                <w:tcPr>
                  <w:tcW w:w="1825" w:type="dxa"/>
                  <w:vAlign w:val="center"/>
                </w:tcPr>
                <w:p w14:paraId="686D6448">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4" w:type="dxa"/>
                  <w:vAlign w:val="center"/>
                </w:tcPr>
                <w:p w14:paraId="23EA8215">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885" w:type="dxa"/>
                  <w:vAlign w:val="center"/>
                </w:tcPr>
                <w:p w14:paraId="1E49AA16">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1885" w:type="dxa"/>
                  <w:vAlign w:val="center"/>
                </w:tcPr>
                <w:p w14:paraId="66F33BB8">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1885" w:type="dxa"/>
                  <w:vAlign w:val="center"/>
                </w:tcPr>
                <w:p w14:paraId="53DD4E6B">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884" w:type="dxa"/>
                  <w:vAlign w:val="center"/>
                </w:tcPr>
                <w:p w14:paraId="626B1975">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25F80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5C03417E">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下风向最大浓度出现距离</w:t>
                  </w:r>
                </w:p>
              </w:tc>
              <w:tc>
                <w:tcPr>
                  <w:tcW w:w="4352" w:type="pct"/>
                  <w:gridSpan w:val="6"/>
                  <w:vAlign w:val="center"/>
                </w:tcPr>
                <w:p w14:paraId="7D59DBB5">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113m</w:t>
                  </w:r>
                </w:p>
              </w:tc>
            </w:tr>
            <w:tr w14:paraId="13FC0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16B00D40">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评价等级</w:t>
                  </w:r>
                </w:p>
              </w:tc>
              <w:tc>
                <w:tcPr>
                  <w:tcW w:w="1450" w:type="pct"/>
                  <w:gridSpan w:val="2"/>
                  <w:vAlign w:val="center"/>
                </w:tcPr>
                <w:p w14:paraId="5CE27022">
                  <w:pPr>
                    <w:adjustRightInd w:val="0"/>
                    <w:snapToGrid w:val="0"/>
                    <w:jc w:val="center"/>
                    <w:rPr>
                      <w:rFonts w:hint="default" w:eastAsia="宋体"/>
                      <w:bCs/>
                      <w:color w:val="000000" w:themeColor="text1"/>
                      <w:kern w:val="0"/>
                      <w:szCs w:val="21"/>
                      <w:u w:val="single"/>
                      <w:lang w:val="en-US" w:eastAsia="zh-CN"/>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三</w:t>
                  </w:r>
                  <w:r>
                    <w:rPr>
                      <w:bCs/>
                      <w:color w:val="000000" w:themeColor="text1"/>
                      <w:kern w:val="0"/>
                      <w:szCs w:val="21"/>
                      <w:u w:val="single"/>
                      <w14:textFill>
                        <w14:solidFill>
                          <w14:schemeClr w14:val="tx1"/>
                        </w14:solidFill>
                      </w14:textFill>
                    </w:rPr>
                    <w:t>级</w:t>
                  </w:r>
                </w:p>
              </w:tc>
              <w:tc>
                <w:tcPr>
                  <w:tcW w:w="1451" w:type="pct"/>
                  <w:gridSpan w:val="2"/>
                  <w:vAlign w:val="center"/>
                </w:tcPr>
                <w:p w14:paraId="2812A6AB">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二</w:t>
                  </w:r>
                  <w:r>
                    <w:rPr>
                      <w:bCs/>
                      <w:color w:val="000000" w:themeColor="text1"/>
                      <w:kern w:val="0"/>
                      <w:szCs w:val="21"/>
                      <w:u w:val="single"/>
                      <w14:textFill>
                        <w14:solidFill>
                          <w14:schemeClr w14:val="tx1"/>
                        </w14:solidFill>
                      </w14:textFill>
                    </w:rPr>
                    <w:t>级</w:t>
                  </w:r>
                </w:p>
              </w:tc>
              <w:tc>
                <w:tcPr>
                  <w:tcW w:w="1450" w:type="pct"/>
                  <w:gridSpan w:val="2"/>
                  <w:vAlign w:val="center"/>
                </w:tcPr>
                <w:p w14:paraId="671531CA">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二</w:t>
                  </w:r>
                  <w:r>
                    <w:rPr>
                      <w:bCs/>
                      <w:color w:val="000000" w:themeColor="text1"/>
                      <w:kern w:val="0"/>
                      <w:szCs w:val="21"/>
                      <w:u w:val="single"/>
                      <w14:textFill>
                        <w14:solidFill>
                          <w14:schemeClr w14:val="tx1"/>
                        </w14:solidFill>
                      </w14:textFill>
                    </w:rPr>
                    <w:t>级</w:t>
                  </w:r>
                </w:p>
              </w:tc>
            </w:tr>
          </w:tbl>
          <w:p w14:paraId="559E339F">
            <w:pPr>
              <w:ind w:firstLine="482" w:firstLineChars="200"/>
              <w:jc w:val="center"/>
              <w:rPr>
                <w:b/>
                <w:color w:val="000000" w:themeColor="text1"/>
                <w:sz w:val="24"/>
                <w:u w:val="single"/>
                <w14:textFill>
                  <w14:solidFill>
                    <w14:schemeClr w14:val="tx1"/>
                  </w14:solidFill>
                </w14:textFill>
              </w:rPr>
            </w:pPr>
          </w:p>
          <w:p w14:paraId="1A0A0508">
            <w:pPr>
              <w:ind w:firstLine="482" w:firstLineChars="200"/>
              <w:jc w:val="center"/>
              <w:rPr>
                <w:b/>
                <w:color w:val="000000" w:themeColor="text1"/>
                <w:sz w:val="24"/>
                <w:u w:val="single"/>
                <w14:textFill>
                  <w14:solidFill>
                    <w14:schemeClr w14:val="tx1"/>
                  </w14:solidFill>
                </w14:textFill>
              </w:rPr>
            </w:pPr>
          </w:p>
          <w:p w14:paraId="78932AFB">
            <w:pPr>
              <w:ind w:firstLine="482" w:firstLineChars="200"/>
              <w:jc w:val="center"/>
              <w:rPr>
                <w:b/>
                <w:color w:val="000000" w:themeColor="text1"/>
                <w:sz w:val="24"/>
                <w:u w:val="single"/>
                <w14:textFill>
                  <w14:solidFill>
                    <w14:schemeClr w14:val="tx1"/>
                  </w14:solidFill>
                </w14:textFill>
              </w:rPr>
            </w:pPr>
          </w:p>
          <w:p w14:paraId="71151F3A">
            <w:pPr>
              <w:ind w:firstLine="482" w:firstLineChars="200"/>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w:t>
            </w:r>
            <w:r>
              <w:rPr>
                <w:rFonts w:hint="eastAsia"/>
                <w:b/>
                <w:color w:val="000000" w:themeColor="text1"/>
                <w:sz w:val="24"/>
                <w:u w:val="single"/>
                <w:lang w:val="en-US" w:eastAsia="zh-CN"/>
                <w14:textFill>
                  <w14:solidFill>
                    <w14:schemeClr w14:val="tx1"/>
                  </w14:solidFill>
                </w14:textFill>
              </w:rPr>
              <w:t>1</w:t>
            </w:r>
            <w:r>
              <w:rPr>
                <w:b/>
                <w:color w:val="000000" w:themeColor="text1"/>
                <w:sz w:val="24"/>
                <w:u w:val="single"/>
                <w14:textFill>
                  <w14:solidFill>
                    <w14:schemeClr w14:val="tx1"/>
                  </w14:solidFill>
                </w14:textFill>
              </w:rPr>
              <w:t xml:space="preserve">9  </w:t>
            </w:r>
            <w:r>
              <w:rPr>
                <w:rFonts w:hint="eastAsia"/>
                <w:b/>
                <w:color w:val="000000" w:themeColor="text1"/>
                <w:sz w:val="24"/>
                <w:u w:val="single"/>
                <w14:textFill>
                  <w14:solidFill>
                    <w14:schemeClr w14:val="tx1"/>
                  </w14:solidFill>
                </w14:textFill>
              </w:rPr>
              <w:t>排气筒DA003</w:t>
            </w:r>
            <w:r>
              <w:rPr>
                <w:b/>
                <w:color w:val="000000" w:themeColor="text1"/>
                <w:sz w:val="24"/>
                <w:u w:val="single"/>
                <w14:textFill>
                  <w14:solidFill>
                    <w14:schemeClr w14:val="tx1"/>
                  </w14:solidFill>
                </w14:textFill>
              </w:rPr>
              <w:t>有组织废气预测结果一览表</w:t>
            </w:r>
          </w:p>
          <w:tbl>
            <w:tblPr>
              <w:tblStyle w:val="9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7"/>
              <w:gridCol w:w="1874"/>
              <w:gridCol w:w="1997"/>
              <w:gridCol w:w="1935"/>
              <w:gridCol w:w="1938"/>
              <w:gridCol w:w="1935"/>
              <w:gridCol w:w="1935"/>
            </w:tblGrid>
            <w:tr w14:paraId="7C454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Merge w:val="restart"/>
                  <w:vAlign w:val="center"/>
                </w:tcPr>
                <w:p w14:paraId="3EA9C145">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下风向距离</w:t>
                  </w:r>
                  <w:r>
                    <w:rPr>
                      <w:rFonts w:hint="eastAsia"/>
                      <w:bCs/>
                      <w:color w:val="000000" w:themeColor="text1"/>
                      <w:kern w:val="0"/>
                      <w:szCs w:val="21"/>
                      <w:u w:val="single"/>
                      <w14:textFill>
                        <w14:solidFill>
                          <w14:schemeClr w14:val="tx1"/>
                        </w14:solidFill>
                      </w14:textFill>
                    </w:rPr>
                    <w:t>/m</w:t>
                  </w:r>
                </w:p>
              </w:tc>
              <w:tc>
                <w:tcPr>
                  <w:tcW w:w="3769" w:type="dxa"/>
                  <w:gridSpan w:val="2"/>
                  <w:vAlign w:val="center"/>
                </w:tcPr>
                <w:p w14:paraId="51A8A53F">
                  <w:pPr>
                    <w:adjustRightInd w:val="0"/>
                    <w:snapToGrid w:val="0"/>
                    <w:jc w:val="center"/>
                    <w:rPr>
                      <w:bCs/>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SO</w:t>
                  </w:r>
                  <w:r>
                    <w:rPr>
                      <w:rFonts w:hint="eastAsia"/>
                      <w:color w:val="000000" w:themeColor="text1"/>
                      <w:kern w:val="0"/>
                      <w:szCs w:val="21"/>
                      <w:u w:val="single"/>
                      <w:vertAlign w:val="subscript"/>
                      <w14:textFill>
                        <w14:solidFill>
                          <w14:schemeClr w14:val="tx1"/>
                        </w14:solidFill>
                      </w14:textFill>
                    </w:rPr>
                    <w:t>2</w:t>
                  </w:r>
                </w:p>
              </w:tc>
              <w:tc>
                <w:tcPr>
                  <w:tcW w:w="3770" w:type="dxa"/>
                  <w:gridSpan w:val="2"/>
                  <w:vAlign w:val="center"/>
                </w:tcPr>
                <w:p w14:paraId="321A14DB">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PM</w:t>
                  </w:r>
                  <w:r>
                    <w:rPr>
                      <w:color w:val="000000" w:themeColor="text1"/>
                      <w:kern w:val="0"/>
                      <w:szCs w:val="21"/>
                      <w:u w:val="single"/>
                      <w:vertAlign w:val="subscript"/>
                      <w14:textFill>
                        <w14:solidFill>
                          <w14:schemeClr w14:val="tx1"/>
                        </w14:solidFill>
                      </w14:textFill>
                    </w:rPr>
                    <w:t>10</w:t>
                  </w:r>
                </w:p>
              </w:tc>
              <w:tc>
                <w:tcPr>
                  <w:tcW w:w="3769" w:type="dxa"/>
                  <w:gridSpan w:val="2"/>
                  <w:vAlign w:val="center"/>
                </w:tcPr>
                <w:p w14:paraId="0027DE50">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NO</w:t>
                  </w:r>
                  <w:r>
                    <w:rPr>
                      <w:rFonts w:hint="eastAsia"/>
                      <w:color w:val="000000" w:themeColor="text1"/>
                      <w:kern w:val="0"/>
                      <w:szCs w:val="21"/>
                      <w:u w:val="single"/>
                      <w:vertAlign w:val="subscript"/>
                      <w14:textFill>
                        <w14:solidFill>
                          <w14:schemeClr w14:val="tx1"/>
                        </w14:solidFill>
                      </w14:textFill>
                    </w:rPr>
                    <w:t>X</w:t>
                  </w:r>
                </w:p>
              </w:tc>
            </w:tr>
            <w:tr w14:paraId="29A85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Merge w:val="continue"/>
                  <w:vAlign w:val="center"/>
                </w:tcPr>
                <w:p w14:paraId="07C0B5DB">
                  <w:pPr>
                    <w:adjustRightInd w:val="0"/>
                    <w:snapToGrid w:val="0"/>
                    <w:jc w:val="center"/>
                    <w:rPr>
                      <w:bCs/>
                      <w:color w:val="000000" w:themeColor="text1"/>
                      <w:kern w:val="0"/>
                      <w:szCs w:val="21"/>
                      <w:u w:val="single"/>
                      <w14:textFill>
                        <w14:solidFill>
                          <w14:schemeClr w14:val="tx1"/>
                        </w14:solidFill>
                      </w14:textFill>
                    </w:rPr>
                  </w:pPr>
                </w:p>
              </w:tc>
              <w:tc>
                <w:tcPr>
                  <w:tcW w:w="702" w:type="pct"/>
                  <w:vAlign w:val="center"/>
                </w:tcPr>
                <w:p w14:paraId="0BCC87F6">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占标率（%）</w:t>
                  </w:r>
                </w:p>
              </w:tc>
              <w:tc>
                <w:tcPr>
                  <w:tcW w:w="748" w:type="pct"/>
                  <w:vAlign w:val="center"/>
                </w:tcPr>
                <w:p w14:paraId="75E82689">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浓度（μg/m³）</w:t>
                  </w:r>
                </w:p>
              </w:tc>
              <w:tc>
                <w:tcPr>
                  <w:tcW w:w="725" w:type="pct"/>
                  <w:vAlign w:val="center"/>
                </w:tcPr>
                <w:p w14:paraId="051CBEA1">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占标率（%）</w:t>
                  </w:r>
                </w:p>
              </w:tc>
              <w:tc>
                <w:tcPr>
                  <w:tcW w:w="725" w:type="pct"/>
                  <w:vAlign w:val="center"/>
                </w:tcPr>
                <w:p w14:paraId="6EBE4798">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浓度（μg/m³）</w:t>
                  </w:r>
                </w:p>
              </w:tc>
              <w:tc>
                <w:tcPr>
                  <w:tcW w:w="725" w:type="pct"/>
                  <w:vAlign w:val="center"/>
                </w:tcPr>
                <w:p w14:paraId="2B3B6F58">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占标率（%）</w:t>
                  </w:r>
                </w:p>
              </w:tc>
              <w:tc>
                <w:tcPr>
                  <w:tcW w:w="725" w:type="pct"/>
                  <w:vAlign w:val="center"/>
                </w:tcPr>
                <w:p w14:paraId="5167A0F9">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浓度（μg/m³）</w:t>
                  </w:r>
                </w:p>
              </w:tc>
            </w:tr>
            <w:tr w14:paraId="14B33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08F86C43">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50</w:t>
                  </w:r>
                </w:p>
              </w:tc>
              <w:tc>
                <w:tcPr>
                  <w:tcW w:w="1873" w:type="dxa"/>
                  <w:vAlign w:val="center"/>
                </w:tcPr>
                <w:p w14:paraId="0881722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5BE19402">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3E37353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3D8F492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31FDA3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483718D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783CF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5E08033F">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100</w:t>
                  </w:r>
                </w:p>
              </w:tc>
              <w:tc>
                <w:tcPr>
                  <w:tcW w:w="1873" w:type="dxa"/>
                  <w:vAlign w:val="center"/>
                </w:tcPr>
                <w:p w14:paraId="525901A3">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7A3AD458">
                  <w:pPr>
                    <w:keepNext w:val="0"/>
                    <w:keepLines w:val="0"/>
                    <w:widowControl/>
                    <w:suppressLineNumbers w:val="0"/>
                    <w:adjustRightInd w:val="0"/>
                    <w:snapToGrid w:val="0"/>
                    <w:jc w:val="center"/>
                    <w:textAlignment w:val="cente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4B6FDB8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61F7AF33">
                  <w:pPr>
                    <w:keepNext w:val="0"/>
                    <w:keepLines w:val="0"/>
                    <w:widowControl/>
                    <w:suppressLineNumbers w:val="0"/>
                    <w:adjustRightInd w:val="0"/>
                    <w:snapToGrid w:val="0"/>
                    <w:jc w:val="center"/>
                    <w:textAlignment w:val="cente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3CE888F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1BDAD408">
                  <w:pPr>
                    <w:keepNext w:val="0"/>
                    <w:keepLines w:val="0"/>
                    <w:widowControl/>
                    <w:suppressLineNumbers w:val="0"/>
                    <w:adjustRightInd w:val="0"/>
                    <w:snapToGrid w:val="0"/>
                    <w:jc w:val="center"/>
                    <w:textAlignment w:val="center"/>
                    <w:rPr>
                      <w:rFonts w:hint="default" w:ascii="Times New Roman" w:hAnsi="Times New Roman" w:cs="Times New Roman"/>
                      <w:color w:val="000000" w:themeColor="text1"/>
                      <w:kern w:val="0"/>
                      <w:sz w:val="21"/>
                      <w:szCs w:val="21"/>
                      <w:u w:val="single"/>
                      <w:lang w:val="en-US" w:eastAsia="zh-CN"/>
                      <w14:textFill>
                        <w14:solidFill>
                          <w14:schemeClr w14:val="tx1"/>
                        </w14:solidFill>
                      </w14:textFill>
                    </w:rPr>
                  </w:pPr>
                </w:p>
              </w:tc>
            </w:tr>
            <w:tr w14:paraId="7E82E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3AB01AEF">
                  <w:pPr>
                    <w:adjustRightInd w:val="0"/>
                    <w:snapToGrid w:val="0"/>
                    <w:jc w:val="center"/>
                    <w:rPr>
                      <w:rFonts w:hint="eastAsia" w:eastAsia="宋体"/>
                      <w:color w:val="000000" w:themeColor="text1"/>
                      <w:kern w:val="0"/>
                      <w:szCs w:val="21"/>
                      <w:u w:val="single"/>
                      <w:lang w:val="en-US" w:eastAsia="zh-CN"/>
                      <w14:textFill>
                        <w14:solidFill>
                          <w14:schemeClr w14:val="tx1"/>
                        </w14:solidFill>
                      </w14:textFill>
                    </w:rPr>
                  </w:pPr>
                  <w:r>
                    <w:rPr>
                      <w:color w:val="000000" w:themeColor="text1"/>
                      <w:kern w:val="0"/>
                      <w:szCs w:val="21"/>
                      <w:u w:val="single"/>
                      <w14:textFill>
                        <w14:solidFill>
                          <w14:schemeClr w14:val="tx1"/>
                        </w14:solidFill>
                      </w14:textFill>
                    </w:rPr>
                    <w:t>10</w:t>
                  </w:r>
                  <w:r>
                    <w:rPr>
                      <w:rFonts w:hint="eastAsia"/>
                      <w:color w:val="000000" w:themeColor="text1"/>
                      <w:kern w:val="0"/>
                      <w:szCs w:val="21"/>
                      <w:u w:val="single"/>
                      <w:lang w:val="en-US" w:eastAsia="zh-CN"/>
                      <w14:textFill>
                        <w14:solidFill>
                          <w14:schemeClr w14:val="tx1"/>
                        </w14:solidFill>
                      </w14:textFill>
                    </w:rPr>
                    <w:t>8</w:t>
                  </w:r>
                </w:p>
              </w:tc>
              <w:tc>
                <w:tcPr>
                  <w:tcW w:w="1873" w:type="dxa"/>
                  <w:vAlign w:val="center"/>
                </w:tcPr>
                <w:p w14:paraId="60D42562">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125EF892">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2BA6CA1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6E96743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ECDC5D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383294F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3D030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669E576B">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200</w:t>
                  </w:r>
                </w:p>
              </w:tc>
              <w:tc>
                <w:tcPr>
                  <w:tcW w:w="1873" w:type="dxa"/>
                  <w:vAlign w:val="center"/>
                </w:tcPr>
                <w:p w14:paraId="6863E69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13524FA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D6B382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235F0E6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93617A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793CECA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3DBBF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7D2C3E40">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300</w:t>
                  </w:r>
                </w:p>
              </w:tc>
              <w:tc>
                <w:tcPr>
                  <w:tcW w:w="1873" w:type="dxa"/>
                  <w:vAlign w:val="center"/>
                </w:tcPr>
                <w:p w14:paraId="4755594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56EE2FD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99EE57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3889E6C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2E9864B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408D8B4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7741B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30A607EC">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400</w:t>
                  </w:r>
                </w:p>
              </w:tc>
              <w:tc>
                <w:tcPr>
                  <w:tcW w:w="1873" w:type="dxa"/>
                  <w:vAlign w:val="center"/>
                </w:tcPr>
                <w:p w14:paraId="1612A71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3231E54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105E553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7F5BCB07">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1BE26013">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5EC158B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2A50E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42AF85BD">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500</w:t>
                  </w:r>
                </w:p>
              </w:tc>
              <w:tc>
                <w:tcPr>
                  <w:tcW w:w="1873" w:type="dxa"/>
                  <w:vAlign w:val="center"/>
                </w:tcPr>
                <w:p w14:paraId="01C0305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729B210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15AFF982">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4C9FCF3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4847585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4D2B073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0AB60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4F45491A">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600</w:t>
                  </w:r>
                </w:p>
              </w:tc>
              <w:tc>
                <w:tcPr>
                  <w:tcW w:w="1873" w:type="dxa"/>
                  <w:vAlign w:val="center"/>
                </w:tcPr>
                <w:p w14:paraId="4F3F1C83">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2474660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7AF6C88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24B4418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438687F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1EDBFD9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5714B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1531ADC4">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800</w:t>
                  </w:r>
                </w:p>
              </w:tc>
              <w:tc>
                <w:tcPr>
                  <w:tcW w:w="1873" w:type="dxa"/>
                  <w:vAlign w:val="center"/>
                </w:tcPr>
                <w:p w14:paraId="242EB00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489347B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34FE55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1D8B102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430304C3">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44353E0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4DBB7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578C0CAF">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1000</w:t>
                  </w:r>
                </w:p>
              </w:tc>
              <w:tc>
                <w:tcPr>
                  <w:tcW w:w="1873" w:type="dxa"/>
                  <w:vAlign w:val="center"/>
                </w:tcPr>
                <w:p w14:paraId="48302842">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2166D9F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120C0C6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4B2BB25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375367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370A3DC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5F022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78E5142F">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1200</w:t>
                  </w:r>
                </w:p>
              </w:tc>
              <w:tc>
                <w:tcPr>
                  <w:tcW w:w="1873" w:type="dxa"/>
                  <w:vAlign w:val="center"/>
                </w:tcPr>
                <w:p w14:paraId="6538378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1FBB4D0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CB83C4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466F513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B3459A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7D5D9DD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681BA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6B0B04DD">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w:t>
                  </w:r>
                  <w:r>
                    <w:rPr>
                      <w:rFonts w:hint="eastAsia"/>
                      <w:color w:val="000000" w:themeColor="text1"/>
                      <w:kern w:val="0"/>
                      <w:szCs w:val="21"/>
                      <w:u w:val="single"/>
                      <w14:textFill>
                        <w14:solidFill>
                          <w14:schemeClr w14:val="tx1"/>
                        </w14:solidFill>
                      </w14:textFill>
                    </w:rPr>
                    <w:t>5</w:t>
                  </w:r>
                  <w:r>
                    <w:rPr>
                      <w:color w:val="000000" w:themeColor="text1"/>
                      <w:kern w:val="0"/>
                      <w:szCs w:val="21"/>
                      <w:u w:val="single"/>
                      <w14:textFill>
                        <w14:solidFill>
                          <w14:schemeClr w14:val="tx1"/>
                        </w14:solidFill>
                      </w14:textFill>
                    </w:rPr>
                    <w:t>00</w:t>
                  </w:r>
                </w:p>
              </w:tc>
              <w:tc>
                <w:tcPr>
                  <w:tcW w:w="1873" w:type="dxa"/>
                  <w:vAlign w:val="center"/>
                </w:tcPr>
                <w:p w14:paraId="2CEBFB6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6CDF8EA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941FEB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5AB78B00">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0ACA40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652187B2">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68771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7F56BD70">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2000</w:t>
                  </w:r>
                </w:p>
              </w:tc>
              <w:tc>
                <w:tcPr>
                  <w:tcW w:w="1873" w:type="dxa"/>
                  <w:vAlign w:val="center"/>
                </w:tcPr>
                <w:p w14:paraId="6EC603E7">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0834CC8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36B4159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60805B7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602916D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4BD8D2E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3E0BC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7F42ABE0">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2500</w:t>
                  </w:r>
                </w:p>
              </w:tc>
              <w:tc>
                <w:tcPr>
                  <w:tcW w:w="1873" w:type="dxa"/>
                  <w:vAlign w:val="center"/>
                </w:tcPr>
                <w:p w14:paraId="1156233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96" w:type="dxa"/>
                  <w:vAlign w:val="center"/>
                </w:tcPr>
                <w:p w14:paraId="249C1F2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3E1C557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7" w:type="dxa"/>
                  <w:vAlign w:val="center"/>
                </w:tcPr>
                <w:p w14:paraId="403CE27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34" w:type="dxa"/>
                  <w:vAlign w:val="center"/>
                </w:tcPr>
                <w:p w14:paraId="0C3446E7">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1941" w:type="dxa"/>
                  <w:vAlign w:val="center"/>
                </w:tcPr>
                <w:p w14:paraId="5292781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0536D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663873DD">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下风向最大占标率及浓度</w:t>
                  </w:r>
                </w:p>
              </w:tc>
              <w:tc>
                <w:tcPr>
                  <w:tcW w:w="1873" w:type="dxa"/>
                  <w:vAlign w:val="center"/>
                </w:tcPr>
                <w:p w14:paraId="6A9C76ED">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1D04411C">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6F60FEA3">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70FD755B">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2DDCD6D8">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057BB538">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3DAD1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3F09615C">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下风向最大浓度出现距离</w:t>
                  </w:r>
                </w:p>
              </w:tc>
              <w:tc>
                <w:tcPr>
                  <w:tcW w:w="11615" w:type="dxa"/>
                  <w:gridSpan w:val="6"/>
                  <w:vAlign w:val="center"/>
                </w:tcPr>
                <w:p w14:paraId="3C945F2A">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113m</w:t>
                  </w:r>
                </w:p>
              </w:tc>
            </w:tr>
            <w:tr w14:paraId="2518D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1E34ED74">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评价等级</w:t>
                  </w:r>
                </w:p>
              </w:tc>
              <w:tc>
                <w:tcPr>
                  <w:tcW w:w="1450" w:type="pct"/>
                  <w:gridSpan w:val="2"/>
                  <w:vAlign w:val="center"/>
                </w:tcPr>
                <w:p w14:paraId="234AA5B5">
                  <w:pPr>
                    <w:adjustRightInd w:val="0"/>
                    <w:snapToGrid w:val="0"/>
                    <w:jc w:val="center"/>
                    <w:rPr>
                      <w:rFonts w:hint="eastAsia" w:eastAsia="宋体"/>
                      <w:bCs/>
                      <w:color w:val="000000" w:themeColor="text1"/>
                      <w:kern w:val="0"/>
                      <w:szCs w:val="21"/>
                      <w:u w:val="single"/>
                      <w:lang w:val="en-US" w:eastAsia="zh-CN"/>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三级</w:t>
                  </w:r>
                </w:p>
              </w:tc>
              <w:tc>
                <w:tcPr>
                  <w:tcW w:w="1451" w:type="pct"/>
                  <w:gridSpan w:val="2"/>
                  <w:vAlign w:val="center"/>
                </w:tcPr>
                <w:p w14:paraId="661E1BB9">
                  <w:pPr>
                    <w:adjustRightInd w:val="0"/>
                    <w:snapToGrid w:val="0"/>
                    <w:jc w:val="center"/>
                    <w:rPr>
                      <w:rFonts w:hint="eastAsia" w:eastAsia="宋体"/>
                      <w:bCs/>
                      <w:color w:val="000000" w:themeColor="text1"/>
                      <w:kern w:val="0"/>
                      <w:szCs w:val="21"/>
                      <w:u w:val="single"/>
                      <w:lang w:val="en-US" w:eastAsia="zh-CN"/>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二级</w:t>
                  </w:r>
                </w:p>
              </w:tc>
              <w:tc>
                <w:tcPr>
                  <w:tcW w:w="1450" w:type="pct"/>
                  <w:gridSpan w:val="2"/>
                  <w:vAlign w:val="center"/>
                </w:tcPr>
                <w:p w14:paraId="117BA5D3">
                  <w:pPr>
                    <w:adjustRightInd w:val="0"/>
                    <w:snapToGrid w:val="0"/>
                    <w:jc w:val="center"/>
                    <w:rPr>
                      <w:rFonts w:hint="eastAsia" w:eastAsia="宋体"/>
                      <w:bCs/>
                      <w:color w:val="000000" w:themeColor="text1"/>
                      <w:kern w:val="0"/>
                      <w:szCs w:val="21"/>
                      <w:u w:val="single"/>
                      <w:lang w:val="en-US" w:eastAsia="zh-CN"/>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二级</w:t>
                  </w:r>
                </w:p>
              </w:tc>
            </w:tr>
          </w:tbl>
          <w:p w14:paraId="59FD1592">
            <w:pPr>
              <w:ind w:firstLine="482" w:firstLineChars="200"/>
              <w:jc w:val="center"/>
              <w:rPr>
                <w:b/>
                <w:color w:val="FF0000"/>
                <w:sz w:val="24"/>
                <w:u w:val="single"/>
              </w:rPr>
            </w:pPr>
          </w:p>
          <w:p w14:paraId="5A92B5FA">
            <w:pPr>
              <w:ind w:firstLine="482" w:firstLineChars="200"/>
              <w:jc w:val="center"/>
              <w:rPr>
                <w:b/>
                <w:color w:val="FF0000"/>
                <w:sz w:val="24"/>
                <w:u w:val="single"/>
              </w:rPr>
            </w:pPr>
          </w:p>
          <w:p w14:paraId="7370B852">
            <w:pPr>
              <w:ind w:firstLine="482" w:firstLineChars="200"/>
              <w:jc w:val="center"/>
              <w:rPr>
                <w:b/>
                <w:color w:val="FF0000"/>
                <w:sz w:val="24"/>
                <w:u w:val="single"/>
              </w:rPr>
            </w:pPr>
          </w:p>
          <w:p w14:paraId="4A9A9E28">
            <w:pPr>
              <w:ind w:firstLine="482" w:firstLineChars="200"/>
              <w:jc w:val="center"/>
              <w:rPr>
                <w:b/>
                <w:color w:val="000000" w:themeColor="text1"/>
                <w:sz w:val="24"/>
                <w:u w:val="single"/>
                <w14:textFill>
                  <w14:solidFill>
                    <w14:schemeClr w14:val="tx1"/>
                  </w14:solidFill>
                </w14:textFill>
              </w:rPr>
            </w:pPr>
            <w:r>
              <w:rPr>
                <w:b/>
                <w:color w:val="000000" w:themeColor="text1"/>
                <w:sz w:val="24"/>
                <w:u w:val="single"/>
                <w14:textFill>
                  <w14:solidFill>
                    <w14:schemeClr w14:val="tx1"/>
                  </w14:solidFill>
                </w14:textFill>
              </w:rPr>
              <w:t>表4-</w:t>
            </w:r>
            <w:r>
              <w:rPr>
                <w:rFonts w:hint="eastAsia"/>
                <w:b/>
                <w:color w:val="000000" w:themeColor="text1"/>
                <w:sz w:val="24"/>
                <w:u w:val="single"/>
                <w:lang w:val="en-US" w:eastAsia="zh-CN"/>
                <w14:textFill>
                  <w14:solidFill>
                    <w14:schemeClr w14:val="tx1"/>
                  </w14:solidFill>
                </w14:textFill>
              </w:rPr>
              <w:t>20</w:t>
            </w:r>
            <w:r>
              <w:rPr>
                <w:b/>
                <w:color w:val="000000" w:themeColor="text1"/>
                <w:sz w:val="24"/>
                <w:u w:val="single"/>
                <w14:textFill>
                  <w14:solidFill>
                    <w14:schemeClr w14:val="tx1"/>
                  </w14:solidFill>
                </w14:textFill>
              </w:rPr>
              <w:t xml:space="preserve">  </w:t>
            </w:r>
            <w:r>
              <w:rPr>
                <w:rFonts w:hint="eastAsia"/>
                <w:b/>
                <w:color w:val="000000" w:themeColor="text1"/>
                <w:sz w:val="24"/>
                <w:u w:val="single"/>
                <w14:textFill>
                  <w14:solidFill>
                    <w14:schemeClr w14:val="tx1"/>
                  </w14:solidFill>
                </w14:textFill>
              </w:rPr>
              <w:t>排气筒DA004</w:t>
            </w:r>
            <w:r>
              <w:rPr>
                <w:b/>
                <w:color w:val="000000" w:themeColor="text1"/>
                <w:sz w:val="24"/>
                <w:u w:val="single"/>
                <w14:textFill>
                  <w14:solidFill>
                    <w14:schemeClr w14:val="tx1"/>
                  </w14:solidFill>
                </w14:textFill>
              </w:rPr>
              <w:t>有组织废气预测结果一览表</w:t>
            </w:r>
          </w:p>
          <w:tbl>
            <w:tblPr>
              <w:tblStyle w:val="9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7"/>
              <w:gridCol w:w="1874"/>
              <w:gridCol w:w="1997"/>
              <w:gridCol w:w="1935"/>
              <w:gridCol w:w="1938"/>
              <w:gridCol w:w="1935"/>
              <w:gridCol w:w="1935"/>
            </w:tblGrid>
            <w:tr w14:paraId="3D7E2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Merge w:val="restart"/>
                  <w:vAlign w:val="center"/>
                </w:tcPr>
                <w:p w14:paraId="237AB6E3">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下风向距离</w:t>
                  </w:r>
                  <w:r>
                    <w:rPr>
                      <w:rFonts w:hint="eastAsia"/>
                      <w:bCs/>
                      <w:color w:val="000000" w:themeColor="text1"/>
                      <w:kern w:val="0"/>
                      <w:szCs w:val="21"/>
                      <w:u w:val="single"/>
                      <w14:textFill>
                        <w14:solidFill>
                          <w14:schemeClr w14:val="tx1"/>
                        </w14:solidFill>
                      </w14:textFill>
                    </w:rPr>
                    <w:t>/m</w:t>
                  </w:r>
                </w:p>
              </w:tc>
              <w:tc>
                <w:tcPr>
                  <w:tcW w:w="1450" w:type="pct"/>
                  <w:gridSpan w:val="2"/>
                  <w:vAlign w:val="center"/>
                </w:tcPr>
                <w:p w14:paraId="0F5C9554">
                  <w:pPr>
                    <w:adjustRightInd w:val="0"/>
                    <w:snapToGrid w:val="0"/>
                    <w:jc w:val="center"/>
                    <w:rPr>
                      <w:bCs/>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SO</w:t>
                  </w:r>
                  <w:r>
                    <w:rPr>
                      <w:rFonts w:hint="eastAsia"/>
                      <w:color w:val="000000" w:themeColor="text1"/>
                      <w:kern w:val="0"/>
                      <w:szCs w:val="21"/>
                      <w:u w:val="single"/>
                      <w:vertAlign w:val="subscript"/>
                      <w14:textFill>
                        <w14:solidFill>
                          <w14:schemeClr w14:val="tx1"/>
                        </w14:solidFill>
                      </w14:textFill>
                    </w:rPr>
                    <w:t>2</w:t>
                  </w:r>
                </w:p>
              </w:tc>
              <w:tc>
                <w:tcPr>
                  <w:tcW w:w="1451" w:type="pct"/>
                  <w:gridSpan w:val="2"/>
                  <w:vAlign w:val="center"/>
                </w:tcPr>
                <w:p w14:paraId="25D48516">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PM</w:t>
                  </w:r>
                  <w:r>
                    <w:rPr>
                      <w:color w:val="000000" w:themeColor="text1"/>
                      <w:kern w:val="0"/>
                      <w:szCs w:val="21"/>
                      <w:u w:val="single"/>
                      <w:vertAlign w:val="subscript"/>
                      <w14:textFill>
                        <w14:solidFill>
                          <w14:schemeClr w14:val="tx1"/>
                        </w14:solidFill>
                      </w14:textFill>
                    </w:rPr>
                    <w:t>10</w:t>
                  </w:r>
                </w:p>
              </w:tc>
              <w:tc>
                <w:tcPr>
                  <w:tcW w:w="1450" w:type="pct"/>
                  <w:gridSpan w:val="2"/>
                  <w:vAlign w:val="center"/>
                </w:tcPr>
                <w:p w14:paraId="086B69CF">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NO</w:t>
                  </w:r>
                  <w:r>
                    <w:rPr>
                      <w:rFonts w:hint="eastAsia"/>
                      <w:color w:val="000000" w:themeColor="text1"/>
                      <w:kern w:val="0"/>
                      <w:szCs w:val="21"/>
                      <w:u w:val="single"/>
                      <w:vertAlign w:val="subscript"/>
                      <w14:textFill>
                        <w14:solidFill>
                          <w14:schemeClr w14:val="tx1"/>
                        </w14:solidFill>
                      </w14:textFill>
                    </w:rPr>
                    <w:t>X</w:t>
                  </w:r>
                </w:p>
              </w:tc>
            </w:tr>
            <w:tr w14:paraId="75158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Merge w:val="continue"/>
                  <w:vAlign w:val="center"/>
                </w:tcPr>
                <w:p w14:paraId="18C91160">
                  <w:pPr>
                    <w:adjustRightInd w:val="0"/>
                    <w:snapToGrid w:val="0"/>
                    <w:jc w:val="center"/>
                    <w:rPr>
                      <w:bCs/>
                      <w:color w:val="000000" w:themeColor="text1"/>
                      <w:kern w:val="0"/>
                      <w:szCs w:val="21"/>
                      <w:u w:val="single"/>
                      <w14:textFill>
                        <w14:solidFill>
                          <w14:schemeClr w14:val="tx1"/>
                        </w14:solidFill>
                      </w14:textFill>
                    </w:rPr>
                  </w:pPr>
                </w:p>
              </w:tc>
              <w:tc>
                <w:tcPr>
                  <w:tcW w:w="702" w:type="pct"/>
                  <w:vAlign w:val="center"/>
                </w:tcPr>
                <w:p w14:paraId="3CC1CDDA">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占标率（%）</w:t>
                  </w:r>
                </w:p>
              </w:tc>
              <w:tc>
                <w:tcPr>
                  <w:tcW w:w="748" w:type="pct"/>
                  <w:vAlign w:val="center"/>
                </w:tcPr>
                <w:p w14:paraId="6B705B3F">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浓度（μg/m³）</w:t>
                  </w:r>
                </w:p>
              </w:tc>
              <w:tc>
                <w:tcPr>
                  <w:tcW w:w="725" w:type="pct"/>
                  <w:vAlign w:val="center"/>
                </w:tcPr>
                <w:p w14:paraId="7E8C3538">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占标率（%）</w:t>
                  </w:r>
                </w:p>
              </w:tc>
              <w:tc>
                <w:tcPr>
                  <w:tcW w:w="725" w:type="pct"/>
                  <w:vAlign w:val="center"/>
                </w:tcPr>
                <w:p w14:paraId="1D5572ED">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浓度（μg/m³）</w:t>
                  </w:r>
                </w:p>
              </w:tc>
              <w:tc>
                <w:tcPr>
                  <w:tcW w:w="725" w:type="pct"/>
                  <w:vAlign w:val="center"/>
                </w:tcPr>
                <w:p w14:paraId="224B06E8">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占标率（%）</w:t>
                  </w:r>
                </w:p>
              </w:tc>
              <w:tc>
                <w:tcPr>
                  <w:tcW w:w="725" w:type="pct"/>
                  <w:vAlign w:val="center"/>
                </w:tcPr>
                <w:p w14:paraId="57A23912">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浓度（μg/m³）</w:t>
                  </w:r>
                </w:p>
              </w:tc>
            </w:tr>
            <w:tr w14:paraId="45758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4BA42A25">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50</w:t>
                  </w:r>
                </w:p>
              </w:tc>
              <w:tc>
                <w:tcPr>
                  <w:tcW w:w="1873" w:type="dxa"/>
                  <w:vAlign w:val="center"/>
                </w:tcPr>
                <w:p w14:paraId="43BD2FAC">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49438C61">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2E5A6BC3">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19CEFF36">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5A926DAB">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7246DCE1">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60E52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71E052F7">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100</w:t>
                  </w:r>
                </w:p>
              </w:tc>
              <w:tc>
                <w:tcPr>
                  <w:tcW w:w="1873" w:type="dxa"/>
                  <w:vAlign w:val="center"/>
                </w:tcPr>
                <w:p w14:paraId="6C86E7DA">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11254E4C">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3A2DDA7F">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1240D48D">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403A17A3">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486BE950">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16DBF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5ED5EAB3">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136</w:t>
                  </w:r>
                </w:p>
              </w:tc>
              <w:tc>
                <w:tcPr>
                  <w:tcW w:w="1873" w:type="dxa"/>
                  <w:vAlign w:val="center"/>
                </w:tcPr>
                <w:p w14:paraId="24D15A5B">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21C2F4AC">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0515BAA4">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2EFFCC08">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24ED3C28">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71377A08">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57C37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65FCE2F9">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200</w:t>
                  </w:r>
                </w:p>
              </w:tc>
              <w:tc>
                <w:tcPr>
                  <w:tcW w:w="1873" w:type="dxa"/>
                  <w:vAlign w:val="center"/>
                </w:tcPr>
                <w:p w14:paraId="0616CFA6">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6FDC3A78">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68655113">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2696C53B">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4A200821">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4C80A78C">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58731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27A2A0AD">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300</w:t>
                  </w:r>
                </w:p>
              </w:tc>
              <w:tc>
                <w:tcPr>
                  <w:tcW w:w="1873" w:type="dxa"/>
                  <w:vAlign w:val="center"/>
                </w:tcPr>
                <w:p w14:paraId="5A16C830">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047B8741">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23E714EF">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103F77C4">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069F5383">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2E9B5A3D">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4AD73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0129B7B4">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400</w:t>
                  </w:r>
                </w:p>
              </w:tc>
              <w:tc>
                <w:tcPr>
                  <w:tcW w:w="1873" w:type="dxa"/>
                  <w:vAlign w:val="center"/>
                </w:tcPr>
                <w:p w14:paraId="1E07EA8F">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76C636F8">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5363773B">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07DBA57E">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685E47D4">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22FDC8AF">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25A35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7D349B08">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500</w:t>
                  </w:r>
                </w:p>
              </w:tc>
              <w:tc>
                <w:tcPr>
                  <w:tcW w:w="1873" w:type="dxa"/>
                  <w:vAlign w:val="center"/>
                </w:tcPr>
                <w:p w14:paraId="43FDB0CD">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02945B21">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781A723E">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41506464">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6AC89976">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7D7A69A5">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26F21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07C99B6B">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600</w:t>
                  </w:r>
                </w:p>
              </w:tc>
              <w:tc>
                <w:tcPr>
                  <w:tcW w:w="1873" w:type="dxa"/>
                  <w:vAlign w:val="center"/>
                </w:tcPr>
                <w:p w14:paraId="308693AD">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08473DA0">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17E960E3">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0C1343FF">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3DCDB703">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3FB4CFBE">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2862C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41EB265B">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800</w:t>
                  </w:r>
                </w:p>
              </w:tc>
              <w:tc>
                <w:tcPr>
                  <w:tcW w:w="1873" w:type="dxa"/>
                  <w:vAlign w:val="center"/>
                </w:tcPr>
                <w:p w14:paraId="76AB03F7">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093FE235">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318322B7">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0CB18499">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1BD276C9">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1BD388CA">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1C6BB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08BE2B4F">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1000</w:t>
                  </w:r>
                </w:p>
              </w:tc>
              <w:tc>
                <w:tcPr>
                  <w:tcW w:w="1873" w:type="dxa"/>
                  <w:vAlign w:val="center"/>
                </w:tcPr>
                <w:p w14:paraId="1E1A66C3">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1712C02C">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62BE2421">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7A402496">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440C903E">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3F9DC369">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0AC91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6FF89070">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1200</w:t>
                  </w:r>
                </w:p>
              </w:tc>
              <w:tc>
                <w:tcPr>
                  <w:tcW w:w="1873" w:type="dxa"/>
                  <w:vAlign w:val="center"/>
                </w:tcPr>
                <w:p w14:paraId="53C08AB4">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7E519ACB">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2AEF30BC">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28DDD4D8">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0B2BB104">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02C745D6">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1E257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6CF32BC8">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w:t>
                  </w:r>
                  <w:r>
                    <w:rPr>
                      <w:rFonts w:hint="eastAsia"/>
                      <w:color w:val="000000" w:themeColor="text1"/>
                      <w:kern w:val="0"/>
                      <w:szCs w:val="21"/>
                      <w:u w:val="single"/>
                      <w14:textFill>
                        <w14:solidFill>
                          <w14:schemeClr w14:val="tx1"/>
                        </w14:solidFill>
                      </w14:textFill>
                    </w:rPr>
                    <w:t>5</w:t>
                  </w:r>
                  <w:r>
                    <w:rPr>
                      <w:color w:val="000000" w:themeColor="text1"/>
                      <w:kern w:val="0"/>
                      <w:szCs w:val="21"/>
                      <w:u w:val="single"/>
                      <w14:textFill>
                        <w14:solidFill>
                          <w14:schemeClr w14:val="tx1"/>
                        </w14:solidFill>
                      </w14:textFill>
                    </w:rPr>
                    <w:t>00</w:t>
                  </w:r>
                </w:p>
              </w:tc>
              <w:tc>
                <w:tcPr>
                  <w:tcW w:w="1873" w:type="dxa"/>
                  <w:vAlign w:val="center"/>
                </w:tcPr>
                <w:p w14:paraId="08CB5A2C">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1CA9B8FD">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6375747B">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6A6ECD2D">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5E807C56">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3858FF7D">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79D2A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0D8FCC96">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2000</w:t>
                  </w:r>
                </w:p>
              </w:tc>
              <w:tc>
                <w:tcPr>
                  <w:tcW w:w="1873" w:type="dxa"/>
                  <w:vAlign w:val="center"/>
                </w:tcPr>
                <w:p w14:paraId="6151E1A9">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059524F0">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45F7C36A">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07805FE2">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0C3C0D01">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279CA659">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65D03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7D512C11">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2500</w:t>
                  </w:r>
                </w:p>
              </w:tc>
              <w:tc>
                <w:tcPr>
                  <w:tcW w:w="1873" w:type="dxa"/>
                  <w:vAlign w:val="center"/>
                </w:tcPr>
                <w:p w14:paraId="1CE05473">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96" w:type="dxa"/>
                  <w:vAlign w:val="center"/>
                </w:tcPr>
                <w:p w14:paraId="69800F09">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471FB3AF">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7" w:type="dxa"/>
                  <w:vAlign w:val="center"/>
                </w:tcPr>
                <w:p w14:paraId="1AAF03EF">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34" w:type="dxa"/>
                  <w:vAlign w:val="center"/>
                </w:tcPr>
                <w:p w14:paraId="6D84F917">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c>
                <w:tcPr>
                  <w:tcW w:w="1941" w:type="dxa"/>
                  <w:vAlign w:val="center"/>
                </w:tcPr>
                <w:p w14:paraId="7EFBD84B">
                  <w:pPr>
                    <w:keepNext w:val="0"/>
                    <w:keepLines w:val="0"/>
                    <w:widowControl/>
                    <w:suppressLineNumbers w:val="0"/>
                    <w:adjustRightInd w:val="0"/>
                    <w:snapToGrid w:val="0"/>
                    <w:jc w:val="center"/>
                    <w:textAlignment w:val="center"/>
                    <w:rPr>
                      <w:rFonts w:hint="default" w:eastAsia="宋体"/>
                      <w:color w:val="000000" w:themeColor="text1"/>
                      <w:kern w:val="0"/>
                      <w:szCs w:val="21"/>
                      <w:u w:val="single"/>
                      <w:lang w:val="en-US" w:eastAsia="zh-CN"/>
                      <w14:textFill>
                        <w14:solidFill>
                          <w14:schemeClr w14:val="tx1"/>
                        </w14:solidFill>
                      </w14:textFill>
                    </w:rPr>
                  </w:pPr>
                </w:p>
              </w:tc>
            </w:tr>
            <w:tr w14:paraId="3B620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5063DF47">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下风向最大占标率及浓度</w:t>
                  </w:r>
                </w:p>
              </w:tc>
              <w:tc>
                <w:tcPr>
                  <w:tcW w:w="1873" w:type="dxa"/>
                  <w:vAlign w:val="center"/>
                </w:tcPr>
                <w:p w14:paraId="08813690">
                  <w:pPr>
                    <w:keepNext w:val="0"/>
                    <w:keepLines w:val="0"/>
                    <w:widowControl/>
                    <w:suppressLineNumbers w:val="0"/>
                    <w:adjustRightInd w:val="0"/>
                    <w:snapToGrid w:val="0"/>
                    <w:jc w:val="center"/>
                    <w:textAlignment w:val="center"/>
                    <w:rPr>
                      <w:color w:val="000000" w:themeColor="text1"/>
                      <w:kern w:val="0"/>
                      <w:szCs w:val="21"/>
                      <w:u w:val="single"/>
                      <w14:textFill>
                        <w14:solidFill>
                          <w14:schemeClr w14:val="tx1"/>
                        </w14:solidFill>
                      </w14:textFill>
                    </w:rPr>
                  </w:pPr>
                </w:p>
              </w:tc>
              <w:tc>
                <w:tcPr>
                  <w:tcW w:w="1996" w:type="dxa"/>
                  <w:vAlign w:val="center"/>
                </w:tcPr>
                <w:p w14:paraId="758B4FB5">
                  <w:pPr>
                    <w:keepNext w:val="0"/>
                    <w:keepLines w:val="0"/>
                    <w:widowControl/>
                    <w:suppressLineNumbers w:val="0"/>
                    <w:adjustRightInd w:val="0"/>
                    <w:snapToGrid w:val="0"/>
                    <w:jc w:val="center"/>
                    <w:textAlignment w:val="center"/>
                    <w:rPr>
                      <w:color w:val="000000" w:themeColor="text1"/>
                      <w:kern w:val="0"/>
                      <w:szCs w:val="21"/>
                      <w:u w:val="single"/>
                      <w14:textFill>
                        <w14:solidFill>
                          <w14:schemeClr w14:val="tx1"/>
                        </w14:solidFill>
                      </w14:textFill>
                    </w:rPr>
                  </w:pPr>
                </w:p>
              </w:tc>
              <w:tc>
                <w:tcPr>
                  <w:tcW w:w="1934" w:type="dxa"/>
                  <w:vAlign w:val="center"/>
                </w:tcPr>
                <w:p w14:paraId="077B76CB">
                  <w:pPr>
                    <w:keepNext w:val="0"/>
                    <w:keepLines w:val="0"/>
                    <w:widowControl/>
                    <w:suppressLineNumbers w:val="0"/>
                    <w:adjustRightInd w:val="0"/>
                    <w:snapToGrid w:val="0"/>
                    <w:jc w:val="center"/>
                    <w:textAlignment w:val="center"/>
                    <w:rPr>
                      <w:color w:val="000000" w:themeColor="text1"/>
                      <w:kern w:val="0"/>
                      <w:szCs w:val="21"/>
                      <w:u w:val="single"/>
                      <w14:textFill>
                        <w14:solidFill>
                          <w14:schemeClr w14:val="tx1"/>
                        </w14:solidFill>
                      </w14:textFill>
                    </w:rPr>
                  </w:pPr>
                </w:p>
              </w:tc>
              <w:tc>
                <w:tcPr>
                  <w:tcW w:w="1937" w:type="dxa"/>
                  <w:vAlign w:val="center"/>
                </w:tcPr>
                <w:p w14:paraId="23D9D34B">
                  <w:pPr>
                    <w:keepNext w:val="0"/>
                    <w:keepLines w:val="0"/>
                    <w:widowControl/>
                    <w:suppressLineNumbers w:val="0"/>
                    <w:adjustRightInd w:val="0"/>
                    <w:snapToGrid w:val="0"/>
                    <w:jc w:val="center"/>
                    <w:textAlignment w:val="center"/>
                    <w:rPr>
                      <w:color w:val="000000" w:themeColor="text1"/>
                      <w:kern w:val="0"/>
                      <w:szCs w:val="21"/>
                      <w:u w:val="single"/>
                      <w14:textFill>
                        <w14:solidFill>
                          <w14:schemeClr w14:val="tx1"/>
                        </w14:solidFill>
                      </w14:textFill>
                    </w:rPr>
                  </w:pPr>
                </w:p>
              </w:tc>
              <w:tc>
                <w:tcPr>
                  <w:tcW w:w="1934" w:type="dxa"/>
                  <w:vAlign w:val="center"/>
                </w:tcPr>
                <w:p w14:paraId="1989FA1C">
                  <w:pPr>
                    <w:keepNext w:val="0"/>
                    <w:keepLines w:val="0"/>
                    <w:widowControl/>
                    <w:suppressLineNumbers w:val="0"/>
                    <w:adjustRightInd w:val="0"/>
                    <w:snapToGrid w:val="0"/>
                    <w:jc w:val="center"/>
                    <w:textAlignment w:val="center"/>
                    <w:rPr>
                      <w:color w:val="000000" w:themeColor="text1"/>
                      <w:kern w:val="0"/>
                      <w:szCs w:val="21"/>
                      <w:u w:val="single"/>
                      <w14:textFill>
                        <w14:solidFill>
                          <w14:schemeClr w14:val="tx1"/>
                        </w14:solidFill>
                      </w14:textFill>
                    </w:rPr>
                  </w:pPr>
                </w:p>
              </w:tc>
              <w:tc>
                <w:tcPr>
                  <w:tcW w:w="1941" w:type="dxa"/>
                  <w:vAlign w:val="center"/>
                </w:tcPr>
                <w:p w14:paraId="410E1447">
                  <w:pPr>
                    <w:keepNext w:val="0"/>
                    <w:keepLines w:val="0"/>
                    <w:widowControl/>
                    <w:suppressLineNumbers w:val="0"/>
                    <w:adjustRightInd w:val="0"/>
                    <w:snapToGrid w:val="0"/>
                    <w:jc w:val="center"/>
                    <w:textAlignment w:val="center"/>
                    <w:rPr>
                      <w:color w:val="000000" w:themeColor="text1"/>
                      <w:kern w:val="0"/>
                      <w:szCs w:val="21"/>
                      <w:u w:val="single"/>
                      <w14:textFill>
                        <w14:solidFill>
                          <w14:schemeClr w14:val="tx1"/>
                        </w14:solidFill>
                      </w14:textFill>
                    </w:rPr>
                  </w:pPr>
                </w:p>
              </w:tc>
            </w:tr>
            <w:tr w14:paraId="1A517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109638C5">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下风向最大浓度出现距离</w:t>
                  </w:r>
                </w:p>
              </w:tc>
              <w:tc>
                <w:tcPr>
                  <w:tcW w:w="11615" w:type="dxa"/>
                  <w:gridSpan w:val="6"/>
                  <w:vAlign w:val="center"/>
                </w:tcPr>
                <w:p w14:paraId="31C7212A">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default" w:ascii="Times New Roman" w:hAnsi="Times New Roman" w:cs="Times New Roman"/>
                      <w:color w:val="000000" w:themeColor="text1"/>
                      <w:kern w:val="0"/>
                      <w:szCs w:val="21"/>
                      <w:u w:val="single"/>
                      <w:lang w:val="en-US" w:eastAsia="zh-CN"/>
                      <w14:textFill>
                        <w14:solidFill>
                          <w14:schemeClr w14:val="tx1"/>
                        </w14:solidFill>
                      </w14:textFill>
                    </w:rPr>
                    <w:t>136m</w:t>
                  </w:r>
                </w:p>
              </w:tc>
            </w:tr>
            <w:tr w14:paraId="4C980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7" w:type="pct"/>
                  <w:vAlign w:val="center"/>
                </w:tcPr>
                <w:p w14:paraId="7A1A02ED">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评价等级</w:t>
                  </w:r>
                </w:p>
              </w:tc>
              <w:tc>
                <w:tcPr>
                  <w:tcW w:w="1450" w:type="pct"/>
                  <w:gridSpan w:val="2"/>
                  <w:vAlign w:val="center"/>
                </w:tcPr>
                <w:p w14:paraId="6083860C">
                  <w:pPr>
                    <w:adjustRightInd w:val="0"/>
                    <w:snapToGrid w:val="0"/>
                    <w:jc w:val="center"/>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三</w:t>
                  </w:r>
                  <w:r>
                    <w:rPr>
                      <w:bCs/>
                      <w:color w:val="000000" w:themeColor="text1"/>
                      <w:kern w:val="0"/>
                      <w:szCs w:val="21"/>
                      <w:u w:val="single"/>
                      <w14:textFill>
                        <w14:solidFill>
                          <w14:schemeClr w14:val="tx1"/>
                        </w14:solidFill>
                      </w14:textFill>
                    </w:rPr>
                    <w:t>级</w:t>
                  </w:r>
                </w:p>
              </w:tc>
              <w:tc>
                <w:tcPr>
                  <w:tcW w:w="1451" w:type="pct"/>
                  <w:gridSpan w:val="2"/>
                  <w:vAlign w:val="center"/>
                </w:tcPr>
                <w:p w14:paraId="31A1AF39">
                  <w:pPr>
                    <w:adjustRightInd w:val="0"/>
                    <w:snapToGrid w:val="0"/>
                    <w:jc w:val="center"/>
                    <w:rPr>
                      <w:rFonts w:hint="eastAsia" w:eastAsia="宋体"/>
                      <w:bCs/>
                      <w:color w:val="000000" w:themeColor="text1"/>
                      <w:kern w:val="0"/>
                      <w:szCs w:val="21"/>
                      <w:u w:val="single"/>
                      <w:lang w:val="en-US" w:eastAsia="zh-CN"/>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三级</w:t>
                  </w:r>
                </w:p>
              </w:tc>
              <w:tc>
                <w:tcPr>
                  <w:tcW w:w="1450" w:type="pct"/>
                  <w:gridSpan w:val="2"/>
                  <w:vAlign w:val="center"/>
                </w:tcPr>
                <w:p w14:paraId="28363F85">
                  <w:pPr>
                    <w:adjustRightInd w:val="0"/>
                    <w:snapToGrid w:val="0"/>
                    <w:jc w:val="center"/>
                    <w:rPr>
                      <w:rFonts w:hint="eastAsia" w:eastAsia="宋体"/>
                      <w:bCs/>
                      <w:color w:val="000000" w:themeColor="text1"/>
                      <w:kern w:val="0"/>
                      <w:szCs w:val="21"/>
                      <w:u w:val="single"/>
                      <w:lang w:val="en-US" w:eastAsia="zh-CN"/>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二级</w:t>
                  </w:r>
                </w:p>
              </w:tc>
            </w:tr>
          </w:tbl>
          <w:p w14:paraId="0645BB18">
            <w:pPr>
              <w:spacing w:before="120" w:beforeLines="50" w:line="360" w:lineRule="auto"/>
              <w:ind w:firstLine="480" w:firstLineChars="200"/>
              <w:rPr>
                <w:color w:val="000000" w:themeColor="text1"/>
                <w:sz w:val="24"/>
                <w:u w:val="single"/>
                <w14:textFill>
                  <w14:solidFill>
                    <w14:schemeClr w14:val="tx1"/>
                  </w14:solidFill>
                </w14:textFill>
              </w:rPr>
            </w:pPr>
          </w:p>
          <w:p w14:paraId="6BA0D993">
            <w:pPr>
              <w:spacing w:before="120" w:beforeLines="50" w:line="360" w:lineRule="auto"/>
              <w:ind w:firstLine="480" w:firstLineChars="200"/>
              <w:rPr>
                <w:bCs/>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fldChar w:fldCharType="begin"/>
            </w:r>
            <w:r>
              <w:rPr>
                <w:color w:val="000000" w:themeColor="text1"/>
                <w:sz w:val="24"/>
                <w:u w:val="single"/>
                <w14:textFill>
                  <w14:solidFill>
                    <w14:schemeClr w14:val="tx1"/>
                  </w14:solidFill>
                </w14:textFill>
              </w:rPr>
              <w:instrText xml:space="preserve"> = 2 \* GB3 </w:instrText>
            </w:r>
            <w:r>
              <w:rPr>
                <w:color w:val="000000" w:themeColor="text1"/>
                <w:sz w:val="24"/>
                <w:u w:val="single"/>
                <w14:textFill>
                  <w14:solidFill>
                    <w14:schemeClr w14:val="tx1"/>
                  </w14:solidFill>
                </w14:textFill>
              </w:rPr>
              <w:fldChar w:fldCharType="separate"/>
            </w:r>
            <w:r>
              <w:rPr>
                <w:color w:val="000000" w:themeColor="text1"/>
                <w:sz w:val="24"/>
                <w:u w:val="single"/>
                <w14:textFill>
                  <w14:solidFill>
                    <w14:schemeClr w14:val="tx1"/>
                  </w14:solidFill>
                </w14:textFill>
              </w:rPr>
              <w:t>②</w:t>
            </w:r>
            <w:r>
              <w:rPr>
                <w:color w:val="000000" w:themeColor="text1"/>
                <w:sz w:val="24"/>
                <w:u w:val="single"/>
                <w14:textFill>
                  <w14:solidFill>
                    <w14:schemeClr w14:val="tx1"/>
                  </w14:solidFill>
                </w14:textFill>
              </w:rPr>
              <w:fldChar w:fldCharType="end"/>
            </w:r>
            <w:r>
              <w:rPr>
                <w:color w:val="000000" w:themeColor="text1"/>
                <w:sz w:val="24"/>
                <w:u w:val="single"/>
                <w14:textFill>
                  <w14:solidFill>
                    <w14:schemeClr w14:val="tx1"/>
                  </w14:solidFill>
                </w14:textFill>
              </w:rPr>
              <w:t>大气污染物无组织废气排放预测结果见表4-</w:t>
            </w:r>
            <w:r>
              <w:rPr>
                <w:rFonts w:hint="eastAsia"/>
                <w:color w:val="000000" w:themeColor="text1"/>
                <w:sz w:val="24"/>
                <w:u w:val="single"/>
                <w:lang w:val="en-US" w:eastAsia="zh-CN"/>
                <w14:textFill>
                  <w14:solidFill>
                    <w14:schemeClr w14:val="tx1"/>
                  </w14:solidFill>
                </w14:textFill>
              </w:rPr>
              <w:t>21</w:t>
            </w:r>
            <w:r>
              <w:rPr>
                <w:color w:val="000000" w:themeColor="text1"/>
                <w:sz w:val="24"/>
                <w:u w:val="single"/>
                <w14:textFill>
                  <w14:solidFill>
                    <w14:schemeClr w14:val="tx1"/>
                  </w14:solidFill>
                </w14:textFill>
              </w:rPr>
              <w:t>。</w:t>
            </w:r>
          </w:p>
          <w:p w14:paraId="14C7BBCA">
            <w:pPr>
              <w:ind w:firstLine="482" w:firstLineChars="200"/>
              <w:jc w:val="center"/>
              <w:rPr>
                <w:b/>
                <w:bCs w:val="0"/>
                <w:color w:val="000000" w:themeColor="text1"/>
                <w:sz w:val="24"/>
                <w:u w:val="single"/>
                <w14:textFill>
                  <w14:solidFill>
                    <w14:schemeClr w14:val="tx1"/>
                  </w14:solidFill>
                </w14:textFill>
              </w:rPr>
            </w:pPr>
            <w:r>
              <w:rPr>
                <w:b/>
                <w:bCs w:val="0"/>
                <w:color w:val="000000" w:themeColor="text1"/>
                <w:sz w:val="24"/>
                <w:u w:val="single"/>
                <w14:textFill>
                  <w14:solidFill>
                    <w14:schemeClr w14:val="tx1"/>
                  </w14:solidFill>
                </w14:textFill>
              </w:rPr>
              <w:t>表4-</w:t>
            </w:r>
            <w:r>
              <w:rPr>
                <w:rFonts w:hint="eastAsia"/>
                <w:b/>
                <w:bCs w:val="0"/>
                <w:color w:val="000000" w:themeColor="text1"/>
                <w:sz w:val="24"/>
                <w:u w:val="single"/>
                <w:lang w:val="en-US" w:eastAsia="zh-CN"/>
                <w14:textFill>
                  <w14:solidFill>
                    <w14:schemeClr w14:val="tx1"/>
                  </w14:solidFill>
                </w14:textFill>
              </w:rPr>
              <w:t>21</w:t>
            </w:r>
            <w:r>
              <w:rPr>
                <w:b/>
                <w:bCs w:val="0"/>
                <w:color w:val="000000" w:themeColor="text1"/>
                <w:sz w:val="24"/>
                <w:u w:val="single"/>
                <w14:textFill>
                  <w14:solidFill>
                    <w14:schemeClr w14:val="tx1"/>
                  </w14:solidFill>
                </w14:textFill>
              </w:rPr>
              <w:t xml:space="preserve">  项目无组织废气预测结果一览表</w:t>
            </w:r>
          </w:p>
          <w:tbl>
            <w:tblPr>
              <w:tblStyle w:val="9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76"/>
              <w:gridCol w:w="4512"/>
              <w:gridCol w:w="4758"/>
            </w:tblGrid>
            <w:tr w14:paraId="43E3D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Merge w:val="restart"/>
                  <w:vAlign w:val="center"/>
                </w:tcPr>
                <w:p w14:paraId="4D7BF0B3">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下风向距离</w:t>
                  </w:r>
                </w:p>
              </w:tc>
              <w:tc>
                <w:tcPr>
                  <w:tcW w:w="3472" w:type="pct"/>
                  <w:gridSpan w:val="2"/>
                  <w:vAlign w:val="center"/>
                </w:tcPr>
                <w:p w14:paraId="26CDE556">
                  <w:pPr>
                    <w:adjustRightInd w:val="0"/>
                    <w:snapToGrid w:val="0"/>
                    <w:jc w:val="center"/>
                    <w:rPr>
                      <w:bCs/>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厂区无组织</w:t>
                  </w:r>
                </w:p>
              </w:tc>
            </w:tr>
            <w:tr w14:paraId="6A2BF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Merge w:val="continue"/>
                  <w:vAlign w:val="center"/>
                </w:tcPr>
                <w:p w14:paraId="163D9AD4">
                  <w:pPr>
                    <w:adjustRightInd w:val="0"/>
                    <w:snapToGrid w:val="0"/>
                    <w:jc w:val="center"/>
                    <w:rPr>
                      <w:bCs/>
                      <w:color w:val="000000" w:themeColor="text1"/>
                      <w:kern w:val="0"/>
                      <w:szCs w:val="21"/>
                      <w:u w:val="single"/>
                      <w14:textFill>
                        <w14:solidFill>
                          <w14:schemeClr w14:val="tx1"/>
                        </w14:solidFill>
                      </w14:textFill>
                    </w:rPr>
                  </w:pPr>
                </w:p>
              </w:tc>
              <w:tc>
                <w:tcPr>
                  <w:tcW w:w="1690" w:type="pct"/>
                  <w:vAlign w:val="center"/>
                </w:tcPr>
                <w:p w14:paraId="546962D9">
                  <w:pPr>
                    <w:adjustRightInd w:val="0"/>
                    <w:snapToGrid w:val="0"/>
                    <w:jc w:val="center"/>
                    <w:rPr>
                      <w:bCs/>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TSP</w:t>
                  </w:r>
                  <w:r>
                    <w:rPr>
                      <w:bCs/>
                      <w:color w:val="000000" w:themeColor="text1"/>
                      <w:kern w:val="0"/>
                      <w:szCs w:val="21"/>
                      <w:u w:val="single"/>
                      <w14:textFill>
                        <w14:solidFill>
                          <w14:schemeClr w14:val="tx1"/>
                        </w14:solidFill>
                      </w14:textFill>
                    </w:rPr>
                    <w:t>占标率（%）</w:t>
                  </w:r>
                </w:p>
              </w:tc>
              <w:tc>
                <w:tcPr>
                  <w:tcW w:w="1782" w:type="pct"/>
                  <w:vAlign w:val="center"/>
                </w:tcPr>
                <w:p w14:paraId="6A0202A2">
                  <w:pPr>
                    <w:adjustRightInd w:val="0"/>
                    <w:snapToGrid w:val="0"/>
                    <w:jc w:val="center"/>
                    <w:rPr>
                      <w:bCs/>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TSP</w:t>
                  </w:r>
                  <w:r>
                    <w:rPr>
                      <w:bCs/>
                      <w:color w:val="000000" w:themeColor="text1"/>
                      <w:kern w:val="0"/>
                      <w:szCs w:val="21"/>
                      <w:u w:val="single"/>
                      <w14:textFill>
                        <w14:solidFill>
                          <w14:schemeClr w14:val="tx1"/>
                        </w14:solidFill>
                      </w14:textFill>
                    </w:rPr>
                    <w:t>浓度（μg/m³）</w:t>
                  </w:r>
                </w:p>
              </w:tc>
            </w:tr>
            <w:tr w14:paraId="3D9C6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5333E5A9">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50</w:t>
                  </w:r>
                </w:p>
              </w:tc>
              <w:tc>
                <w:tcPr>
                  <w:tcW w:w="4512" w:type="dxa"/>
                  <w:vAlign w:val="center"/>
                </w:tcPr>
                <w:p w14:paraId="08FE5E2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216F159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600C2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5D392EE4">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57</w:t>
                  </w:r>
                </w:p>
              </w:tc>
              <w:tc>
                <w:tcPr>
                  <w:tcW w:w="4512" w:type="dxa"/>
                  <w:vAlign w:val="center"/>
                </w:tcPr>
                <w:p w14:paraId="06997FE6">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6D35E6A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03523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34EBA292">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100</w:t>
                  </w:r>
                </w:p>
              </w:tc>
              <w:tc>
                <w:tcPr>
                  <w:tcW w:w="4512" w:type="dxa"/>
                  <w:vAlign w:val="center"/>
                </w:tcPr>
                <w:p w14:paraId="4EC88A50">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7E6EFFA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3449A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04D2BF69">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200</w:t>
                  </w:r>
                </w:p>
              </w:tc>
              <w:tc>
                <w:tcPr>
                  <w:tcW w:w="4512" w:type="dxa"/>
                  <w:vAlign w:val="center"/>
                </w:tcPr>
                <w:p w14:paraId="2405C25D">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0BFE427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41F37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08DC1FE4">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300</w:t>
                  </w:r>
                </w:p>
              </w:tc>
              <w:tc>
                <w:tcPr>
                  <w:tcW w:w="4512" w:type="dxa"/>
                  <w:vAlign w:val="center"/>
                </w:tcPr>
                <w:p w14:paraId="7FC01DE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0847B4E5">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5FECC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3430E0B4">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400</w:t>
                  </w:r>
                </w:p>
              </w:tc>
              <w:tc>
                <w:tcPr>
                  <w:tcW w:w="4512" w:type="dxa"/>
                  <w:vAlign w:val="center"/>
                </w:tcPr>
                <w:p w14:paraId="522938E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1279A64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57490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194A232A">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500</w:t>
                  </w:r>
                </w:p>
              </w:tc>
              <w:tc>
                <w:tcPr>
                  <w:tcW w:w="4512" w:type="dxa"/>
                  <w:vAlign w:val="center"/>
                </w:tcPr>
                <w:p w14:paraId="4C33CEE9">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7A959383">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69BD0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2747EC7A">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600</w:t>
                  </w:r>
                </w:p>
              </w:tc>
              <w:tc>
                <w:tcPr>
                  <w:tcW w:w="4512" w:type="dxa"/>
                  <w:vAlign w:val="center"/>
                </w:tcPr>
                <w:p w14:paraId="0D47DD0A">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18F77E82">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72541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5DF8EBEC">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800</w:t>
                  </w:r>
                </w:p>
              </w:tc>
              <w:tc>
                <w:tcPr>
                  <w:tcW w:w="4512" w:type="dxa"/>
                  <w:vAlign w:val="center"/>
                </w:tcPr>
                <w:p w14:paraId="317F9D3E">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07C02B9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5E1C4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391E52D3">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1000</w:t>
                  </w:r>
                </w:p>
              </w:tc>
              <w:tc>
                <w:tcPr>
                  <w:tcW w:w="4512" w:type="dxa"/>
                  <w:vAlign w:val="center"/>
                </w:tcPr>
                <w:p w14:paraId="5B5C3A3F">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7C337BAB">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21B96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7DFC81D4">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1200</w:t>
                  </w:r>
                </w:p>
              </w:tc>
              <w:tc>
                <w:tcPr>
                  <w:tcW w:w="4512" w:type="dxa"/>
                  <w:vAlign w:val="center"/>
                </w:tcPr>
                <w:p w14:paraId="5B0D9ED8">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3493B5FC">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79341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6077E159">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1</w:t>
                  </w:r>
                  <w:r>
                    <w:rPr>
                      <w:rFonts w:hint="eastAsia"/>
                      <w:color w:val="000000" w:themeColor="text1"/>
                      <w:kern w:val="0"/>
                      <w:szCs w:val="21"/>
                      <w:u w:val="single"/>
                      <w14:textFill>
                        <w14:solidFill>
                          <w14:schemeClr w14:val="tx1"/>
                        </w14:solidFill>
                      </w14:textFill>
                    </w:rPr>
                    <w:t>5</w:t>
                  </w:r>
                  <w:r>
                    <w:rPr>
                      <w:color w:val="000000" w:themeColor="text1"/>
                      <w:kern w:val="0"/>
                      <w:szCs w:val="21"/>
                      <w:u w:val="single"/>
                      <w14:textFill>
                        <w14:solidFill>
                          <w14:schemeClr w14:val="tx1"/>
                        </w14:solidFill>
                      </w14:textFill>
                    </w:rPr>
                    <w:t>00</w:t>
                  </w:r>
                </w:p>
              </w:tc>
              <w:tc>
                <w:tcPr>
                  <w:tcW w:w="4512" w:type="dxa"/>
                  <w:vAlign w:val="center"/>
                </w:tcPr>
                <w:p w14:paraId="720D0B37">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79742ECB">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0D5BE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17AECE8D">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2000</w:t>
                  </w:r>
                </w:p>
              </w:tc>
              <w:tc>
                <w:tcPr>
                  <w:tcW w:w="4512" w:type="dxa"/>
                  <w:vAlign w:val="center"/>
                </w:tcPr>
                <w:p w14:paraId="2836B484">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55B7F5C2">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1DAB8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729EE803">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2500</w:t>
                  </w:r>
                </w:p>
              </w:tc>
              <w:tc>
                <w:tcPr>
                  <w:tcW w:w="4512" w:type="dxa"/>
                  <w:vAlign w:val="center"/>
                </w:tcPr>
                <w:p w14:paraId="5537BE83">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c>
                <w:tcPr>
                  <w:tcW w:w="4758" w:type="dxa"/>
                  <w:vAlign w:val="center"/>
                </w:tcPr>
                <w:p w14:paraId="56949881">
                  <w:pPr>
                    <w:keepNext w:val="0"/>
                    <w:keepLines w:val="0"/>
                    <w:widowControl/>
                    <w:suppressLineNumbers w:val="0"/>
                    <w:adjustRightInd w:val="0"/>
                    <w:snapToGrid w:val="0"/>
                    <w:jc w:val="center"/>
                    <w:textAlignment w:val="center"/>
                    <w:rPr>
                      <w:rFonts w:hint="default" w:ascii="Times New Roman" w:hAnsi="Times New Roman" w:eastAsia="宋体" w:cs="Times New Roman"/>
                      <w:color w:val="000000" w:themeColor="text1"/>
                      <w:kern w:val="0"/>
                      <w:sz w:val="21"/>
                      <w:szCs w:val="21"/>
                      <w:u w:val="single"/>
                      <w:lang w:val="en-US" w:eastAsia="zh-CN"/>
                      <w14:textFill>
                        <w14:solidFill>
                          <w14:schemeClr w14:val="tx1"/>
                        </w14:solidFill>
                      </w14:textFill>
                    </w:rPr>
                  </w:pPr>
                </w:p>
              </w:tc>
            </w:tr>
            <w:tr w14:paraId="6626D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449A3B90">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下风向最大占标率及浓度</w:t>
                  </w:r>
                </w:p>
              </w:tc>
              <w:tc>
                <w:tcPr>
                  <w:tcW w:w="4393" w:type="dxa"/>
                  <w:vAlign w:val="center"/>
                </w:tcPr>
                <w:p w14:paraId="6BEBC9BE">
                  <w:pPr>
                    <w:adjustRightInd w:val="0"/>
                    <w:snapToGrid w:val="0"/>
                    <w:jc w:val="center"/>
                    <w:rPr>
                      <w:rFonts w:hint="default"/>
                      <w:color w:val="000000" w:themeColor="text1"/>
                      <w:kern w:val="0"/>
                      <w:szCs w:val="21"/>
                      <w:u w:val="single"/>
                      <w:lang w:val="en-US"/>
                      <w14:textFill>
                        <w14:solidFill>
                          <w14:schemeClr w14:val="tx1"/>
                        </w14:solidFill>
                      </w14:textFill>
                    </w:rPr>
                  </w:pPr>
                </w:p>
              </w:tc>
              <w:tc>
                <w:tcPr>
                  <w:tcW w:w="4632" w:type="dxa"/>
                  <w:vAlign w:val="center"/>
                </w:tcPr>
                <w:p w14:paraId="4FA77456">
                  <w:pPr>
                    <w:adjustRightInd w:val="0"/>
                    <w:snapToGrid w:val="0"/>
                    <w:jc w:val="center"/>
                    <w:rPr>
                      <w:rFonts w:hint="default"/>
                      <w:color w:val="000000" w:themeColor="text1"/>
                      <w:kern w:val="0"/>
                      <w:szCs w:val="21"/>
                      <w:u w:val="single"/>
                      <w:lang w:val="en-US"/>
                      <w14:textFill>
                        <w14:solidFill>
                          <w14:schemeClr w14:val="tx1"/>
                        </w14:solidFill>
                      </w14:textFill>
                    </w:rPr>
                  </w:pPr>
                </w:p>
              </w:tc>
            </w:tr>
            <w:tr w14:paraId="7878F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7B81C0B6">
                  <w:pPr>
                    <w:adjustRightInd w:val="0"/>
                    <w:snapToGrid w:val="0"/>
                    <w:jc w:val="center"/>
                    <w:rPr>
                      <w:color w:val="000000" w:themeColor="text1"/>
                      <w:kern w:val="0"/>
                      <w:szCs w:val="21"/>
                      <w:u w:val="single"/>
                      <w14:textFill>
                        <w14:solidFill>
                          <w14:schemeClr w14:val="tx1"/>
                        </w14:solidFill>
                      </w14:textFill>
                    </w:rPr>
                  </w:pPr>
                  <w:r>
                    <w:rPr>
                      <w:color w:val="000000" w:themeColor="text1"/>
                      <w:kern w:val="0"/>
                      <w:szCs w:val="21"/>
                      <w:u w:val="single"/>
                      <w14:textFill>
                        <w14:solidFill>
                          <w14:schemeClr w14:val="tx1"/>
                        </w14:solidFill>
                      </w14:textFill>
                    </w:rPr>
                    <w:t>下风向最大浓度出现距离</w:t>
                  </w:r>
                </w:p>
              </w:tc>
              <w:tc>
                <w:tcPr>
                  <w:tcW w:w="3472" w:type="pct"/>
                  <w:gridSpan w:val="2"/>
                  <w:vAlign w:val="center"/>
                </w:tcPr>
                <w:p w14:paraId="3BCB11DC">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57m</w:t>
                  </w:r>
                </w:p>
              </w:tc>
            </w:tr>
            <w:tr w14:paraId="61EDE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7" w:type="pct"/>
                  <w:vAlign w:val="center"/>
                </w:tcPr>
                <w:p w14:paraId="4B7C7DF1">
                  <w:pPr>
                    <w:adjustRightInd w:val="0"/>
                    <w:snapToGrid w:val="0"/>
                    <w:jc w:val="center"/>
                    <w:rPr>
                      <w:color w:val="000000" w:themeColor="text1"/>
                      <w:kern w:val="0"/>
                      <w:szCs w:val="21"/>
                      <w:u w:val="single"/>
                      <w14:textFill>
                        <w14:solidFill>
                          <w14:schemeClr w14:val="tx1"/>
                        </w14:solidFill>
                      </w14:textFill>
                    </w:rPr>
                  </w:pPr>
                  <w:r>
                    <w:rPr>
                      <w:bCs/>
                      <w:color w:val="000000" w:themeColor="text1"/>
                      <w:kern w:val="0"/>
                      <w:szCs w:val="21"/>
                      <w:u w:val="single"/>
                      <w14:textFill>
                        <w14:solidFill>
                          <w14:schemeClr w14:val="tx1"/>
                        </w14:solidFill>
                      </w14:textFill>
                    </w:rPr>
                    <w:t>评价等级</w:t>
                  </w:r>
                </w:p>
              </w:tc>
              <w:tc>
                <w:tcPr>
                  <w:tcW w:w="3472" w:type="pct"/>
                  <w:gridSpan w:val="2"/>
                  <w:vAlign w:val="center"/>
                </w:tcPr>
                <w:p w14:paraId="581E38B1">
                  <w:pPr>
                    <w:adjustRightInd w:val="0"/>
                    <w:snapToGrid w:val="0"/>
                    <w:jc w:val="center"/>
                    <w:rPr>
                      <w:rFonts w:hint="eastAsia"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二级</w:t>
                  </w:r>
                </w:p>
              </w:tc>
            </w:tr>
          </w:tbl>
          <w:p w14:paraId="2BD78E5B">
            <w:pPr>
              <w:adjustRightInd w:val="0"/>
              <w:snapToGrid w:val="0"/>
              <w:spacing w:line="360" w:lineRule="auto"/>
              <w:ind w:firstLine="480" w:firstLineChars="200"/>
              <w:rPr>
                <w:color w:val="FF0000"/>
                <w:sz w:val="24"/>
                <w:u w:val="single"/>
              </w:rPr>
            </w:pPr>
          </w:p>
          <w:p w14:paraId="247C39F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eastAsia="宋体"/>
                <w:b w:val="0"/>
                <w:bCs w:val="0"/>
                <w:color w:val="000000" w:themeColor="text1"/>
                <w:sz w:val="24"/>
                <w:u w:val="single"/>
                <w:lang w:val="en-US" w:eastAsia="zh-CN"/>
                <w14:textFill>
                  <w14:solidFill>
                    <w14:schemeClr w14:val="tx1"/>
                  </w14:solidFill>
                </w14:textFill>
              </w:rPr>
            </w:pPr>
            <w:r>
              <w:rPr>
                <w:rFonts w:hint="eastAsia" w:ascii="宋体" w:hAnsi="宋体" w:eastAsia="宋体" w:cs="宋体"/>
                <w:b w:val="0"/>
                <w:bCs w:val="0"/>
                <w:color w:val="000000" w:themeColor="text1"/>
                <w:sz w:val="24"/>
                <w:u w:val="single"/>
                <w14:textFill>
                  <w14:solidFill>
                    <w14:schemeClr w14:val="tx1"/>
                  </w14:solidFill>
                </w14:textFill>
              </w:rPr>
              <w:t>③</w:t>
            </w:r>
            <w:r>
              <w:rPr>
                <w:rFonts w:hint="eastAsia"/>
                <w:b w:val="0"/>
                <w:bCs w:val="0"/>
                <w:color w:val="000000" w:themeColor="text1"/>
                <w:sz w:val="24"/>
                <w:u w:val="single"/>
                <w:lang w:val="en-US" w:eastAsia="zh-CN"/>
                <w14:textFill>
                  <w14:solidFill>
                    <w14:schemeClr w14:val="tx1"/>
                  </w14:solidFill>
                </w14:textFill>
              </w:rPr>
              <w:t>结果汇总分析</w:t>
            </w:r>
          </w:p>
          <w:p w14:paraId="77AD1CC3">
            <w:pPr>
              <w:adjustRightInd w:val="0"/>
              <w:snapToGrid w:val="0"/>
              <w:ind w:firstLine="482" w:firstLineChars="200"/>
              <w:jc w:val="center"/>
              <w:rPr>
                <w:b/>
                <w:bCs/>
                <w:color w:val="000000" w:themeColor="text1"/>
                <w:szCs w:val="21"/>
                <w:u w:val="single"/>
                <w14:textFill>
                  <w14:solidFill>
                    <w14:schemeClr w14:val="tx1"/>
                  </w14:solidFill>
                </w14:textFill>
              </w:rPr>
            </w:pPr>
            <w:r>
              <w:rPr>
                <w:b/>
                <w:bCs/>
                <w:color w:val="000000" w:themeColor="text1"/>
                <w:sz w:val="24"/>
                <w:u w:val="single"/>
                <w14:textFill>
                  <w14:solidFill>
                    <w14:schemeClr w14:val="tx1"/>
                  </w14:solidFill>
                </w14:textFill>
              </w:rPr>
              <w:t>表4-</w:t>
            </w:r>
            <w:r>
              <w:rPr>
                <w:rFonts w:hint="eastAsia"/>
                <w:b/>
                <w:bCs/>
                <w:color w:val="000000" w:themeColor="text1"/>
                <w:sz w:val="24"/>
                <w:u w:val="single"/>
                <w:lang w:val="en-US" w:eastAsia="zh-CN"/>
                <w14:textFill>
                  <w14:solidFill>
                    <w14:schemeClr w14:val="tx1"/>
                  </w14:solidFill>
                </w14:textFill>
              </w:rPr>
              <w:t>22</w:t>
            </w:r>
            <w:r>
              <w:rPr>
                <w:b/>
                <w:bCs/>
                <w:color w:val="000000" w:themeColor="text1"/>
                <w:sz w:val="24"/>
                <w:u w:val="single"/>
                <w14:textFill>
                  <w14:solidFill>
                    <w14:schemeClr w14:val="tx1"/>
                  </w14:solidFill>
                </w14:textFill>
              </w:rPr>
              <w:t xml:space="preserve"> P</w:t>
            </w:r>
            <w:r>
              <w:rPr>
                <w:b/>
                <w:bCs/>
                <w:color w:val="000000" w:themeColor="text1"/>
                <w:sz w:val="24"/>
                <w:u w:val="single"/>
                <w:vertAlign w:val="subscript"/>
                <w14:textFill>
                  <w14:solidFill>
                    <w14:schemeClr w14:val="tx1"/>
                  </w14:solidFill>
                </w14:textFill>
              </w:rPr>
              <w:t>max</w:t>
            </w:r>
            <w:r>
              <w:rPr>
                <w:b/>
                <w:bCs/>
                <w:color w:val="000000" w:themeColor="text1"/>
                <w:sz w:val="24"/>
                <w:u w:val="single"/>
                <w14:textFill>
                  <w14:solidFill>
                    <w14:schemeClr w14:val="tx1"/>
                  </w14:solidFill>
                </w14:textFill>
              </w:rPr>
              <w:t>和D</w:t>
            </w:r>
            <w:r>
              <w:rPr>
                <w:b/>
                <w:bCs/>
                <w:color w:val="000000" w:themeColor="text1"/>
                <w:sz w:val="24"/>
                <w:u w:val="single"/>
                <w:vertAlign w:val="subscript"/>
                <w14:textFill>
                  <w14:solidFill>
                    <w14:schemeClr w14:val="tx1"/>
                  </w14:solidFill>
                </w14:textFill>
              </w:rPr>
              <w:t>10%</w:t>
            </w:r>
            <w:r>
              <w:rPr>
                <w:b/>
                <w:bCs/>
                <w:color w:val="000000" w:themeColor="text1"/>
                <w:sz w:val="24"/>
                <w:u w:val="single"/>
                <w14:textFill>
                  <w14:solidFill>
                    <w14:schemeClr w14:val="tx1"/>
                  </w14:solidFill>
                </w14:textFill>
              </w:rPr>
              <w:t xml:space="preserve">预测结果一览表       </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1514"/>
              <w:gridCol w:w="2206"/>
              <w:gridCol w:w="2249"/>
              <w:gridCol w:w="1907"/>
              <w:gridCol w:w="1907"/>
              <w:gridCol w:w="1907"/>
            </w:tblGrid>
            <w:tr w14:paraId="7FDCF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Align w:val="center"/>
                </w:tcPr>
                <w:p w14:paraId="0B6F40C0">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污染源名称</w:t>
                  </w:r>
                </w:p>
              </w:tc>
              <w:tc>
                <w:tcPr>
                  <w:tcW w:w="567" w:type="pct"/>
                  <w:vAlign w:val="center"/>
                </w:tcPr>
                <w:p w14:paraId="4613B149">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评价因子</w:t>
                  </w:r>
                </w:p>
              </w:tc>
              <w:tc>
                <w:tcPr>
                  <w:tcW w:w="826" w:type="pct"/>
                  <w:vAlign w:val="center"/>
                </w:tcPr>
                <w:p w14:paraId="7C850573">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评价标准(μg/m</w:t>
                  </w:r>
                  <w:r>
                    <w:rPr>
                      <w:color w:val="000000" w:themeColor="text1"/>
                      <w:szCs w:val="21"/>
                      <w:u w:val="single"/>
                      <w:vertAlign w:val="superscript"/>
                      <w14:textFill>
                        <w14:solidFill>
                          <w14:schemeClr w14:val="tx1"/>
                        </w14:solidFill>
                      </w14:textFill>
                    </w:rPr>
                    <w:t>3</w:t>
                  </w:r>
                  <w:r>
                    <w:rPr>
                      <w:color w:val="000000" w:themeColor="text1"/>
                      <w:szCs w:val="21"/>
                      <w:u w:val="single"/>
                      <w14:textFill>
                        <w14:solidFill>
                          <w14:schemeClr w14:val="tx1"/>
                        </w14:solidFill>
                      </w14:textFill>
                    </w:rPr>
                    <w:t>)</w:t>
                  </w:r>
                </w:p>
              </w:tc>
              <w:tc>
                <w:tcPr>
                  <w:tcW w:w="842" w:type="pct"/>
                  <w:vAlign w:val="center"/>
                </w:tcPr>
                <w:p w14:paraId="162EF501">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P</w:t>
                  </w:r>
                  <w:r>
                    <w:rPr>
                      <w:color w:val="000000" w:themeColor="text1"/>
                      <w:szCs w:val="21"/>
                      <w:u w:val="single"/>
                      <w:vertAlign w:val="subscript"/>
                      <w14:textFill>
                        <w14:solidFill>
                          <w14:schemeClr w14:val="tx1"/>
                        </w14:solidFill>
                      </w14:textFill>
                    </w:rPr>
                    <w:t>max</w:t>
                  </w:r>
                  <w:r>
                    <w:rPr>
                      <w:color w:val="000000" w:themeColor="text1"/>
                      <w:szCs w:val="21"/>
                      <w:u w:val="single"/>
                      <w14:textFill>
                        <w14:solidFill>
                          <w14:schemeClr w14:val="tx1"/>
                        </w14:solidFill>
                      </w14:textFill>
                    </w:rPr>
                    <w:t>(%)</w:t>
                  </w:r>
                </w:p>
              </w:tc>
              <w:tc>
                <w:tcPr>
                  <w:tcW w:w="714" w:type="pct"/>
                  <w:vAlign w:val="center"/>
                </w:tcPr>
                <w:p w14:paraId="5BD3EE42">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最大落地浓度（</w:t>
                  </w:r>
                  <w:r>
                    <w:rPr>
                      <w:bCs/>
                      <w:color w:val="000000" w:themeColor="text1"/>
                      <w:kern w:val="0"/>
                      <w:szCs w:val="21"/>
                      <w:u w:val="single"/>
                      <w14:textFill>
                        <w14:solidFill>
                          <w14:schemeClr w14:val="tx1"/>
                        </w14:solidFill>
                      </w14:textFill>
                    </w:rPr>
                    <w:t>μg/m³</w:t>
                  </w:r>
                  <w:r>
                    <w:rPr>
                      <w:rFonts w:hint="eastAsia"/>
                      <w:color w:val="000000" w:themeColor="text1"/>
                      <w:szCs w:val="21"/>
                      <w:u w:val="single"/>
                      <w:lang w:val="en-US" w:eastAsia="zh-CN"/>
                      <w14:textFill>
                        <w14:solidFill>
                          <w14:schemeClr w14:val="tx1"/>
                        </w14:solidFill>
                      </w14:textFill>
                    </w:rPr>
                    <w:t>）</w:t>
                  </w:r>
                </w:p>
              </w:tc>
              <w:tc>
                <w:tcPr>
                  <w:tcW w:w="714" w:type="pct"/>
                  <w:vAlign w:val="center"/>
                </w:tcPr>
                <w:p w14:paraId="2279F451">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D</w:t>
                  </w:r>
                  <w:r>
                    <w:rPr>
                      <w:color w:val="000000" w:themeColor="text1"/>
                      <w:szCs w:val="21"/>
                      <w:u w:val="single"/>
                      <w:vertAlign w:val="subscript"/>
                      <w14:textFill>
                        <w14:solidFill>
                          <w14:schemeClr w14:val="tx1"/>
                        </w14:solidFill>
                      </w14:textFill>
                    </w:rPr>
                    <w:t>10%</w:t>
                  </w:r>
                  <w:r>
                    <w:rPr>
                      <w:color w:val="000000" w:themeColor="text1"/>
                      <w:szCs w:val="21"/>
                      <w:u w:val="single"/>
                      <w14:textFill>
                        <w14:solidFill>
                          <w14:schemeClr w14:val="tx1"/>
                        </w14:solidFill>
                      </w14:textFill>
                    </w:rPr>
                    <w:t>(m)</w:t>
                  </w:r>
                </w:p>
              </w:tc>
              <w:tc>
                <w:tcPr>
                  <w:tcW w:w="714" w:type="pct"/>
                  <w:vAlign w:val="center"/>
                </w:tcPr>
                <w:p w14:paraId="58D744C1">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评价工作等级</w:t>
                  </w:r>
                </w:p>
              </w:tc>
            </w:tr>
            <w:tr w14:paraId="6A45D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Align w:val="center"/>
                </w:tcPr>
                <w:p w14:paraId="07A4DE61">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DA001</w:t>
                  </w:r>
                </w:p>
              </w:tc>
              <w:tc>
                <w:tcPr>
                  <w:tcW w:w="567" w:type="pct"/>
                  <w:vAlign w:val="center"/>
                </w:tcPr>
                <w:p w14:paraId="4EAD066A">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PM</w:t>
                  </w:r>
                  <w:r>
                    <w:rPr>
                      <w:color w:val="000000" w:themeColor="text1"/>
                      <w:szCs w:val="21"/>
                      <w:u w:val="single"/>
                      <w:vertAlign w:val="subscript"/>
                      <w14:textFill>
                        <w14:solidFill>
                          <w14:schemeClr w14:val="tx1"/>
                        </w14:solidFill>
                      </w14:textFill>
                    </w:rPr>
                    <w:t>10</w:t>
                  </w:r>
                </w:p>
              </w:tc>
              <w:tc>
                <w:tcPr>
                  <w:tcW w:w="2206" w:type="dxa"/>
                  <w:vAlign w:val="center"/>
                </w:tcPr>
                <w:p w14:paraId="3503E2F8">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360</w:t>
                  </w:r>
                </w:p>
              </w:tc>
              <w:tc>
                <w:tcPr>
                  <w:tcW w:w="2249" w:type="dxa"/>
                  <w:vAlign w:val="center"/>
                </w:tcPr>
                <w:p w14:paraId="6DAC75D1">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9.38</w:t>
                  </w:r>
                </w:p>
              </w:tc>
              <w:tc>
                <w:tcPr>
                  <w:tcW w:w="1907" w:type="dxa"/>
                  <w:vAlign w:val="center"/>
                </w:tcPr>
                <w:p w14:paraId="2C170E82">
                  <w:pPr>
                    <w:adjustRightInd w:val="0"/>
                    <w:snapToGrid w:val="0"/>
                    <w:jc w:val="center"/>
                    <w:rPr>
                      <w:rFonts w:hint="default"/>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33.78</w:t>
                  </w:r>
                </w:p>
              </w:tc>
              <w:tc>
                <w:tcPr>
                  <w:tcW w:w="714" w:type="pct"/>
                  <w:vAlign w:val="center"/>
                </w:tcPr>
                <w:p w14:paraId="1FE8437F">
                  <w:pPr>
                    <w:adjustRightInd w:val="0"/>
                    <w:snapToGrid w:val="0"/>
                    <w:jc w:val="center"/>
                    <w:rPr>
                      <w:rFonts w:hint="eastAsia"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w:t>
                  </w:r>
                </w:p>
              </w:tc>
              <w:tc>
                <w:tcPr>
                  <w:tcW w:w="714" w:type="pct"/>
                  <w:vAlign w:val="center"/>
                </w:tcPr>
                <w:p w14:paraId="634BE8B7">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二级</w:t>
                  </w:r>
                </w:p>
              </w:tc>
            </w:tr>
            <w:tr w14:paraId="1B288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Merge w:val="restart"/>
                  <w:vAlign w:val="center"/>
                </w:tcPr>
                <w:p w14:paraId="4CFFBD82">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DA002</w:t>
                  </w:r>
                </w:p>
              </w:tc>
              <w:tc>
                <w:tcPr>
                  <w:tcW w:w="567" w:type="pct"/>
                  <w:vAlign w:val="center"/>
                </w:tcPr>
                <w:p w14:paraId="0A15FEBE">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PM</w:t>
                  </w:r>
                  <w:r>
                    <w:rPr>
                      <w:color w:val="000000" w:themeColor="text1"/>
                      <w:szCs w:val="21"/>
                      <w:u w:val="single"/>
                      <w:vertAlign w:val="subscript"/>
                      <w14:textFill>
                        <w14:solidFill>
                          <w14:schemeClr w14:val="tx1"/>
                        </w14:solidFill>
                      </w14:textFill>
                    </w:rPr>
                    <w:t>10</w:t>
                  </w:r>
                </w:p>
              </w:tc>
              <w:tc>
                <w:tcPr>
                  <w:tcW w:w="2206" w:type="dxa"/>
                  <w:vAlign w:val="center"/>
                </w:tcPr>
                <w:p w14:paraId="08DA82B0">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360</w:t>
                  </w:r>
                </w:p>
              </w:tc>
              <w:tc>
                <w:tcPr>
                  <w:tcW w:w="2249" w:type="dxa"/>
                  <w:vAlign w:val="center"/>
                </w:tcPr>
                <w:p w14:paraId="41D44E3D">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8.15</w:t>
                  </w:r>
                </w:p>
              </w:tc>
              <w:tc>
                <w:tcPr>
                  <w:tcW w:w="1907" w:type="dxa"/>
                  <w:vAlign w:val="center"/>
                </w:tcPr>
                <w:p w14:paraId="5DEA68FF">
                  <w:pPr>
                    <w:adjustRightInd w:val="0"/>
                    <w:snapToGrid w:val="0"/>
                    <w:jc w:val="center"/>
                    <w:rPr>
                      <w:rFonts w:hint="default"/>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29.36</w:t>
                  </w:r>
                </w:p>
              </w:tc>
              <w:tc>
                <w:tcPr>
                  <w:tcW w:w="714" w:type="pct"/>
                  <w:vAlign w:val="center"/>
                </w:tcPr>
                <w:p w14:paraId="08CA4BC3">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714" w:type="pct"/>
                  <w:vAlign w:val="center"/>
                </w:tcPr>
                <w:p w14:paraId="74A9B405">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二</w:t>
                  </w:r>
                  <w:r>
                    <w:rPr>
                      <w:color w:val="000000" w:themeColor="text1"/>
                      <w:szCs w:val="21"/>
                      <w:u w:val="single"/>
                      <w14:textFill>
                        <w14:solidFill>
                          <w14:schemeClr w14:val="tx1"/>
                        </w14:solidFill>
                      </w14:textFill>
                    </w:rPr>
                    <w:t>级</w:t>
                  </w:r>
                </w:p>
              </w:tc>
            </w:tr>
            <w:tr w14:paraId="27BC1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Merge w:val="continue"/>
                  <w:vAlign w:val="center"/>
                </w:tcPr>
                <w:p w14:paraId="667300E6">
                  <w:pPr>
                    <w:adjustRightInd w:val="0"/>
                    <w:snapToGrid w:val="0"/>
                    <w:jc w:val="center"/>
                    <w:rPr>
                      <w:color w:val="000000" w:themeColor="text1"/>
                      <w:szCs w:val="21"/>
                      <w:u w:val="single"/>
                      <w14:textFill>
                        <w14:solidFill>
                          <w14:schemeClr w14:val="tx1"/>
                        </w14:solidFill>
                      </w14:textFill>
                    </w:rPr>
                  </w:pPr>
                </w:p>
              </w:tc>
              <w:tc>
                <w:tcPr>
                  <w:tcW w:w="567" w:type="pct"/>
                  <w:vAlign w:val="center"/>
                </w:tcPr>
                <w:p w14:paraId="64F6694B">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NO</w:t>
                  </w:r>
                  <w:r>
                    <w:rPr>
                      <w:color w:val="000000" w:themeColor="text1"/>
                      <w:szCs w:val="21"/>
                      <w:u w:val="single"/>
                      <w:vertAlign w:val="subscript"/>
                      <w14:textFill>
                        <w14:solidFill>
                          <w14:schemeClr w14:val="tx1"/>
                        </w14:solidFill>
                      </w14:textFill>
                    </w:rPr>
                    <w:t>X</w:t>
                  </w:r>
                </w:p>
              </w:tc>
              <w:tc>
                <w:tcPr>
                  <w:tcW w:w="2206" w:type="dxa"/>
                  <w:vAlign w:val="center"/>
                </w:tcPr>
                <w:p w14:paraId="5C32581B">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250</w:t>
                  </w:r>
                </w:p>
              </w:tc>
              <w:tc>
                <w:tcPr>
                  <w:tcW w:w="2249" w:type="dxa"/>
                  <w:vAlign w:val="center"/>
                </w:tcPr>
                <w:p w14:paraId="126AF94D">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5.82</w:t>
                  </w:r>
                </w:p>
              </w:tc>
              <w:tc>
                <w:tcPr>
                  <w:tcW w:w="1907" w:type="dxa"/>
                  <w:vAlign w:val="center"/>
                </w:tcPr>
                <w:p w14:paraId="0F3A46AC">
                  <w:pPr>
                    <w:adjustRightInd w:val="0"/>
                    <w:snapToGrid w:val="0"/>
                    <w:jc w:val="center"/>
                    <w:rPr>
                      <w:rFonts w:hint="default"/>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14.56</w:t>
                  </w:r>
                </w:p>
              </w:tc>
              <w:tc>
                <w:tcPr>
                  <w:tcW w:w="714" w:type="pct"/>
                  <w:vAlign w:val="center"/>
                </w:tcPr>
                <w:p w14:paraId="2CEAAB42">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714" w:type="pct"/>
                  <w:vAlign w:val="center"/>
                </w:tcPr>
                <w:p w14:paraId="534BB908">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二级</w:t>
                  </w:r>
                </w:p>
              </w:tc>
            </w:tr>
            <w:tr w14:paraId="47DED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Merge w:val="continue"/>
                  <w:vAlign w:val="center"/>
                </w:tcPr>
                <w:p w14:paraId="683EDAA9">
                  <w:pPr>
                    <w:adjustRightInd w:val="0"/>
                    <w:snapToGrid w:val="0"/>
                    <w:jc w:val="center"/>
                    <w:rPr>
                      <w:color w:val="000000" w:themeColor="text1"/>
                      <w:szCs w:val="21"/>
                      <w:u w:val="single"/>
                      <w14:textFill>
                        <w14:solidFill>
                          <w14:schemeClr w14:val="tx1"/>
                        </w14:solidFill>
                      </w14:textFill>
                    </w:rPr>
                  </w:pPr>
                </w:p>
              </w:tc>
              <w:tc>
                <w:tcPr>
                  <w:tcW w:w="567" w:type="pct"/>
                  <w:vAlign w:val="center"/>
                </w:tcPr>
                <w:p w14:paraId="4E577C61">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SO</w:t>
                  </w:r>
                  <w:r>
                    <w:rPr>
                      <w:color w:val="000000" w:themeColor="text1"/>
                      <w:szCs w:val="21"/>
                      <w:u w:val="single"/>
                      <w:vertAlign w:val="subscript"/>
                      <w14:textFill>
                        <w14:solidFill>
                          <w14:schemeClr w14:val="tx1"/>
                        </w14:solidFill>
                      </w14:textFill>
                    </w:rPr>
                    <w:t>2</w:t>
                  </w:r>
                </w:p>
              </w:tc>
              <w:tc>
                <w:tcPr>
                  <w:tcW w:w="2206" w:type="dxa"/>
                  <w:vAlign w:val="center"/>
                </w:tcPr>
                <w:p w14:paraId="0D4B802A">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500</w:t>
                  </w:r>
                </w:p>
              </w:tc>
              <w:tc>
                <w:tcPr>
                  <w:tcW w:w="2249" w:type="dxa"/>
                  <w:vAlign w:val="center"/>
                </w:tcPr>
                <w:p w14:paraId="24808674">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0.98</w:t>
                  </w:r>
                </w:p>
              </w:tc>
              <w:tc>
                <w:tcPr>
                  <w:tcW w:w="1907" w:type="dxa"/>
                  <w:vAlign w:val="center"/>
                </w:tcPr>
                <w:p w14:paraId="74EC83B6">
                  <w:pPr>
                    <w:adjustRightInd w:val="0"/>
                    <w:snapToGrid w:val="0"/>
                    <w:jc w:val="center"/>
                    <w:rPr>
                      <w:rFonts w:hint="default"/>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4.89</w:t>
                  </w:r>
                </w:p>
              </w:tc>
              <w:tc>
                <w:tcPr>
                  <w:tcW w:w="714" w:type="pct"/>
                  <w:vAlign w:val="center"/>
                </w:tcPr>
                <w:p w14:paraId="71B2D6A5">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714" w:type="pct"/>
                  <w:vAlign w:val="center"/>
                </w:tcPr>
                <w:p w14:paraId="4EFDB853">
                  <w:pPr>
                    <w:adjustRightInd w:val="0"/>
                    <w:snapToGrid w:val="0"/>
                    <w:jc w:val="center"/>
                    <w:rPr>
                      <w:rFonts w:hint="eastAsia"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三级</w:t>
                  </w:r>
                </w:p>
              </w:tc>
            </w:tr>
            <w:tr w14:paraId="66F30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Merge w:val="restart"/>
                  <w:vAlign w:val="center"/>
                </w:tcPr>
                <w:p w14:paraId="085ADA29">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DA003</w:t>
                  </w:r>
                </w:p>
              </w:tc>
              <w:tc>
                <w:tcPr>
                  <w:tcW w:w="567" w:type="pct"/>
                  <w:vAlign w:val="center"/>
                </w:tcPr>
                <w:p w14:paraId="20701144">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PM</w:t>
                  </w:r>
                  <w:r>
                    <w:rPr>
                      <w:color w:val="000000" w:themeColor="text1"/>
                      <w:szCs w:val="21"/>
                      <w:u w:val="single"/>
                      <w:vertAlign w:val="subscript"/>
                      <w14:textFill>
                        <w14:solidFill>
                          <w14:schemeClr w14:val="tx1"/>
                        </w14:solidFill>
                      </w14:textFill>
                    </w:rPr>
                    <w:t>10</w:t>
                  </w:r>
                </w:p>
              </w:tc>
              <w:tc>
                <w:tcPr>
                  <w:tcW w:w="2206" w:type="dxa"/>
                  <w:vAlign w:val="center"/>
                </w:tcPr>
                <w:p w14:paraId="0653244A">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360</w:t>
                  </w:r>
                </w:p>
              </w:tc>
              <w:tc>
                <w:tcPr>
                  <w:tcW w:w="2249" w:type="dxa"/>
                  <w:vAlign w:val="center"/>
                </w:tcPr>
                <w:p w14:paraId="3EA3E268">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8.15</w:t>
                  </w:r>
                </w:p>
              </w:tc>
              <w:tc>
                <w:tcPr>
                  <w:tcW w:w="1919" w:type="dxa"/>
                  <w:vAlign w:val="center"/>
                </w:tcPr>
                <w:p w14:paraId="54DE7A7E">
                  <w:pPr>
                    <w:adjustRightInd w:val="0"/>
                    <w:snapToGrid w:val="0"/>
                    <w:jc w:val="center"/>
                    <w:rPr>
                      <w:rFonts w:hint="default"/>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29.36</w:t>
                  </w:r>
                </w:p>
              </w:tc>
              <w:tc>
                <w:tcPr>
                  <w:tcW w:w="714" w:type="pct"/>
                  <w:vAlign w:val="center"/>
                </w:tcPr>
                <w:p w14:paraId="30317A1D">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714" w:type="pct"/>
                  <w:vAlign w:val="center"/>
                </w:tcPr>
                <w:p w14:paraId="7E83C043">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二</w:t>
                  </w:r>
                  <w:r>
                    <w:rPr>
                      <w:color w:val="000000" w:themeColor="text1"/>
                      <w:szCs w:val="21"/>
                      <w:u w:val="single"/>
                      <w14:textFill>
                        <w14:solidFill>
                          <w14:schemeClr w14:val="tx1"/>
                        </w14:solidFill>
                      </w14:textFill>
                    </w:rPr>
                    <w:t>级</w:t>
                  </w:r>
                </w:p>
              </w:tc>
            </w:tr>
            <w:tr w14:paraId="57119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Merge w:val="continue"/>
                  <w:vAlign w:val="center"/>
                </w:tcPr>
                <w:p w14:paraId="5D055E58">
                  <w:pPr>
                    <w:adjustRightInd w:val="0"/>
                    <w:snapToGrid w:val="0"/>
                    <w:jc w:val="center"/>
                    <w:rPr>
                      <w:color w:val="000000" w:themeColor="text1"/>
                      <w:szCs w:val="21"/>
                      <w:u w:val="single"/>
                      <w14:textFill>
                        <w14:solidFill>
                          <w14:schemeClr w14:val="tx1"/>
                        </w14:solidFill>
                      </w14:textFill>
                    </w:rPr>
                  </w:pPr>
                </w:p>
              </w:tc>
              <w:tc>
                <w:tcPr>
                  <w:tcW w:w="567" w:type="pct"/>
                  <w:vAlign w:val="center"/>
                </w:tcPr>
                <w:p w14:paraId="320149E2">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NO</w:t>
                  </w:r>
                  <w:r>
                    <w:rPr>
                      <w:color w:val="000000" w:themeColor="text1"/>
                      <w:szCs w:val="21"/>
                      <w:u w:val="single"/>
                      <w:vertAlign w:val="subscript"/>
                      <w14:textFill>
                        <w14:solidFill>
                          <w14:schemeClr w14:val="tx1"/>
                        </w14:solidFill>
                      </w14:textFill>
                    </w:rPr>
                    <w:t>X</w:t>
                  </w:r>
                </w:p>
              </w:tc>
              <w:tc>
                <w:tcPr>
                  <w:tcW w:w="2206" w:type="dxa"/>
                  <w:vAlign w:val="center"/>
                </w:tcPr>
                <w:p w14:paraId="767C3CDD">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250</w:t>
                  </w:r>
                </w:p>
              </w:tc>
              <w:tc>
                <w:tcPr>
                  <w:tcW w:w="2249" w:type="dxa"/>
                  <w:vAlign w:val="center"/>
                </w:tcPr>
                <w:p w14:paraId="1737DB5B">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5.82</w:t>
                  </w:r>
                </w:p>
              </w:tc>
              <w:tc>
                <w:tcPr>
                  <w:tcW w:w="1919" w:type="dxa"/>
                  <w:vAlign w:val="center"/>
                </w:tcPr>
                <w:p w14:paraId="0E28E610">
                  <w:pPr>
                    <w:adjustRightInd w:val="0"/>
                    <w:snapToGrid w:val="0"/>
                    <w:jc w:val="center"/>
                    <w:rPr>
                      <w:rFonts w:hint="eastAsia"/>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14.56</w:t>
                  </w:r>
                </w:p>
              </w:tc>
              <w:tc>
                <w:tcPr>
                  <w:tcW w:w="714" w:type="pct"/>
                  <w:vAlign w:val="center"/>
                </w:tcPr>
                <w:p w14:paraId="54E6E948">
                  <w:pPr>
                    <w:keepNext/>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714" w:type="pct"/>
                  <w:vAlign w:val="center"/>
                </w:tcPr>
                <w:p w14:paraId="725289D0">
                  <w:pPr>
                    <w:keepNext/>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二级</w:t>
                  </w:r>
                </w:p>
              </w:tc>
            </w:tr>
            <w:tr w14:paraId="2AD4D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Merge w:val="continue"/>
                  <w:vAlign w:val="center"/>
                </w:tcPr>
                <w:p w14:paraId="4736E0A1">
                  <w:pPr>
                    <w:adjustRightInd w:val="0"/>
                    <w:snapToGrid w:val="0"/>
                    <w:jc w:val="center"/>
                    <w:rPr>
                      <w:color w:val="000000" w:themeColor="text1"/>
                      <w:szCs w:val="21"/>
                      <w:u w:val="single"/>
                      <w14:textFill>
                        <w14:solidFill>
                          <w14:schemeClr w14:val="tx1"/>
                        </w14:solidFill>
                      </w14:textFill>
                    </w:rPr>
                  </w:pPr>
                </w:p>
              </w:tc>
              <w:tc>
                <w:tcPr>
                  <w:tcW w:w="567" w:type="pct"/>
                  <w:vAlign w:val="center"/>
                </w:tcPr>
                <w:p w14:paraId="1F545190">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SO</w:t>
                  </w:r>
                  <w:r>
                    <w:rPr>
                      <w:color w:val="000000" w:themeColor="text1"/>
                      <w:szCs w:val="21"/>
                      <w:u w:val="single"/>
                      <w:vertAlign w:val="subscript"/>
                      <w14:textFill>
                        <w14:solidFill>
                          <w14:schemeClr w14:val="tx1"/>
                        </w14:solidFill>
                      </w14:textFill>
                    </w:rPr>
                    <w:t>2</w:t>
                  </w:r>
                </w:p>
              </w:tc>
              <w:tc>
                <w:tcPr>
                  <w:tcW w:w="2206" w:type="dxa"/>
                  <w:vAlign w:val="center"/>
                </w:tcPr>
                <w:p w14:paraId="00C9C953">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500</w:t>
                  </w:r>
                </w:p>
              </w:tc>
              <w:tc>
                <w:tcPr>
                  <w:tcW w:w="2249" w:type="dxa"/>
                  <w:vAlign w:val="center"/>
                </w:tcPr>
                <w:p w14:paraId="583D179E">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0.98</w:t>
                  </w:r>
                </w:p>
              </w:tc>
              <w:tc>
                <w:tcPr>
                  <w:tcW w:w="1919" w:type="dxa"/>
                  <w:vAlign w:val="center"/>
                </w:tcPr>
                <w:p w14:paraId="56291F61">
                  <w:pPr>
                    <w:adjustRightInd w:val="0"/>
                    <w:snapToGrid w:val="0"/>
                    <w:jc w:val="center"/>
                    <w:rPr>
                      <w:rFonts w:hint="eastAsia"/>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4.89</w:t>
                  </w:r>
                </w:p>
              </w:tc>
              <w:tc>
                <w:tcPr>
                  <w:tcW w:w="714" w:type="pct"/>
                  <w:vAlign w:val="center"/>
                </w:tcPr>
                <w:p w14:paraId="3ABFF785">
                  <w:pPr>
                    <w:keepNext/>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714" w:type="pct"/>
                  <w:vAlign w:val="center"/>
                </w:tcPr>
                <w:p w14:paraId="3CFAF6C7">
                  <w:pPr>
                    <w:keepNext/>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三级</w:t>
                  </w:r>
                </w:p>
              </w:tc>
            </w:tr>
            <w:tr w14:paraId="2F1E0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Merge w:val="restart"/>
                  <w:vAlign w:val="center"/>
                </w:tcPr>
                <w:p w14:paraId="2DF403D9">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DA004</w:t>
                  </w:r>
                </w:p>
              </w:tc>
              <w:tc>
                <w:tcPr>
                  <w:tcW w:w="567" w:type="pct"/>
                  <w:vAlign w:val="center"/>
                </w:tcPr>
                <w:p w14:paraId="1E120351">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PM</w:t>
                  </w:r>
                  <w:r>
                    <w:rPr>
                      <w:color w:val="000000" w:themeColor="text1"/>
                      <w:szCs w:val="21"/>
                      <w:u w:val="single"/>
                      <w:vertAlign w:val="subscript"/>
                      <w14:textFill>
                        <w14:solidFill>
                          <w14:schemeClr w14:val="tx1"/>
                        </w14:solidFill>
                      </w14:textFill>
                    </w:rPr>
                    <w:t>10</w:t>
                  </w:r>
                </w:p>
              </w:tc>
              <w:tc>
                <w:tcPr>
                  <w:tcW w:w="2206" w:type="dxa"/>
                  <w:vAlign w:val="center"/>
                </w:tcPr>
                <w:p w14:paraId="1445C0B8">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360</w:t>
                  </w:r>
                </w:p>
              </w:tc>
              <w:tc>
                <w:tcPr>
                  <w:tcW w:w="2249" w:type="dxa"/>
                  <w:vAlign w:val="center"/>
                </w:tcPr>
                <w:p w14:paraId="2344204D">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0.29</w:t>
                  </w:r>
                </w:p>
              </w:tc>
              <w:tc>
                <w:tcPr>
                  <w:tcW w:w="1907" w:type="dxa"/>
                  <w:vAlign w:val="center"/>
                </w:tcPr>
                <w:p w14:paraId="1BBEC04A">
                  <w:pPr>
                    <w:adjustRightInd w:val="0"/>
                    <w:snapToGrid w:val="0"/>
                    <w:jc w:val="center"/>
                    <w:rPr>
                      <w:rFonts w:hint="default"/>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1.06</w:t>
                  </w:r>
                </w:p>
              </w:tc>
              <w:tc>
                <w:tcPr>
                  <w:tcW w:w="714" w:type="pct"/>
                  <w:vAlign w:val="center"/>
                </w:tcPr>
                <w:p w14:paraId="31264A53">
                  <w:pPr>
                    <w:keepNext/>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714" w:type="pct"/>
                  <w:vAlign w:val="center"/>
                </w:tcPr>
                <w:p w14:paraId="6472C4ED">
                  <w:pPr>
                    <w:keepNext/>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三级</w:t>
                  </w:r>
                </w:p>
              </w:tc>
            </w:tr>
            <w:tr w14:paraId="0CB18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Merge w:val="continue"/>
                  <w:vAlign w:val="center"/>
                </w:tcPr>
                <w:p w14:paraId="3E8EA08C">
                  <w:pPr>
                    <w:adjustRightInd w:val="0"/>
                    <w:snapToGrid w:val="0"/>
                    <w:jc w:val="center"/>
                    <w:rPr>
                      <w:color w:val="000000" w:themeColor="text1"/>
                      <w:szCs w:val="21"/>
                      <w:u w:val="single"/>
                      <w14:textFill>
                        <w14:solidFill>
                          <w14:schemeClr w14:val="tx1"/>
                        </w14:solidFill>
                      </w14:textFill>
                    </w:rPr>
                  </w:pPr>
                </w:p>
              </w:tc>
              <w:tc>
                <w:tcPr>
                  <w:tcW w:w="567" w:type="pct"/>
                  <w:vAlign w:val="center"/>
                </w:tcPr>
                <w:p w14:paraId="560AEF4F">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NO</w:t>
                  </w:r>
                  <w:r>
                    <w:rPr>
                      <w:color w:val="000000" w:themeColor="text1"/>
                      <w:szCs w:val="21"/>
                      <w:u w:val="single"/>
                      <w:vertAlign w:val="subscript"/>
                      <w14:textFill>
                        <w14:solidFill>
                          <w14:schemeClr w14:val="tx1"/>
                        </w14:solidFill>
                      </w14:textFill>
                    </w:rPr>
                    <w:t>X</w:t>
                  </w:r>
                </w:p>
              </w:tc>
              <w:tc>
                <w:tcPr>
                  <w:tcW w:w="2206" w:type="dxa"/>
                  <w:vAlign w:val="center"/>
                </w:tcPr>
                <w:p w14:paraId="561D8739">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250</w:t>
                  </w:r>
                </w:p>
              </w:tc>
              <w:tc>
                <w:tcPr>
                  <w:tcW w:w="2249" w:type="dxa"/>
                  <w:vAlign w:val="center"/>
                </w:tcPr>
                <w:p w14:paraId="410BF1BB">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1.5</w:t>
                  </w:r>
                </w:p>
              </w:tc>
              <w:tc>
                <w:tcPr>
                  <w:tcW w:w="1907" w:type="dxa"/>
                  <w:vAlign w:val="center"/>
                </w:tcPr>
                <w:p w14:paraId="13E7DBAB">
                  <w:pPr>
                    <w:adjustRightInd w:val="0"/>
                    <w:snapToGrid w:val="0"/>
                    <w:jc w:val="center"/>
                    <w:rPr>
                      <w:rFonts w:hint="default"/>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3.74</w:t>
                  </w:r>
                </w:p>
              </w:tc>
              <w:tc>
                <w:tcPr>
                  <w:tcW w:w="714" w:type="pct"/>
                  <w:vAlign w:val="center"/>
                </w:tcPr>
                <w:p w14:paraId="60A819F5">
                  <w:pPr>
                    <w:keepNext/>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714" w:type="pct"/>
                  <w:vAlign w:val="center"/>
                </w:tcPr>
                <w:p w14:paraId="581E24D1">
                  <w:pPr>
                    <w:keepNext/>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二级</w:t>
                  </w:r>
                </w:p>
              </w:tc>
            </w:tr>
            <w:tr w14:paraId="75AE8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Merge w:val="continue"/>
                  <w:vAlign w:val="center"/>
                </w:tcPr>
                <w:p w14:paraId="0C3722F2">
                  <w:pPr>
                    <w:adjustRightInd w:val="0"/>
                    <w:snapToGrid w:val="0"/>
                    <w:jc w:val="center"/>
                    <w:rPr>
                      <w:color w:val="000000" w:themeColor="text1"/>
                      <w:szCs w:val="21"/>
                      <w:u w:val="single"/>
                      <w14:textFill>
                        <w14:solidFill>
                          <w14:schemeClr w14:val="tx1"/>
                        </w14:solidFill>
                      </w14:textFill>
                    </w:rPr>
                  </w:pPr>
                </w:p>
              </w:tc>
              <w:tc>
                <w:tcPr>
                  <w:tcW w:w="567" w:type="pct"/>
                  <w:vAlign w:val="center"/>
                </w:tcPr>
                <w:p w14:paraId="63CD1311">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SO</w:t>
                  </w:r>
                  <w:r>
                    <w:rPr>
                      <w:color w:val="000000" w:themeColor="text1"/>
                      <w:szCs w:val="21"/>
                      <w:u w:val="single"/>
                      <w:vertAlign w:val="subscript"/>
                      <w14:textFill>
                        <w14:solidFill>
                          <w14:schemeClr w14:val="tx1"/>
                        </w14:solidFill>
                      </w14:textFill>
                    </w:rPr>
                    <w:t>2</w:t>
                  </w:r>
                </w:p>
              </w:tc>
              <w:tc>
                <w:tcPr>
                  <w:tcW w:w="2206" w:type="dxa"/>
                  <w:vAlign w:val="center"/>
                </w:tcPr>
                <w:p w14:paraId="54459329">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500</w:t>
                  </w:r>
                </w:p>
              </w:tc>
              <w:tc>
                <w:tcPr>
                  <w:tcW w:w="2249" w:type="dxa"/>
                  <w:vAlign w:val="center"/>
                </w:tcPr>
                <w:p w14:paraId="25351143">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0.25</w:t>
                  </w:r>
                </w:p>
              </w:tc>
              <w:tc>
                <w:tcPr>
                  <w:tcW w:w="1907" w:type="dxa"/>
                  <w:vAlign w:val="center"/>
                </w:tcPr>
                <w:p w14:paraId="0184FD80">
                  <w:pPr>
                    <w:adjustRightInd w:val="0"/>
                    <w:snapToGrid w:val="0"/>
                    <w:jc w:val="center"/>
                    <w:rPr>
                      <w:rFonts w:hint="default"/>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1.23</w:t>
                  </w:r>
                </w:p>
              </w:tc>
              <w:tc>
                <w:tcPr>
                  <w:tcW w:w="714" w:type="pct"/>
                  <w:vAlign w:val="center"/>
                </w:tcPr>
                <w:p w14:paraId="39BB0705">
                  <w:pPr>
                    <w:keepNext/>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714" w:type="pct"/>
                  <w:vAlign w:val="center"/>
                </w:tcPr>
                <w:p w14:paraId="51FF0ABB">
                  <w:pPr>
                    <w:keepNext/>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三级</w:t>
                  </w:r>
                </w:p>
              </w:tc>
            </w:tr>
            <w:tr w14:paraId="0730A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618" w:type="pct"/>
                  <w:vAlign w:val="center"/>
                </w:tcPr>
                <w:p w14:paraId="54CEAE34">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无组织废气</w:t>
                  </w:r>
                </w:p>
              </w:tc>
              <w:tc>
                <w:tcPr>
                  <w:tcW w:w="567" w:type="pct"/>
                  <w:vAlign w:val="center"/>
                </w:tcPr>
                <w:p w14:paraId="3A36030A">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TSP</w:t>
                  </w:r>
                </w:p>
              </w:tc>
              <w:tc>
                <w:tcPr>
                  <w:tcW w:w="2206" w:type="dxa"/>
                  <w:vAlign w:val="center"/>
                </w:tcPr>
                <w:p w14:paraId="007DB6BC">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900</w:t>
                  </w:r>
                </w:p>
              </w:tc>
              <w:tc>
                <w:tcPr>
                  <w:tcW w:w="2249" w:type="dxa"/>
                  <w:vAlign w:val="center"/>
                </w:tcPr>
                <w:p w14:paraId="0E1EDD81">
                  <w:pPr>
                    <w:adjustRightInd w:val="0"/>
                    <w:snapToGrid w:val="0"/>
                    <w:jc w:val="cente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9.94</w:t>
                  </w:r>
                </w:p>
              </w:tc>
              <w:tc>
                <w:tcPr>
                  <w:tcW w:w="1907" w:type="dxa"/>
                  <w:vAlign w:val="center"/>
                </w:tcPr>
                <w:p w14:paraId="515FC9FF">
                  <w:pPr>
                    <w:adjustRightInd w:val="0"/>
                    <w:snapToGrid w:val="0"/>
                    <w:jc w:val="center"/>
                    <w:rPr>
                      <w:rFonts w:hint="default"/>
                      <w:color w:val="000000" w:themeColor="text1"/>
                      <w:szCs w:val="21"/>
                      <w:u w:val="single"/>
                      <w:lang w:val="en-US" w:eastAsia="zh-CN"/>
                      <w14:textFill>
                        <w14:solidFill>
                          <w14:schemeClr w14:val="tx1"/>
                        </w14:solidFill>
                      </w14:textFill>
                    </w:rPr>
                  </w:pPr>
                  <w:r>
                    <w:rPr>
                      <w:rFonts w:hint="eastAsia"/>
                      <w:color w:val="000000" w:themeColor="text1"/>
                      <w:szCs w:val="21"/>
                      <w:u w:val="single"/>
                      <w:lang w:val="en-US" w:eastAsia="zh-CN"/>
                      <w14:textFill>
                        <w14:solidFill>
                          <w14:schemeClr w14:val="tx1"/>
                        </w14:solidFill>
                      </w14:textFill>
                    </w:rPr>
                    <w:t>89.42</w:t>
                  </w:r>
                </w:p>
              </w:tc>
              <w:tc>
                <w:tcPr>
                  <w:tcW w:w="714" w:type="pct"/>
                  <w:vAlign w:val="center"/>
                </w:tcPr>
                <w:p w14:paraId="64637C75">
                  <w:pPr>
                    <w:keepNext/>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w:t>
                  </w:r>
                </w:p>
              </w:tc>
              <w:tc>
                <w:tcPr>
                  <w:tcW w:w="714" w:type="pct"/>
                  <w:vAlign w:val="center"/>
                </w:tcPr>
                <w:p w14:paraId="28E74373">
                  <w:pPr>
                    <w:keepNext/>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二级</w:t>
                  </w:r>
                </w:p>
              </w:tc>
            </w:tr>
          </w:tbl>
          <w:p w14:paraId="171B8EE4">
            <w:pPr>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由上表可知：项目</w:t>
            </w:r>
            <w:r>
              <w:rPr>
                <w:rFonts w:hint="eastAsia"/>
                <w:color w:val="000000" w:themeColor="text1"/>
                <w:sz w:val="24"/>
                <w:u w:val="single"/>
                <w14:textFill>
                  <w14:solidFill>
                    <w14:schemeClr w14:val="tx1"/>
                  </w14:solidFill>
                </w14:textFill>
              </w:rPr>
              <w:t>生产废气排气筒DA001</w:t>
            </w:r>
            <w:r>
              <w:rPr>
                <w:color w:val="000000" w:themeColor="text1"/>
                <w:sz w:val="24"/>
                <w:u w:val="single"/>
                <w14:textFill>
                  <w14:solidFill>
                    <w14:schemeClr w14:val="tx1"/>
                  </w14:solidFill>
                </w14:textFill>
              </w:rPr>
              <w:t>排放的</w:t>
            </w:r>
            <w:r>
              <w:rPr>
                <w:rFonts w:hint="eastAsia"/>
                <w:color w:val="000000" w:themeColor="text1"/>
                <w:sz w:val="24"/>
                <w:u w:val="single"/>
                <w14:textFill>
                  <w14:solidFill>
                    <w14:schemeClr w14:val="tx1"/>
                  </w14:solidFill>
                </w14:textFill>
              </w:rPr>
              <w:t>PM</w:t>
            </w:r>
            <w:r>
              <w:rPr>
                <w:rFonts w:hint="eastAsia"/>
                <w:color w:val="000000" w:themeColor="text1"/>
                <w:sz w:val="24"/>
                <w:u w:val="single"/>
                <w:vertAlign w:val="subscript"/>
                <w14:textFill>
                  <w14:solidFill>
                    <w14:schemeClr w14:val="tx1"/>
                  </w14:solidFill>
                </w14:textFill>
              </w:rPr>
              <w:t>10</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33.78</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9.38</w:t>
            </w:r>
            <w:r>
              <w:rPr>
                <w:color w:val="000000" w:themeColor="text1"/>
                <w:sz w:val="24"/>
                <w:u w:val="single"/>
                <w14:textFill>
                  <w14:solidFill>
                    <w14:schemeClr w14:val="tx1"/>
                  </w14:solidFill>
                </w14:textFill>
              </w:rPr>
              <w:t>%；项目</w:t>
            </w:r>
            <w:r>
              <w:rPr>
                <w:rFonts w:hint="eastAsia"/>
                <w:color w:val="000000" w:themeColor="text1"/>
                <w:sz w:val="24"/>
                <w:u w:val="single"/>
                <w14:textFill>
                  <w14:solidFill>
                    <w14:schemeClr w14:val="tx1"/>
                  </w14:solidFill>
                </w14:textFill>
              </w:rPr>
              <w:t>1#生产线烘干废气排气筒DA002</w:t>
            </w:r>
            <w:r>
              <w:rPr>
                <w:color w:val="000000" w:themeColor="text1"/>
                <w:sz w:val="24"/>
                <w:u w:val="single"/>
                <w14:textFill>
                  <w14:solidFill>
                    <w14:schemeClr w14:val="tx1"/>
                  </w14:solidFill>
                </w14:textFill>
              </w:rPr>
              <w:t>排放的</w:t>
            </w:r>
            <w:r>
              <w:rPr>
                <w:rFonts w:hint="eastAsia"/>
                <w:color w:val="000000" w:themeColor="text1"/>
                <w:sz w:val="24"/>
                <w:u w:val="single"/>
                <w14:textFill>
                  <w14:solidFill>
                    <w14:schemeClr w14:val="tx1"/>
                  </w14:solidFill>
                </w14:textFill>
              </w:rPr>
              <w:t>PM</w:t>
            </w:r>
            <w:r>
              <w:rPr>
                <w:rFonts w:hint="eastAsia"/>
                <w:color w:val="000000" w:themeColor="text1"/>
                <w:sz w:val="24"/>
                <w:u w:val="single"/>
                <w:vertAlign w:val="subscript"/>
                <w14:textFill>
                  <w14:solidFill>
                    <w14:schemeClr w14:val="tx1"/>
                  </w14:solidFill>
                </w14:textFill>
              </w:rPr>
              <w:t>10</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29.36</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8.15</w:t>
            </w:r>
            <w:r>
              <w:rPr>
                <w:color w:val="000000" w:themeColor="text1"/>
                <w:sz w:val="24"/>
                <w:u w:val="single"/>
                <w14:textFill>
                  <w14:solidFill>
                    <w14:schemeClr w14:val="tx1"/>
                  </w14:solidFill>
                </w14:textFill>
              </w:rPr>
              <w:t>%</w:t>
            </w:r>
            <w:r>
              <w:rPr>
                <w:rFonts w:hint="eastAsia"/>
                <w:color w:val="000000" w:themeColor="text1"/>
                <w:sz w:val="24"/>
                <w:u w:val="single"/>
                <w14:textFill>
                  <w14:solidFill>
                    <w14:schemeClr w14:val="tx1"/>
                  </w14:solidFill>
                </w14:textFill>
              </w:rPr>
              <w:t>；NO</w:t>
            </w:r>
            <w:r>
              <w:rPr>
                <w:rFonts w:hint="eastAsia"/>
                <w:color w:val="000000" w:themeColor="text1"/>
                <w:sz w:val="24"/>
                <w:u w:val="single"/>
                <w:vertAlign w:val="subscript"/>
                <w14:textFill>
                  <w14:solidFill>
                    <w14:schemeClr w14:val="tx1"/>
                  </w14:solidFill>
                </w14:textFill>
              </w:rPr>
              <w:t>X</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14.56</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5.82</w:t>
            </w:r>
            <w:r>
              <w:rPr>
                <w:color w:val="000000" w:themeColor="text1"/>
                <w:sz w:val="24"/>
                <w:u w:val="single"/>
                <w14:textFill>
                  <w14:solidFill>
                    <w14:schemeClr w14:val="tx1"/>
                  </w14:solidFill>
                </w14:textFill>
              </w:rPr>
              <w:t>%</w:t>
            </w:r>
            <w:r>
              <w:rPr>
                <w:rFonts w:hint="eastAsia"/>
                <w:color w:val="000000" w:themeColor="text1"/>
                <w:sz w:val="24"/>
                <w:u w:val="single"/>
                <w14:textFill>
                  <w14:solidFill>
                    <w14:schemeClr w14:val="tx1"/>
                  </w14:solidFill>
                </w14:textFill>
              </w:rPr>
              <w:t>；SO</w:t>
            </w:r>
            <w:r>
              <w:rPr>
                <w:rFonts w:hint="eastAsia"/>
                <w:color w:val="000000" w:themeColor="text1"/>
                <w:sz w:val="24"/>
                <w:u w:val="single"/>
                <w:vertAlign w:val="subscript"/>
                <w14:textFill>
                  <w14:solidFill>
                    <w14:schemeClr w14:val="tx1"/>
                  </w14:solidFill>
                </w14:textFill>
              </w:rPr>
              <w:t>2</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4.89</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0.98</w:t>
            </w:r>
            <w:r>
              <w:rPr>
                <w:color w:val="000000" w:themeColor="text1"/>
                <w:sz w:val="24"/>
                <w:u w:val="single"/>
                <w14:textFill>
                  <w14:solidFill>
                    <w14:schemeClr w14:val="tx1"/>
                  </w14:solidFill>
                </w14:textFill>
              </w:rPr>
              <w:t>%；项目</w:t>
            </w:r>
            <w:r>
              <w:rPr>
                <w:rFonts w:hint="eastAsia"/>
                <w:color w:val="000000" w:themeColor="text1"/>
                <w:sz w:val="24"/>
                <w:u w:val="single"/>
                <w14:textFill>
                  <w14:solidFill>
                    <w14:schemeClr w14:val="tx1"/>
                  </w14:solidFill>
                </w14:textFill>
              </w:rPr>
              <w:t>2#生产线烘干废气排气筒DA003</w:t>
            </w:r>
            <w:r>
              <w:rPr>
                <w:color w:val="000000" w:themeColor="text1"/>
                <w:sz w:val="24"/>
                <w:u w:val="single"/>
                <w14:textFill>
                  <w14:solidFill>
                    <w14:schemeClr w14:val="tx1"/>
                  </w14:solidFill>
                </w14:textFill>
              </w:rPr>
              <w:t>排放的</w:t>
            </w:r>
            <w:r>
              <w:rPr>
                <w:rFonts w:hint="eastAsia"/>
                <w:color w:val="000000" w:themeColor="text1"/>
                <w:sz w:val="24"/>
                <w:u w:val="single"/>
                <w14:textFill>
                  <w14:solidFill>
                    <w14:schemeClr w14:val="tx1"/>
                  </w14:solidFill>
                </w14:textFill>
              </w:rPr>
              <w:t>PM</w:t>
            </w:r>
            <w:r>
              <w:rPr>
                <w:rFonts w:hint="eastAsia"/>
                <w:color w:val="000000" w:themeColor="text1"/>
                <w:sz w:val="24"/>
                <w:u w:val="single"/>
                <w:vertAlign w:val="subscript"/>
                <w14:textFill>
                  <w14:solidFill>
                    <w14:schemeClr w14:val="tx1"/>
                  </w14:solidFill>
                </w14:textFill>
              </w:rPr>
              <w:t>10</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29.36</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8.15</w:t>
            </w:r>
            <w:r>
              <w:rPr>
                <w:color w:val="000000" w:themeColor="text1"/>
                <w:sz w:val="24"/>
                <w:u w:val="single"/>
                <w14:textFill>
                  <w14:solidFill>
                    <w14:schemeClr w14:val="tx1"/>
                  </w14:solidFill>
                </w14:textFill>
              </w:rPr>
              <w:t>%</w:t>
            </w:r>
            <w:r>
              <w:rPr>
                <w:rFonts w:hint="eastAsia"/>
                <w:color w:val="000000" w:themeColor="text1"/>
                <w:sz w:val="24"/>
                <w:u w:val="single"/>
                <w14:textFill>
                  <w14:solidFill>
                    <w14:schemeClr w14:val="tx1"/>
                  </w14:solidFill>
                </w14:textFill>
              </w:rPr>
              <w:t>；NO</w:t>
            </w:r>
            <w:r>
              <w:rPr>
                <w:rFonts w:hint="eastAsia"/>
                <w:color w:val="000000" w:themeColor="text1"/>
                <w:sz w:val="24"/>
                <w:u w:val="single"/>
                <w:vertAlign w:val="subscript"/>
                <w14:textFill>
                  <w14:solidFill>
                    <w14:schemeClr w14:val="tx1"/>
                  </w14:solidFill>
                </w14:textFill>
              </w:rPr>
              <w:t>X</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14.56</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5.82</w:t>
            </w:r>
            <w:r>
              <w:rPr>
                <w:color w:val="000000" w:themeColor="text1"/>
                <w:sz w:val="24"/>
                <w:u w:val="single"/>
                <w14:textFill>
                  <w14:solidFill>
                    <w14:schemeClr w14:val="tx1"/>
                  </w14:solidFill>
                </w14:textFill>
              </w:rPr>
              <w:t>%</w:t>
            </w:r>
            <w:r>
              <w:rPr>
                <w:rFonts w:hint="eastAsia"/>
                <w:color w:val="000000" w:themeColor="text1"/>
                <w:sz w:val="24"/>
                <w:u w:val="single"/>
                <w14:textFill>
                  <w14:solidFill>
                    <w14:schemeClr w14:val="tx1"/>
                  </w14:solidFill>
                </w14:textFill>
              </w:rPr>
              <w:t>；SO</w:t>
            </w:r>
            <w:r>
              <w:rPr>
                <w:rFonts w:hint="eastAsia"/>
                <w:color w:val="000000" w:themeColor="text1"/>
                <w:sz w:val="24"/>
                <w:u w:val="single"/>
                <w:vertAlign w:val="subscript"/>
                <w14:textFill>
                  <w14:solidFill>
                    <w14:schemeClr w14:val="tx1"/>
                  </w14:solidFill>
                </w14:textFill>
              </w:rPr>
              <w:t>2</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4.89</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0.98</w:t>
            </w:r>
            <w:r>
              <w:rPr>
                <w:color w:val="000000" w:themeColor="text1"/>
                <w:sz w:val="24"/>
                <w:u w:val="single"/>
                <w14:textFill>
                  <w14:solidFill>
                    <w14:schemeClr w14:val="tx1"/>
                  </w14:solidFill>
                </w14:textFill>
              </w:rPr>
              <w:t>%；项目</w:t>
            </w:r>
            <w:r>
              <w:rPr>
                <w:rFonts w:hint="eastAsia"/>
                <w:color w:val="000000" w:themeColor="text1"/>
                <w:sz w:val="24"/>
                <w:u w:val="single"/>
                <w14:textFill>
                  <w14:solidFill>
                    <w14:schemeClr w14:val="tx1"/>
                  </w14:solidFill>
                </w14:textFill>
              </w:rPr>
              <w:t>锅炉废气排气筒DA004</w:t>
            </w:r>
            <w:r>
              <w:rPr>
                <w:color w:val="000000" w:themeColor="text1"/>
                <w:sz w:val="24"/>
                <w:u w:val="single"/>
                <w14:textFill>
                  <w14:solidFill>
                    <w14:schemeClr w14:val="tx1"/>
                  </w14:solidFill>
                </w14:textFill>
              </w:rPr>
              <w:t>排放的</w:t>
            </w:r>
            <w:r>
              <w:rPr>
                <w:rFonts w:hint="eastAsia"/>
                <w:color w:val="000000" w:themeColor="text1"/>
                <w:sz w:val="24"/>
                <w:u w:val="single"/>
                <w14:textFill>
                  <w14:solidFill>
                    <w14:schemeClr w14:val="tx1"/>
                  </w14:solidFill>
                </w14:textFill>
              </w:rPr>
              <w:t>PM</w:t>
            </w:r>
            <w:r>
              <w:rPr>
                <w:rFonts w:hint="eastAsia"/>
                <w:color w:val="000000" w:themeColor="text1"/>
                <w:sz w:val="24"/>
                <w:u w:val="single"/>
                <w:vertAlign w:val="subscript"/>
                <w14:textFill>
                  <w14:solidFill>
                    <w14:schemeClr w14:val="tx1"/>
                  </w14:solidFill>
                </w14:textFill>
              </w:rPr>
              <w:t>10</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1.06</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0.29</w:t>
            </w:r>
            <w:r>
              <w:rPr>
                <w:color w:val="000000" w:themeColor="text1"/>
                <w:sz w:val="24"/>
                <w:u w:val="single"/>
                <w14:textFill>
                  <w14:solidFill>
                    <w14:schemeClr w14:val="tx1"/>
                  </w14:solidFill>
                </w14:textFill>
              </w:rPr>
              <w:t>%</w:t>
            </w:r>
            <w:r>
              <w:rPr>
                <w:rFonts w:hint="eastAsia"/>
                <w:color w:val="000000" w:themeColor="text1"/>
                <w:sz w:val="24"/>
                <w:u w:val="single"/>
                <w14:textFill>
                  <w14:solidFill>
                    <w14:schemeClr w14:val="tx1"/>
                  </w14:solidFill>
                </w14:textFill>
              </w:rPr>
              <w:t>；NO</w:t>
            </w:r>
            <w:r>
              <w:rPr>
                <w:rFonts w:hint="eastAsia"/>
                <w:color w:val="000000" w:themeColor="text1"/>
                <w:sz w:val="24"/>
                <w:u w:val="single"/>
                <w:vertAlign w:val="subscript"/>
                <w14:textFill>
                  <w14:solidFill>
                    <w14:schemeClr w14:val="tx1"/>
                  </w14:solidFill>
                </w14:textFill>
              </w:rPr>
              <w:t>X</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3.74</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1.5</w:t>
            </w:r>
            <w:r>
              <w:rPr>
                <w:color w:val="000000" w:themeColor="text1"/>
                <w:sz w:val="24"/>
                <w:u w:val="single"/>
                <w14:textFill>
                  <w14:solidFill>
                    <w14:schemeClr w14:val="tx1"/>
                  </w14:solidFill>
                </w14:textFill>
              </w:rPr>
              <w:t>%</w:t>
            </w:r>
            <w:r>
              <w:rPr>
                <w:rFonts w:hint="eastAsia"/>
                <w:color w:val="000000" w:themeColor="text1"/>
                <w:sz w:val="24"/>
                <w:u w:val="single"/>
                <w14:textFill>
                  <w14:solidFill>
                    <w14:schemeClr w14:val="tx1"/>
                  </w14:solidFill>
                </w14:textFill>
              </w:rPr>
              <w:t>；SO</w:t>
            </w:r>
            <w:r>
              <w:rPr>
                <w:rFonts w:hint="eastAsia"/>
                <w:color w:val="000000" w:themeColor="text1"/>
                <w:sz w:val="24"/>
                <w:u w:val="single"/>
                <w:vertAlign w:val="subscript"/>
                <w14:textFill>
                  <w14:solidFill>
                    <w14:schemeClr w14:val="tx1"/>
                  </w14:solidFill>
                </w14:textFill>
              </w:rPr>
              <w:t>2</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1.23</w:t>
            </w:r>
            <w:r>
              <w:rPr>
                <w:color w:val="000000" w:themeColor="text1"/>
                <w:sz w:val="24"/>
                <w:u w:val="single"/>
                <w14:textFill>
                  <w14:solidFill>
                    <w14:schemeClr w14:val="tx1"/>
                  </w14:solidFill>
                </w14:textFill>
              </w:rPr>
              <w:t>µg/m</w:t>
            </w:r>
            <w:r>
              <w:rPr>
                <w:color w:val="000000" w:themeColor="text1"/>
                <w:sz w:val="24"/>
                <w:u w:val="single"/>
                <w:vertAlign w:val="superscript"/>
                <w14:textFill>
                  <w14:solidFill>
                    <w14:schemeClr w14:val="tx1"/>
                  </w14:solidFill>
                </w14:textFill>
              </w:rPr>
              <w:t>3</w:t>
            </w:r>
            <w:r>
              <w:rPr>
                <w:rFonts w:hint="eastAsia"/>
                <w:color w:val="000000" w:themeColor="text1"/>
                <w:sz w:val="24"/>
                <w:u w:val="single"/>
                <w14:textFill>
                  <w14:solidFill>
                    <w14:schemeClr w14:val="tx1"/>
                  </w14:solidFill>
                </w14:textFill>
              </w:rPr>
              <w:t>、</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0.25</w:t>
            </w:r>
            <w:r>
              <w:rPr>
                <w:color w:val="000000" w:themeColor="text1"/>
                <w:sz w:val="24"/>
                <w:u w:val="single"/>
                <w14:textFill>
                  <w14:solidFill>
                    <w14:schemeClr w14:val="tx1"/>
                  </w14:solidFill>
                </w14:textFill>
              </w:rPr>
              <w:t>%。项目无组织排放的</w:t>
            </w:r>
            <w:r>
              <w:rPr>
                <w:rFonts w:hint="eastAsia"/>
                <w:color w:val="000000" w:themeColor="text1"/>
                <w:sz w:val="24"/>
                <w:u w:val="single"/>
                <w14:textFill>
                  <w14:solidFill>
                    <w14:schemeClr w14:val="tx1"/>
                  </w14:solidFill>
                </w14:textFill>
              </w:rPr>
              <w:t>TSP</w:t>
            </w:r>
            <w:r>
              <w:rPr>
                <w:color w:val="000000" w:themeColor="text1"/>
                <w:sz w:val="24"/>
                <w:u w:val="single"/>
                <w14:textFill>
                  <w14:solidFill>
                    <w14:schemeClr w14:val="tx1"/>
                  </w14:solidFill>
                </w14:textFill>
              </w:rPr>
              <w:t>最大落地浓度为</w:t>
            </w:r>
            <w:r>
              <w:rPr>
                <w:rFonts w:hint="eastAsia"/>
                <w:color w:val="000000" w:themeColor="text1"/>
                <w:sz w:val="24"/>
                <w:u w:val="single"/>
                <w:lang w:val="en-US" w:eastAsia="zh-CN"/>
                <w14:textFill>
                  <w14:solidFill>
                    <w14:schemeClr w14:val="tx1"/>
                  </w14:solidFill>
                </w14:textFill>
              </w:rPr>
              <w:t>89.42</w:t>
            </w:r>
            <w:r>
              <w:rPr>
                <w:color w:val="000000" w:themeColor="text1"/>
                <w:sz w:val="24"/>
                <w:u w:val="single"/>
                <w14:textFill>
                  <w14:solidFill>
                    <w14:schemeClr w14:val="tx1"/>
                  </w14:solidFill>
                </w14:textFill>
              </w:rPr>
              <w:t>μg/m</w:t>
            </w:r>
            <w:r>
              <w:rPr>
                <w:color w:val="000000" w:themeColor="text1"/>
                <w:sz w:val="24"/>
                <w:u w:val="single"/>
                <w:vertAlign w:val="superscript"/>
                <w14:textFill>
                  <w14:solidFill>
                    <w14:schemeClr w14:val="tx1"/>
                  </w14:solidFill>
                </w14:textFill>
              </w:rPr>
              <w:t>3</w:t>
            </w:r>
            <w:r>
              <w:rPr>
                <w:color w:val="000000" w:themeColor="text1"/>
                <w:sz w:val="24"/>
                <w:u w:val="single"/>
                <w14:textFill>
                  <w14:solidFill>
                    <w14:schemeClr w14:val="tx1"/>
                  </w14:solidFill>
                </w14:textFill>
              </w:rPr>
              <w:t>，最大占标率为</w:t>
            </w:r>
            <w:r>
              <w:rPr>
                <w:rFonts w:hint="eastAsia"/>
                <w:color w:val="000000" w:themeColor="text1"/>
                <w:sz w:val="24"/>
                <w:u w:val="single"/>
                <w:lang w:val="en-US" w:eastAsia="zh-CN"/>
                <w14:textFill>
                  <w14:solidFill>
                    <w14:schemeClr w14:val="tx1"/>
                  </w14:solidFill>
                </w14:textFill>
              </w:rPr>
              <w:t>9.94</w:t>
            </w:r>
            <w:r>
              <w:rPr>
                <w:color w:val="000000" w:themeColor="text1"/>
                <w:sz w:val="24"/>
                <w:u w:val="single"/>
                <w14:textFill>
                  <w14:solidFill>
                    <w14:schemeClr w14:val="tx1"/>
                  </w14:solidFill>
                </w14:textFill>
              </w:rPr>
              <w:t>%。</w:t>
            </w:r>
            <w:r>
              <w:rPr>
                <w:rFonts w:hint="eastAsia"/>
                <w:color w:val="000000" w:themeColor="text1"/>
                <w:sz w:val="24"/>
                <w:u w:val="single"/>
                <w14:textFill>
                  <w14:solidFill>
                    <w14:schemeClr w14:val="tx1"/>
                  </w14:solidFill>
                </w14:textFill>
              </w:rPr>
              <w:t>综上</w:t>
            </w:r>
            <w:r>
              <w:rPr>
                <w:color w:val="000000" w:themeColor="text1"/>
                <w:sz w:val="24"/>
                <w:u w:val="single"/>
                <w14:textFill>
                  <w14:solidFill>
                    <w14:schemeClr w14:val="tx1"/>
                  </w14:solidFill>
                </w14:textFill>
              </w:rPr>
              <w:t>项目</w:t>
            </w:r>
            <w:r>
              <w:rPr>
                <w:rFonts w:hint="eastAsia"/>
                <w:color w:val="000000" w:themeColor="text1"/>
                <w:sz w:val="24"/>
                <w:u w:val="single"/>
                <w14:textFill>
                  <w14:solidFill>
                    <w14:schemeClr w14:val="tx1"/>
                  </w14:solidFill>
                </w14:textFill>
              </w:rPr>
              <w:t>PM</w:t>
            </w:r>
            <w:r>
              <w:rPr>
                <w:rFonts w:hint="eastAsia"/>
                <w:color w:val="000000" w:themeColor="text1"/>
                <w:sz w:val="24"/>
                <w:u w:val="single"/>
                <w:vertAlign w:val="subscript"/>
                <w14:textFill>
                  <w14:solidFill>
                    <w14:schemeClr w14:val="tx1"/>
                  </w14:solidFill>
                </w14:textFill>
              </w:rPr>
              <w:t>10</w:t>
            </w:r>
            <w:r>
              <w:rPr>
                <w:rFonts w:hint="eastAsia"/>
                <w:color w:val="000000" w:themeColor="text1"/>
                <w:sz w:val="24"/>
                <w:u w:val="single"/>
                <w14:textFill>
                  <w14:solidFill>
                    <w14:schemeClr w14:val="tx1"/>
                  </w14:solidFill>
                </w14:textFill>
              </w:rPr>
              <w:t>、NO</w:t>
            </w:r>
            <w:r>
              <w:rPr>
                <w:rFonts w:hint="eastAsia"/>
                <w:color w:val="000000" w:themeColor="text1"/>
                <w:sz w:val="24"/>
                <w:u w:val="single"/>
                <w:vertAlign w:val="subscript"/>
                <w14:textFill>
                  <w14:solidFill>
                    <w14:schemeClr w14:val="tx1"/>
                  </w14:solidFill>
                </w14:textFill>
              </w:rPr>
              <w:t>X</w:t>
            </w:r>
            <w:r>
              <w:rPr>
                <w:rFonts w:hint="eastAsia"/>
                <w:color w:val="000000" w:themeColor="text1"/>
                <w:sz w:val="24"/>
                <w:u w:val="single"/>
                <w14:textFill>
                  <w14:solidFill>
                    <w14:schemeClr w14:val="tx1"/>
                  </w14:solidFill>
                </w14:textFill>
              </w:rPr>
              <w:t>、SO</w:t>
            </w:r>
            <w:r>
              <w:rPr>
                <w:rFonts w:hint="eastAsia"/>
                <w:color w:val="000000" w:themeColor="text1"/>
                <w:sz w:val="24"/>
                <w:u w:val="single"/>
                <w:vertAlign w:val="subscript"/>
                <w14:textFill>
                  <w14:solidFill>
                    <w14:schemeClr w14:val="tx1"/>
                  </w14:solidFill>
                </w14:textFill>
              </w:rPr>
              <w:t>2</w:t>
            </w:r>
            <w:r>
              <w:rPr>
                <w:rFonts w:hint="eastAsia"/>
                <w:color w:val="000000" w:themeColor="text1"/>
                <w:sz w:val="24"/>
                <w:u w:val="single"/>
                <w14:textFill>
                  <w14:solidFill>
                    <w14:schemeClr w14:val="tx1"/>
                  </w14:solidFill>
                </w14:textFill>
              </w:rPr>
              <w:t>、TSP</w:t>
            </w:r>
            <w:r>
              <w:rPr>
                <w:color w:val="000000" w:themeColor="text1"/>
                <w:sz w:val="24"/>
                <w:u w:val="single"/>
                <w14:textFill>
                  <w14:solidFill>
                    <w14:schemeClr w14:val="tx1"/>
                  </w14:solidFill>
                </w14:textFill>
              </w:rPr>
              <w:t>排放最大落地浓度贡献值均满足《环境空气质量标准》（GB3095-20</w:t>
            </w:r>
            <w:r>
              <w:rPr>
                <w:rFonts w:hint="eastAsia"/>
                <w:color w:val="000000" w:themeColor="text1"/>
                <w:sz w:val="24"/>
                <w:u w:val="single"/>
                <w:lang w:val="en-US" w:eastAsia="zh-CN"/>
                <w14:textFill>
                  <w14:solidFill>
                    <w14:schemeClr w14:val="tx1"/>
                  </w14:solidFill>
                </w14:textFill>
              </w:rPr>
              <w:t>26</w:t>
            </w:r>
            <w:r>
              <w:rPr>
                <w:color w:val="000000" w:themeColor="text1"/>
                <w:sz w:val="24"/>
                <w:u w:val="single"/>
                <w14:textFill>
                  <w14:solidFill>
                    <w14:schemeClr w14:val="tx1"/>
                  </w14:solidFill>
                </w14:textFill>
              </w:rPr>
              <w:t>）</w:t>
            </w:r>
            <w:r>
              <w:rPr>
                <w:rFonts w:hint="eastAsia"/>
                <w:color w:val="000000" w:themeColor="text1"/>
                <w:sz w:val="24"/>
                <w:u w:val="single"/>
                <w:lang w:val="en-US" w:eastAsia="zh-CN"/>
                <w14:textFill>
                  <w14:solidFill>
                    <w14:schemeClr w14:val="tx1"/>
                  </w14:solidFill>
                </w14:textFill>
              </w:rPr>
              <w:t>过渡阶段中的</w:t>
            </w:r>
            <w:r>
              <w:rPr>
                <w:color w:val="000000" w:themeColor="text1"/>
                <w:sz w:val="24"/>
                <w:u w:val="single"/>
                <w14:textFill>
                  <w14:solidFill>
                    <w14:schemeClr w14:val="tx1"/>
                  </w14:solidFill>
                </w14:textFill>
              </w:rPr>
              <w:t>二级标准要求，对区域环境影响较小。</w:t>
            </w:r>
          </w:p>
          <w:p w14:paraId="4068FD8E">
            <w:pPr>
              <w:adjustRightInd w:val="0"/>
              <w:snapToGrid w:val="0"/>
              <w:spacing w:line="360" w:lineRule="auto"/>
              <w:ind w:firstLine="480" w:firstLineChars="200"/>
              <w:rPr>
                <w:color w:val="000000" w:themeColor="text1"/>
                <w:kern w:val="0"/>
                <w:sz w:val="24"/>
                <w:u w:val="single"/>
                <w14:textFill>
                  <w14:solidFill>
                    <w14:schemeClr w14:val="tx1"/>
                  </w14:solidFill>
                </w14:textFill>
              </w:rPr>
            </w:pPr>
            <w:r>
              <w:rPr>
                <w:color w:val="000000" w:themeColor="text1"/>
                <w:sz w:val="24"/>
                <w:u w:val="single"/>
                <w14:textFill>
                  <w14:solidFill>
                    <w14:schemeClr w14:val="tx1"/>
                  </w14:solidFill>
                </w14:textFill>
              </w:rPr>
              <w:t>建设单位</w:t>
            </w:r>
            <w:r>
              <w:rPr>
                <w:bCs/>
                <w:color w:val="000000" w:themeColor="text1"/>
                <w:sz w:val="24"/>
                <w:u w:val="single"/>
                <w14:textFill>
                  <w14:solidFill>
                    <w14:schemeClr w14:val="tx1"/>
                  </w14:solidFill>
                </w14:textFill>
              </w:rPr>
              <w:t>落实本次评价提出的各项废气治理措施后，</w:t>
            </w:r>
            <w:r>
              <w:rPr>
                <w:rFonts w:hint="eastAsia"/>
                <w:color w:val="000000" w:themeColor="text1"/>
                <w:sz w:val="24"/>
                <w:u w:val="single"/>
                <w14:textFill>
                  <w14:solidFill>
                    <w14:schemeClr w14:val="tx1"/>
                  </w14:solidFill>
                </w14:textFill>
              </w:rPr>
              <w:t>生产废气经旋风除尘器+喷淋塔处理后由20m排气筒（DA001）排放，根据源强核算废气排放中的颗粒物满足《大气污染物综合排放标准》（GB16297-1996）</w:t>
            </w:r>
            <w:r>
              <w:rPr>
                <w:rFonts w:hint="eastAsia"/>
                <w:color w:val="000000" w:themeColor="text1"/>
                <w:sz w:val="24"/>
                <w:u w:val="single"/>
                <w:lang w:val="en-US" w:eastAsia="zh-CN"/>
                <w14:textFill>
                  <w14:solidFill>
                    <w14:schemeClr w14:val="tx1"/>
                  </w14:solidFill>
                </w14:textFill>
              </w:rPr>
              <w:t>表2</w:t>
            </w:r>
            <w:r>
              <w:rPr>
                <w:rFonts w:hint="eastAsia"/>
                <w:color w:val="000000" w:themeColor="text1"/>
                <w:sz w:val="24"/>
                <w:u w:val="single"/>
                <w14:textFill>
                  <w14:solidFill>
                    <w14:schemeClr w14:val="tx1"/>
                  </w14:solidFill>
                </w14:textFill>
              </w:rPr>
              <w:t>二级标准；项目1#生产线的烘干废气采用旋风除尘器+喷淋塔处理后由20m排气筒（DA002）排放，项目2#生产线的烘干废气采用旋风除尘器+喷淋塔处理后由20m排气筒（DA003）排放，根据源强核算排气筒（DA002、DA003）废气排放中的颗粒物、二氧化硫、氮氧化物、烟气黑度满足《大气污染物综合排放标准》（GB16297-1996）</w:t>
            </w:r>
            <w:r>
              <w:rPr>
                <w:rFonts w:hint="eastAsia"/>
                <w:color w:val="000000" w:themeColor="text1"/>
                <w:sz w:val="24"/>
                <w:u w:val="single"/>
                <w:lang w:val="en-US" w:eastAsia="zh-CN"/>
                <w14:textFill>
                  <w14:solidFill>
                    <w14:schemeClr w14:val="tx1"/>
                  </w14:solidFill>
                </w14:textFill>
              </w:rPr>
              <w:t>表2</w:t>
            </w:r>
            <w:r>
              <w:rPr>
                <w:rFonts w:hint="eastAsia"/>
                <w:color w:val="000000" w:themeColor="text1"/>
                <w:sz w:val="24"/>
                <w:u w:val="single"/>
                <w14:textFill>
                  <w14:solidFill>
                    <w14:schemeClr w14:val="tx1"/>
                  </w14:solidFill>
                </w14:textFill>
              </w:rPr>
              <w:t>二级标准和《工业炉窑大气污染物排放标准》（GB9078-1996）干燥炉窑二级标准的较严值；锅炉废气经“旋风除尘器+布袋除尘器”处理后由35m烟囱（DA004）排放，根据源强核算废气排放中的颗粒物、烟气黑度、二氧化硫、氮氧化物可满足《锅炉大气污染物排放标准》（GB13271-2014）中燃煤锅炉的标准限值</w:t>
            </w:r>
            <w:r>
              <w:rPr>
                <w:rFonts w:hint="eastAsia"/>
                <w:bCs/>
                <w:color w:val="000000" w:themeColor="text1"/>
                <w:sz w:val="24"/>
                <w:u w:val="single"/>
                <w:lang w:val="en-US" w:eastAsia="zh-CN"/>
                <w14:textFill>
                  <w14:solidFill>
                    <w14:schemeClr w14:val="tx1"/>
                  </w14:solidFill>
                </w14:textFill>
              </w:rPr>
              <w:t>。</w:t>
            </w:r>
            <w:r>
              <w:rPr>
                <w:bCs/>
                <w:color w:val="000000" w:themeColor="text1"/>
                <w:sz w:val="24"/>
                <w:u w:val="single"/>
                <w14:textFill>
                  <w14:solidFill>
                    <w14:schemeClr w14:val="tx1"/>
                  </w14:solidFill>
                </w14:textFill>
              </w:rPr>
              <w:t>结合大气预测结果，</w:t>
            </w:r>
            <w:r>
              <w:rPr>
                <w:color w:val="000000" w:themeColor="text1"/>
                <w:kern w:val="0"/>
                <w:sz w:val="24"/>
                <w:u w:val="single"/>
                <w14:textFill>
                  <w14:solidFill>
                    <w14:schemeClr w14:val="tx1"/>
                  </w14:solidFill>
                </w14:textFill>
              </w:rPr>
              <w:t>项目有组织废气PM</w:t>
            </w:r>
            <w:r>
              <w:rPr>
                <w:color w:val="000000" w:themeColor="text1"/>
                <w:kern w:val="0"/>
                <w:sz w:val="24"/>
                <w:u w:val="single"/>
                <w:vertAlign w:val="subscript"/>
                <w14:textFill>
                  <w14:solidFill>
                    <w14:schemeClr w14:val="tx1"/>
                  </w14:solidFill>
                </w14:textFill>
              </w:rPr>
              <w:t>10</w:t>
            </w:r>
            <w:r>
              <w:rPr>
                <w:color w:val="000000" w:themeColor="text1"/>
                <w:kern w:val="0"/>
                <w:sz w:val="24"/>
                <w:u w:val="single"/>
                <w14:textFill>
                  <w14:solidFill>
                    <w14:schemeClr w14:val="tx1"/>
                  </w14:solidFill>
                </w14:textFill>
              </w:rPr>
              <w:t>最大落地浓度距离在</w:t>
            </w:r>
            <w:r>
              <w:rPr>
                <w:rFonts w:hint="eastAsia"/>
                <w:color w:val="000000" w:themeColor="text1"/>
                <w:kern w:val="0"/>
                <w:sz w:val="24"/>
                <w:u w:val="single"/>
                <w:lang w:val="en-US" w:eastAsia="zh-CN"/>
                <w14:textFill>
                  <w14:solidFill>
                    <w14:schemeClr w14:val="tx1"/>
                  </w14:solidFill>
                </w14:textFill>
              </w:rPr>
              <w:t>90</w:t>
            </w:r>
            <w:r>
              <w:rPr>
                <w:color w:val="000000" w:themeColor="text1"/>
                <w:kern w:val="0"/>
                <w:sz w:val="24"/>
                <w:u w:val="single"/>
                <w14:textFill>
                  <w14:solidFill>
                    <w14:schemeClr w14:val="tx1"/>
                  </w14:solidFill>
                </w14:textFill>
              </w:rPr>
              <w:t>m处、最大落地浓度为</w:t>
            </w:r>
            <w:r>
              <w:rPr>
                <w:rFonts w:hint="eastAsia"/>
                <w:color w:val="000000" w:themeColor="text1"/>
                <w:kern w:val="0"/>
                <w:sz w:val="24"/>
                <w:u w:val="single"/>
                <w:lang w:val="en-US" w:eastAsia="zh-CN"/>
                <w14:textFill>
                  <w14:solidFill>
                    <w14:schemeClr w14:val="tx1"/>
                  </w14:solidFill>
                </w14:textFill>
              </w:rPr>
              <w:t>33.78</w:t>
            </w:r>
            <w:r>
              <w:rPr>
                <w:color w:val="000000" w:themeColor="text1"/>
                <w:kern w:val="0"/>
                <w:sz w:val="24"/>
                <w:u w:val="single"/>
                <w14:textFill>
                  <w14:solidFill>
                    <w14:schemeClr w14:val="tx1"/>
                  </w14:solidFill>
                </w14:textFill>
              </w:rPr>
              <w:t>μg/m</w:t>
            </w:r>
            <w:r>
              <w:rPr>
                <w:color w:val="000000" w:themeColor="text1"/>
                <w:kern w:val="0"/>
                <w:sz w:val="24"/>
                <w:u w:val="single"/>
                <w:vertAlign w:val="superscript"/>
                <w14:textFill>
                  <w14:solidFill>
                    <w14:schemeClr w14:val="tx1"/>
                  </w14:solidFill>
                </w14:textFill>
              </w:rPr>
              <w:t>3</w:t>
            </w:r>
            <w:r>
              <w:rPr>
                <w:color w:val="000000" w:themeColor="text1"/>
                <w:kern w:val="0"/>
                <w:sz w:val="24"/>
                <w:u w:val="single"/>
                <w14:textFill>
                  <w14:solidFill>
                    <w14:schemeClr w14:val="tx1"/>
                  </w14:solidFill>
                </w14:textFill>
              </w:rPr>
              <w:t>，最大占标率为</w:t>
            </w:r>
            <w:r>
              <w:rPr>
                <w:rFonts w:hint="eastAsia"/>
                <w:color w:val="000000" w:themeColor="text1"/>
                <w:kern w:val="0"/>
                <w:sz w:val="24"/>
                <w:u w:val="single"/>
                <w:lang w:val="en-US" w:eastAsia="zh-CN"/>
                <w14:textFill>
                  <w14:solidFill>
                    <w14:schemeClr w14:val="tx1"/>
                  </w14:solidFill>
                </w14:textFill>
              </w:rPr>
              <w:t>9.38</w:t>
            </w:r>
            <w:r>
              <w:rPr>
                <w:color w:val="000000" w:themeColor="text1"/>
                <w:kern w:val="0"/>
                <w:sz w:val="24"/>
                <w:u w:val="single"/>
                <w14:textFill>
                  <w14:solidFill>
                    <w14:schemeClr w14:val="tx1"/>
                  </w14:solidFill>
                </w14:textFill>
              </w:rPr>
              <w:t>%</w:t>
            </w:r>
            <w:r>
              <w:rPr>
                <w:rFonts w:hint="eastAsia"/>
                <w:color w:val="000000" w:themeColor="text1"/>
                <w:kern w:val="0"/>
                <w:sz w:val="24"/>
                <w:u w:val="single"/>
                <w14:textFill>
                  <w14:solidFill>
                    <w14:schemeClr w14:val="tx1"/>
                  </w14:solidFill>
                </w14:textFill>
              </w:rPr>
              <w:t>；</w:t>
            </w:r>
            <w:r>
              <w:rPr>
                <w:color w:val="000000" w:themeColor="text1"/>
                <w:kern w:val="0"/>
                <w:sz w:val="24"/>
                <w:u w:val="single"/>
                <w14:textFill>
                  <w14:solidFill>
                    <w14:schemeClr w14:val="tx1"/>
                  </w14:solidFill>
                </w14:textFill>
              </w:rPr>
              <w:t>有组织废气</w:t>
            </w:r>
            <w:r>
              <w:rPr>
                <w:rFonts w:hint="eastAsia"/>
                <w:color w:val="000000" w:themeColor="text1"/>
                <w:kern w:val="0"/>
                <w:sz w:val="24"/>
                <w:u w:val="single"/>
                <w14:textFill>
                  <w14:solidFill>
                    <w14:schemeClr w14:val="tx1"/>
                  </w14:solidFill>
                </w14:textFill>
              </w:rPr>
              <w:t>NO</w:t>
            </w:r>
            <w:r>
              <w:rPr>
                <w:rFonts w:hint="eastAsia"/>
                <w:color w:val="000000" w:themeColor="text1"/>
                <w:kern w:val="0"/>
                <w:sz w:val="24"/>
                <w:u w:val="single"/>
                <w:vertAlign w:val="subscript"/>
                <w14:textFill>
                  <w14:solidFill>
                    <w14:schemeClr w14:val="tx1"/>
                  </w14:solidFill>
                </w14:textFill>
              </w:rPr>
              <w:t>X</w:t>
            </w:r>
            <w:r>
              <w:rPr>
                <w:color w:val="000000" w:themeColor="text1"/>
                <w:kern w:val="0"/>
                <w:sz w:val="24"/>
                <w:u w:val="single"/>
                <w14:textFill>
                  <w14:solidFill>
                    <w14:schemeClr w14:val="tx1"/>
                  </w14:solidFill>
                </w14:textFill>
              </w:rPr>
              <w:t>最大落地浓度距离在</w:t>
            </w:r>
            <w:r>
              <w:rPr>
                <w:rFonts w:hint="eastAsia"/>
                <w:color w:val="000000" w:themeColor="text1"/>
                <w:kern w:val="0"/>
                <w:sz w:val="24"/>
                <w:u w:val="single"/>
                <w:lang w:val="en-US" w:eastAsia="zh-CN"/>
                <w14:textFill>
                  <w14:solidFill>
                    <w14:schemeClr w14:val="tx1"/>
                  </w14:solidFill>
                </w14:textFill>
              </w:rPr>
              <w:t>113</w:t>
            </w:r>
            <w:r>
              <w:rPr>
                <w:color w:val="000000" w:themeColor="text1"/>
                <w:kern w:val="0"/>
                <w:sz w:val="24"/>
                <w:u w:val="single"/>
                <w14:textFill>
                  <w14:solidFill>
                    <w14:schemeClr w14:val="tx1"/>
                  </w14:solidFill>
                </w14:textFill>
              </w:rPr>
              <w:t>m处、最大落地浓度为</w:t>
            </w:r>
            <w:r>
              <w:rPr>
                <w:rFonts w:hint="eastAsia"/>
                <w:color w:val="000000" w:themeColor="text1"/>
                <w:kern w:val="0"/>
                <w:sz w:val="24"/>
                <w:u w:val="single"/>
                <w:lang w:val="en-US" w:eastAsia="zh-CN"/>
                <w14:textFill>
                  <w14:solidFill>
                    <w14:schemeClr w14:val="tx1"/>
                  </w14:solidFill>
                </w14:textFill>
              </w:rPr>
              <w:t>14.56</w:t>
            </w:r>
            <w:r>
              <w:rPr>
                <w:color w:val="000000" w:themeColor="text1"/>
                <w:kern w:val="0"/>
                <w:sz w:val="24"/>
                <w:u w:val="single"/>
                <w14:textFill>
                  <w14:solidFill>
                    <w14:schemeClr w14:val="tx1"/>
                  </w14:solidFill>
                </w14:textFill>
              </w:rPr>
              <w:t>μg/m</w:t>
            </w:r>
            <w:r>
              <w:rPr>
                <w:color w:val="000000" w:themeColor="text1"/>
                <w:kern w:val="0"/>
                <w:sz w:val="24"/>
                <w:u w:val="single"/>
                <w:vertAlign w:val="superscript"/>
                <w14:textFill>
                  <w14:solidFill>
                    <w14:schemeClr w14:val="tx1"/>
                  </w14:solidFill>
                </w14:textFill>
              </w:rPr>
              <w:t>3</w:t>
            </w:r>
            <w:r>
              <w:rPr>
                <w:color w:val="000000" w:themeColor="text1"/>
                <w:kern w:val="0"/>
                <w:sz w:val="24"/>
                <w:u w:val="single"/>
                <w14:textFill>
                  <w14:solidFill>
                    <w14:schemeClr w14:val="tx1"/>
                  </w14:solidFill>
                </w14:textFill>
              </w:rPr>
              <w:t>，最大占标率为</w:t>
            </w:r>
            <w:r>
              <w:rPr>
                <w:rFonts w:hint="eastAsia"/>
                <w:color w:val="000000" w:themeColor="text1"/>
                <w:kern w:val="0"/>
                <w:sz w:val="24"/>
                <w:u w:val="single"/>
                <w:lang w:val="en-US" w:eastAsia="zh-CN"/>
                <w14:textFill>
                  <w14:solidFill>
                    <w14:schemeClr w14:val="tx1"/>
                  </w14:solidFill>
                </w14:textFill>
              </w:rPr>
              <w:t>5.82</w:t>
            </w:r>
            <w:r>
              <w:rPr>
                <w:color w:val="000000" w:themeColor="text1"/>
                <w:kern w:val="0"/>
                <w:sz w:val="24"/>
                <w:u w:val="single"/>
                <w14:textFill>
                  <w14:solidFill>
                    <w14:schemeClr w14:val="tx1"/>
                  </w14:solidFill>
                </w14:textFill>
              </w:rPr>
              <w:t>%</w:t>
            </w:r>
            <w:r>
              <w:rPr>
                <w:rFonts w:hint="eastAsia"/>
                <w:color w:val="000000" w:themeColor="text1"/>
                <w:kern w:val="0"/>
                <w:sz w:val="24"/>
                <w:u w:val="single"/>
                <w14:textFill>
                  <w14:solidFill>
                    <w14:schemeClr w14:val="tx1"/>
                  </w14:solidFill>
                </w14:textFill>
              </w:rPr>
              <w:t>；</w:t>
            </w:r>
            <w:r>
              <w:rPr>
                <w:color w:val="000000" w:themeColor="text1"/>
                <w:kern w:val="0"/>
                <w:sz w:val="24"/>
                <w:u w:val="single"/>
                <w14:textFill>
                  <w14:solidFill>
                    <w14:schemeClr w14:val="tx1"/>
                  </w14:solidFill>
                </w14:textFill>
              </w:rPr>
              <w:t>有组织废气</w:t>
            </w:r>
            <w:r>
              <w:rPr>
                <w:rFonts w:hint="eastAsia"/>
                <w:color w:val="000000" w:themeColor="text1"/>
                <w:kern w:val="0"/>
                <w:sz w:val="24"/>
                <w:u w:val="single"/>
                <w14:textFill>
                  <w14:solidFill>
                    <w14:schemeClr w14:val="tx1"/>
                  </w14:solidFill>
                </w14:textFill>
              </w:rPr>
              <w:t>SO</w:t>
            </w:r>
            <w:r>
              <w:rPr>
                <w:rFonts w:hint="eastAsia"/>
                <w:color w:val="000000" w:themeColor="text1"/>
                <w:kern w:val="0"/>
                <w:sz w:val="24"/>
                <w:u w:val="single"/>
                <w:vertAlign w:val="subscript"/>
                <w14:textFill>
                  <w14:solidFill>
                    <w14:schemeClr w14:val="tx1"/>
                  </w14:solidFill>
                </w14:textFill>
              </w:rPr>
              <w:t>2</w:t>
            </w:r>
            <w:r>
              <w:rPr>
                <w:color w:val="000000" w:themeColor="text1"/>
                <w:kern w:val="0"/>
                <w:sz w:val="24"/>
                <w:u w:val="single"/>
                <w14:textFill>
                  <w14:solidFill>
                    <w14:schemeClr w14:val="tx1"/>
                  </w14:solidFill>
                </w14:textFill>
              </w:rPr>
              <w:t>最大落地浓度距离在</w:t>
            </w:r>
            <w:r>
              <w:rPr>
                <w:rFonts w:hint="eastAsia"/>
                <w:color w:val="000000" w:themeColor="text1"/>
                <w:kern w:val="0"/>
                <w:sz w:val="24"/>
                <w:u w:val="single"/>
                <w:lang w:val="en-US" w:eastAsia="zh-CN"/>
                <w14:textFill>
                  <w14:solidFill>
                    <w14:schemeClr w14:val="tx1"/>
                  </w14:solidFill>
                </w14:textFill>
              </w:rPr>
              <w:t>113</w:t>
            </w:r>
            <w:r>
              <w:rPr>
                <w:color w:val="000000" w:themeColor="text1"/>
                <w:kern w:val="0"/>
                <w:sz w:val="24"/>
                <w:u w:val="single"/>
                <w14:textFill>
                  <w14:solidFill>
                    <w14:schemeClr w14:val="tx1"/>
                  </w14:solidFill>
                </w14:textFill>
              </w:rPr>
              <w:t>m处、最大落地浓度为</w:t>
            </w:r>
            <w:r>
              <w:rPr>
                <w:rFonts w:hint="eastAsia"/>
                <w:color w:val="000000" w:themeColor="text1"/>
                <w:kern w:val="0"/>
                <w:sz w:val="24"/>
                <w:u w:val="single"/>
                <w:lang w:val="en-US" w:eastAsia="zh-CN"/>
                <w14:textFill>
                  <w14:solidFill>
                    <w14:schemeClr w14:val="tx1"/>
                  </w14:solidFill>
                </w14:textFill>
              </w:rPr>
              <w:t>4.89</w:t>
            </w:r>
            <w:r>
              <w:rPr>
                <w:color w:val="000000" w:themeColor="text1"/>
                <w:kern w:val="0"/>
                <w:sz w:val="24"/>
                <w:u w:val="single"/>
                <w14:textFill>
                  <w14:solidFill>
                    <w14:schemeClr w14:val="tx1"/>
                  </w14:solidFill>
                </w14:textFill>
              </w:rPr>
              <w:t>μg/m</w:t>
            </w:r>
            <w:r>
              <w:rPr>
                <w:color w:val="000000" w:themeColor="text1"/>
                <w:kern w:val="0"/>
                <w:sz w:val="24"/>
                <w:u w:val="single"/>
                <w:vertAlign w:val="superscript"/>
                <w14:textFill>
                  <w14:solidFill>
                    <w14:schemeClr w14:val="tx1"/>
                  </w14:solidFill>
                </w14:textFill>
              </w:rPr>
              <w:t>3</w:t>
            </w:r>
            <w:r>
              <w:rPr>
                <w:color w:val="000000" w:themeColor="text1"/>
                <w:kern w:val="0"/>
                <w:sz w:val="24"/>
                <w:u w:val="single"/>
                <w14:textFill>
                  <w14:solidFill>
                    <w14:schemeClr w14:val="tx1"/>
                  </w14:solidFill>
                </w14:textFill>
              </w:rPr>
              <w:t>，最大占标率为</w:t>
            </w:r>
            <w:r>
              <w:rPr>
                <w:rFonts w:hint="eastAsia"/>
                <w:color w:val="000000" w:themeColor="text1"/>
                <w:kern w:val="0"/>
                <w:sz w:val="24"/>
                <w:u w:val="single"/>
                <w:lang w:val="en-US" w:eastAsia="zh-CN"/>
                <w14:textFill>
                  <w14:solidFill>
                    <w14:schemeClr w14:val="tx1"/>
                  </w14:solidFill>
                </w14:textFill>
              </w:rPr>
              <w:t>0.98</w:t>
            </w:r>
            <w:r>
              <w:rPr>
                <w:color w:val="000000" w:themeColor="text1"/>
                <w:kern w:val="0"/>
                <w:sz w:val="24"/>
                <w:u w:val="single"/>
                <w14:textFill>
                  <w14:solidFill>
                    <w14:schemeClr w14:val="tx1"/>
                  </w14:solidFill>
                </w14:textFill>
              </w:rPr>
              <w:t>%</w:t>
            </w:r>
            <w:r>
              <w:rPr>
                <w:rFonts w:hint="eastAsia"/>
                <w:color w:val="000000" w:themeColor="text1"/>
                <w:kern w:val="0"/>
                <w:sz w:val="24"/>
                <w:u w:val="single"/>
                <w14:textFill>
                  <w14:solidFill>
                    <w14:schemeClr w14:val="tx1"/>
                  </w14:solidFill>
                </w14:textFill>
              </w:rPr>
              <w:t>，均</w:t>
            </w:r>
            <w:r>
              <w:rPr>
                <w:color w:val="000000" w:themeColor="text1"/>
                <w:kern w:val="0"/>
                <w:sz w:val="24"/>
                <w:u w:val="single"/>
                <w14:textFill>
                  <w14:solidFill>
                    <w14:schemeClr w14:val="tx1"/>
                  </w14:solidFill>
                </w14:textFill>
              </w:rPr>
              <w:t>满足《环境空气质量标准》（GB3095-20</w:t>
            </w:r>
            <w:r>
              <w:rPr>
                <w:rFonts w:hint="eastAsia"/>
                <w:color w:val="000000" w:themeColor="text1"/>
                <w:kern w:val="0"/>
                <w:sz w:val="24"/>
                <w:u w:val="single"/>
                <w:lang w:val="en-US" w:eastAsia="zh-CN"/>
                <w14:textFill>
                  <w14:solidFill>
                    <w14:schemeClr w14:val="tx1"/>
                  </w14:solidFill>
                </w14:textFill>
              </w:rPr>
              <w:t>26</w:t>
            </w:r>
            <w:r>
              <w:rPr>
                <w:color w:val="000000" w:themeColor="text1"/>
                <w:kern w:val="0"/>
                <w:sz w:val="24"/>
                <w:u w:val="single"/>
                <w14:textFill>
                  <w14:solidFill>
                    <w14:schemeClr w14:val="tx1"/>
                  </w14:solidFill>
                </w14:textFill>
              </w:rPr>
              <w:t>）</w:t>
            </w:r>
            <w:r>
              <w:rPr>
                <w:rFonts w:hint="eastAsia"/>
                <w:color w:val="000000" w:themeColor="text1"/>
                <w:kern w:val="0"/>
                <w:sz w:val="24"/>
                <w:u w:val="single"/>
                <w:lang w:val="en-US" w:eastAsia="zh-CN"/>
                <w14:textFill>
                  <w14:solidFill>
                    <w14:schemeClr w14:val="tx1"/>
                  </w14:solidFill>
                </w14:textFill>
              </w:rPr>
              <w:t>过渡阶段中的</w:t>
            </w:r>
            <w:r>
              <w:rPr>
                <w:color w:val="000000" w:themeColor="text1"/>
                <w:kern w:val="0"/>
                <w:sz w:val="24"/>
                <w:u w:val="single"/>
                <w14:textFill>
                  <w14:solidFill>
                    <w14:schemeClr w14:val="tx1"/>
                  </w14:solidFill>
                </w14:textFill>
              </w:rPr>
              <w:t>二级标准</w:t>
            </w:r>
            <w:r>
              <w:rPr>
                <w:rFonts w:hint="eastAsia"/>
                <w:color w:val="000000" w:themeColor="text1"/>
                <w:kern w:val="0"/>
                <w:sz w:val="24"/>
                <w:u w:val="single"/>
                <w14:textFill>
                  <w14:solidFill>
                    <w14:schemeClr w14:val="tx1"/>
                  </w14:solidFill>
                </w14:textFill>
              </w:rPr>
              <w:t>。</w:t>
            </w:r>
            <w:r>
              <w:rPr>
                <w:color w:val="000000" w:themeColor="text1"/>
                <w:kern w:val="0"/>
                <w:sz w:val="24"/>
                <w:u w:val="single"/>
                <w14:textFill>
                  <w14:solidFill>
                    <w14:schemeClr w14:val="tx1"/>
                  </w14:solidFill>
                </w14:textFill>
              </w:rPr>
              <w:t>厂界无组织废气TSP最大落地浓度距离在</w:t>
            </w:r>
            <w:r>
              <w:rPr>
                <w:rFonts w:hint="eastAsia"/>
                <w:color w:val="000000" w:themeColor="text1"/>
                <w:kern w:val="0"/>
                <w:sz w:val="24"/>
                <w:u w:val="single"/>
                <w:lang w:val="en-US" w:eastAsia="zh-CN"/>
                <w14:textFill>
                  <w14:solidFill>
                    <w14:schemeClr w14:val="tx1"/>
                  </w14:solidFill>
                </w14:textFill>
              </w:rPr>
              <w:t>57</w:t>
            </w:r>
            <w:r>
              <w:rPr>
                <w:color w:val="000000" w:themeColor="text1"/>
                <w:kern w:val="0"/>
                <w:sz w:val="24"/>
                <w:u w:val="single"/>
                <w14:textFill>
                  <w14:solidFill>
                    <w14:schemeClr w14:val="tx1"/>
                  </w14:solidFill>
                </w14:textFill>
              </w:rPr>
              <w:t>m处、最大落地浓度为</w:t>
            </w:r>
            <w:r>
              <w:rPr>
                <w:rFonts w:hint="eastAsia"/>
                <w:color w:val="000000" w:themeColor="text1"/>
                <w:kern w:val="0"/>
                <w:sz w:val="24"/>
                <w:u w:val="single"/>
                <w:lang w:val="en-US" w:eastAsia="zh-CN"/>
                <w14:textFill>
                  <w14:solidFill>
                    <w14:schemeClr w14:val="tx1"/>
                  </w14:solidFill>
                </w14:textFill>
              </w:rPr>
              <w:t>89.42</w:t>
            </w:r>
            <w:r>
              <w:rPr>
                <w:color w:val="000000" w:themeColor="text1"/>
                <w:kern w:val="0"/>
                <w:sz w:val="24"/>
                <w:u w:val="single"/>
                <w14:textFill>
                  <w14:solidFill>
                    <w14:schemeClr w14:val="tx1"/>
                  </w14:solidFill>
                </w14:textFill>
              </w:rPr>
              <w:t>μg/m</w:t>
            </w:r>
            <w:r>
              <w:rPr>
                <w:color w:val="000000" w:themeColor="text1"/>
                <w:kern w:val="0"/>
                <w:sz w:val="24"/>
                <w:u w:val="single"/>
                <w:vertAlign w:val="superscript"/>
                <w14:textFill>
                  <w14:solidFill>
                    <w14:schemeClr w14:val="tx1"/>
                  </w14:solidFill>
                </w14:textFill>
              </w:rPr>
              <w:t>3</w:t>
            </w:r>
            <w:r>
              <w:rPr>
                <w:color w:val="000000" w:themeColor="text1"/>
                <w:kern w:val="0"/>
                <w:sz w:val="24"/>
                <w:u w:val="single"/>
                <w14:textFill>
                  <w14:solidFill>
                    <w14:schemeClr w14:val="tx1"/>
                  </w14:solidFill>
                </w14:textFill>
              </w:rPr>
              <w:t>，最大占标率为</w:t>
            </w:r>
            <w:r>
              <w:rPr>
                <w:rFonts w:hint="eastAsia"/>
                <w:color w:val="000000" w:themeColor="text1"/>
                <w:kern w:val="0"/>
                <w:sz w:val="24"/>
                <w:u w:val="single"/>
                <w:lang w:val="en-US" w:eastAsia="zh-CN"/>
                <w14:textFill>
                  <w14:solidFill>
                    <w14:schemeClr w14:val="tx1"/>
                  </w14:solidFill>
                </w14:textFill>
              </w:rPr>
              <w:t>9.94</w:t>
            </w:r>
            <w:r>
              <w:rPr>
                <w:color w:val="000000" w:themeColor="text1"/>
                <w:kern w:val="0"/>
                <w:sz w:val="24"/>
                <w:u w:val="single"/>
                <w14:textFill>
                  <w14:solidFill>
                    <w14:schemeClr w14:val="tx1"/>
                  </w14:solidFill>
                </w14:textFill>
              </w:rPr>
              <w:t>%，满足《环境空气质量标准》（GB3095-20</w:t>
            </w:r>
            <w:r>
              <w:rPr>
                <w:rFonts w:hint="eastAsia"/>
                <w:color w:val="000000" w:themeColor="text1"/>
                <w:kern w:val="0"/>
                <w:sz w:val="24"/>
                <w:u w:val="single"/>
                <w:lang w:val="en-US" w:eastAsia="zh-CN"/>
                <w14:textFill>
                  <w14:solidFill>
                    <w14:schemeClr w14:val="tx1"/>
                  </w14:solidFill>
                </w14:textFill>
              </w:rPr>
              <w:t>26</w:t>
            </w:r>
            <w:r>
              <w:rPr>
                <w:color w:val="000000" w:themeColor="text1"/>
                <w:kern w:val="0"/>
                <w:sz w:val="24"/>
                <w:u w:val="single"/>
                <w14:textFill>
                  <w14:solidFill>
                    <w14:schemeClr w14:val="tx1"/>
                  </w14:solidFill>
                </w14:textFill>
              </w:rPr>
              <w:t>）</w:t>
            </w:r>
            <w:r>
              <w:rPr>
                <w:rFonts w:hint="eastAsia"/>
                <w:color w:val="000000" w:themeColor="text1"/>
                <w:kern w:val="0"/>
                <w:sz w:val="24"/>
                <w:u w:val="single"/>
                <w:lang w:val="en-US" w:eastAsia="zh-CN"/>
                <w14:textFill>
                  <w14:solidFill>
                    <w14:schemeClr w14:val="tx1"/>
                  </w14:solidFill>
                </w14:textFill>
              </w:rPr>
              <w:t>表2中</w:t>
            </w:r>
            <w:r>
              <w:rPr>
                <w:color w:val="000000" w:themeColor="text1"/>
                <w:kern w:val="0"/>
                <w:sz w:val="24"/>
                <w:u w:val="single"/>
                <w14:textFill>
                  <w14:solidFill>
                    <w14:schemeClr w14:val="tx1"/>
                  </w14:solidFill>
                </w14:textFill>
              </w:rPr>
              <w:t>二级标准。</w:t>
            </w:r>
          </w:p>
          <w:p w14:paraId="7FC5D0A2">
            <w:pPr>
              <w:adjustRightInd w:val="0"/>
              <w:snapToGrid w:val="0"/>
              <w:spacing w:line="360" w:lineRule="auto"/>
              <w:ind w:firstLine="480" w:firstLineChars="200"/>
              <w:rPr>
                <w:color w:val="000000" w:themeColor="text1"/>
                <w:kern w:val="0"/>
                <w:sz w:val="24"/>
                <w:u w:val="single"/>
                <w14:textFill>
                  <w14:solidFill>
                    <w14:schemeClr w14:val="tx1"/>
                  </w14:solidFill>
                </w14:textFill>
              </w:rPr>
            </w:pPr>
            <w:r>
              <w:rPr>
                <w:color w:val="000000" w:themeColor="text1"/>
                <w:kern w:val="0"/>
                <w:sz w:val="24"/>
                <w:u w:val="single"/>
                <w14:textFill>
                  <w14:solidFill>
                    <w14:schemeClr w14:val="tx1"/>
                  </w14:solidFill>
                </w14:textFill>
              </w:rPr>
              <w:t>综上，</w:t>
            </w:r>
            <w:r>
              <w:rPr>
                <w:rFonts w:hint="eastAsia"/>
                <w:color w:val="000000" w:themeColor="text1"/>
                <w:kern w:val="0"/>
                <w:sz w:val="24"/>
                <w:u w:val="single"/>
                <w14:textFill>
                  <w14:solidFill>
                    <w14:schemeClr w14:val="tx1"/>
                  </w14:solidFill>
                </w14:textFill>
              </w:rPr>
              <w:t>根据源强核算结果以及预测结果，项目废气污染物均可达到相关标准限值</w:t>
            </w:r>
            <w:r>
              <w:rPr>
                <w:rFonts w:hint="eastAsia"/>
                <w:color w:val="000000" w:themeColor="text1"/>
                <w:kern w:val="0"/>
                <w:sz w:val="24"/>
                <w:u w:val="single"/>
                <w:lang w:eastAsia="zh-CN"/>
                <w14:textFill>
                  <w14:solidFill>
                    <w14:schemeClr w14:val="tx1"/>
                  </w14:solidFill>
                </w14:textFill>
              </w:rPr>
              <w:t>。</w:t>
            </w:r>
            <w:r>
              <w:rPr>
                <w:rFonts w:hint="eastAsia"/>
                <w:color w:val="000000" w:themeColor="text1"/>
                <w:kern w:val="0"/>
                <w:sz w:val="24"/>
                <w:u w:val="single"/>
                <w14:textFill>
                  <w14:solidFill>
                    <w14:schemeClr w14:val="tx1"/>
                  </w14:solidFill>
                </w14:textFill>
              </w:rPr>
              <w:t>本项目常年主导风向为北风，项目敏感保护目标主要位于项目北面、西面</w:t>
            </w:r>
            <w:r>
              <w:rPr>
                <w:rFonts w:hint="eastAsia"/>
                <w:color w:val="000000" w:themeColor="text1"/>
                <w:kern w:val="0"/>
                <w:sz w:val="24"/>
                <w:u w:val="single"/>
                <w:lang w:eastAsia="zh-CN"/>
                <w14:textFill>
                  <w14:solidFill>
                    <w14:schemeClr w14:val="tx1"/>
                  </w14:solidFill>
                </w14:textFill>
              </w:rPr>
              <w:t>，</w:t>
            </w:r>
            <w:r>
              <w:rPr>
                <w:rFonts w:hint="eastAsia"/>
                <w:color w:val="000000" w:themeColor="text1"/>
                <w:kern w:val="0"/>
                <w:sz w:val="24"/>
                <w:u w:val="single"/>
                <w:lang w:val="en-US" w:eastAsia="zh-CN"/>
                <w14:textFill>
                  <w14:solidFill>
                    <w14:schemeClr w14:val="tx1"/>
                  </w14:solidFill>
                </w14:textFill>
              </w:rPr>
              <w:t>均位于项目厂区的上风向和侧风向</w:t>
            </w:r>
            <w:r>
              <w:rPr>
                <w:rFonts w:hint="eastAsia"/>
                <w:color w:val="000000" w:themeColor="text1"/>
                <w:kern w:val="0"/>
                <w:sz w:val="24"/>
                <w:u w:val="single"/>
                <w14:textFill>
                  <w14:solidFill>
                    <w14:schemeClr w14:val="tx1"/>
                  </w14:solidFill>
                </w14:textFill>
              </w:rPr>
              <w:t>，最近敏感保护目标为项目西面230m处的维也纳酒店</w:t>
            </w:r>
            <w:r>
              <w:rPr>
                <w:rFonts w:hint="eastAsia"/>
                <w:color w:val="000000" w:themeColor="text1"/>
                <w:kern w:val="0"/>
                <w:sz w:val="24"/>
                <w:u w:val="single"/>
                <w:lang w:eastAsia="zh-CN"/>
                <w14:textFill>
                  <w14:solidFill>
                    <w14:schemeClr w14:val="tx1"/>
                  </w14:solidFill>
                </w14:textFill>
              </w:rPr>
              <w:t>，</w:t>
            </w:r>
            <w:r>
              <w:rPr>
                <w:rFonts w:hint="eastAsia"/>
                <w:color w:val="000000" w:themeColor="text1"/>
                <w:kern w:val="0"/>
                <w:sz w:val="24"/>
                <w:u w:val="single"/>
                <w14:textFill>
                  <w14:solidFill>
                    <w14:schemeClr w14:val="tx1"/>
                  </w14:solidFill>
                </w14:textFill>
              </w:rPr>
              <w:t>可知经落实相关环保措施后</w:t>
            </w:r>
            <w:r>
              <w:rPr>
                <w:color w:val="000000" w:themeColor="text1"/>
                <w:kern w:val="0"/>
                <w:sz w:val="24"/>
                <w:u w:val="single"/>
                <w14:textFill>
                  <w14:solidFill>
                    <w14:schemeClr w14:val="tx1"/>
                  </w14:solidFill>
                </w14:textFill>
              </w:rPr>
              <w:t>项目运营对周边</w:t>
            </w:r>
            <w:r>
              <w:rPr>
                <w:rFonts w:hint="eastAsia"/>
                <w:color w:val="000000" w:themeColor="text1"/>
                <w:kern w:val="0"/>
                <w:sz w:val="24"/>
                <w:u w:val="single"/>
                <w:lang w:val="en-US" w:eastAsia="zh-CN"/>
                <w14:textFill>
                  <w14:solidFill>
                    <w14:schemeClr w14:val="tx1"/>
                  </w14:solidFill>
                </w14:textFill>
              </w:rPr>
              <w:t>敏感保护目标的</w:t>
            </w:r>
            <w:r>
              <w:rPr>
                <w:color w:val="000000" w:themeColor="text1"/>
                <w:kern w:val="0"/>
                <w:sz w:val="24"/>
                <w:u w:val="single"/>
                <w14:textFill>
                  <w14:solidFill>
                    <w14:schemeClr w14:val="tx1"/>
                  </w14:solidFill>
                </w14:textFill>
              </w:rPr>
              <w:t>环境空气影响不大。</w:t>
            </w:r>
          </w:p>
          <w:p w14:paraId="15017DFB">
            <w:pPr>
              <w:tabs>
                <w:tab w:val="center" w:pos="4696"/>
              </w:tabs>
              <w:adjustRightIn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（6）大气环境防护距离确定</w:t>
            </w:r>
          </w:p>
          <w:p w14:paraId="6351DA44">
            <w:pPr>
              <w:adjustRightInd w:val="0"/>
              <w:snapToGrid w:val="0"/>
              <w:spacing w:line="360" w:lineRule="auto"/>
              <w:ind w:left="105" w:leftChars="50" w:right="105" w:rightChars="50" w:firstLine="480" w:firstLineChars="200"/>
              <w:rPr>
                <w:color w:val="000000" w:themeColor="text1"/>
                <w:sz w:val="24"/>
                <w:u w:val="single"/>
                <w:lang w:bidi="zh-CN"/>
                <w14:textFill>
                  <w14:solidFill>
                    <w14:schemeClr w14:val="tx1"/>
                  </w14:solidFill>
                </w14:textFill>
              </w:rPr>
            </w:pPr>
            <w:r>
              <w:rPr>
                <w:color w:val="000000" w:themeColor="text1"/>
                <w:sz w:val="24"/>
                <w:u w:val="single"/>
                <w:lang w:bidi="zh-CN"/>
                <w14:textFill>
                  <w14:solidFill>
                    <w14:schemeClr w14:val="tx1"/>
                  </w14:solidFill>
                </w14:textFill>
              </w:rPr>
              <w:t>本项目厂界浓度满足大气污染物浓度限值，厂界外大气污染物短期（1小时）贡献浓度不超过环境质量浓度限值，根据《环境影响评价技术导则 大气环境》（HJ2.2-2018）对于项目厂界浓度满足大气污染物厂界浓度限值，无需设置大气防护距离</w:t>
            </w:r>
            <w:r>
              <w:rPr>
                <w:rFonts w:hint="eastAsia"/>
                <w:color w:val="000000" w:themeColor="text1"/>
                <w:sz w:val="24"/>
                <w:u w:val="single"/>
                <w:lang w:bidi="zh-CN"/>
                <w14:textFill>
                  <w14:solidFill>
                    <w14:schemeClr w14:val="tx1"/>
                  </w14:solidFill>
                </w14:textFill>
              </w:rPr>
              <w:t>。</w:t>
            </w:r>
          </w:p>
          <w:p w14:paraId="063CD0AA">
            <w:pPr>
              <w:adjustRightInd w:val="0"/>
              <w:snapToGrid w:val="0"/>
              <w:spacing w:line="360" w:lineRule="auto"/>
              <w:ind w:firstLine="482" w:firstLineChars="200"/>
              <w:rPr>
                <w:b/>
                <w:bCs/>
                <w:color w:val="000000" w:themeColor="text1"/>
                <w:sz w:val="24"/>
                <w:lang w:bidi="zh-CN"/>
                <w14:textFill>
                  <w14:solidFill>
                    <w14:schemeClr w14:val="tx1"/>
                  </w14:solidFill>
                </w14:textFill>
              </w:rPr>
            </w:pPr>
            <w:r>
              <w:rPr>
                <w:rFonts w:hint="eastAsia"/>
                <w:b/>
                <w:bCs/>
                <w:color w:val="000000" w:themeColor="text1"/>
                <w:sz w:val="24"/>
                <w:lang w:bidi="zh-CN"/>
                <w14:textFill>
                  <w14:solidFill>
                    <w14:schemeClr w14:val="tx1"/>
                  </w14:solidFill>
                </w14:textFill>
              </w:rPr>
              <w:t>5</w:t>
            </w:r>
            <w:r>
              <w:rPr>
                <w:b/>
                <w:bCs/>
                <w:color w:val="000000" w:themeColor="text1"/>
                <w:sz w:val="24"/>
                <w:lang w:bidi="zh-CN"/>
                <w14:textFill>
                  <w14:solidFill>
                    <w14:schemeClr w14:val="tx1"/>
                  </w14:solidFill>
                </w14:textFill>
              </w:rPr>
              <w:t>.大气污染物产排情况</w:t>
            </w:r>
          </w:p>
          <w:p w14:paraId="661DBEBB">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color w:val="000000" w:themeColor="text1"/>
                <w:sz w:val="24"/>
                <w:lang w:bidi="zh-CN"/>
                <w14:textFill>
                  <w14:solidFill>
                    <w14:schemeClr w14:val="tx1"/>
                  </w14:solidFill>
                </w14:textFill>
              </w:rPr>
              <w:t>项目总厂</w:t>
            </w:r>
            <w:r>
              <w:rPr>
                <w:color w:val="000000" w:themeColor="text1"/>
                <w:sz w:val="24"/>
                <w:lang w:bidi="zh-CN"/>
                <w14:textFill>
                  <w14:solidFill>
                    <w14:schemeClr w14:val="tx1"/>
                  </w14:solidFill>
                </w14:textFill>
              </w:rPr>
              <w:t>废气污染物正常产排情况见表4-</w:t>
            </w:r>
            <w:r>
              <w:rPr>
                <w:rFonts w:hint="eastAsia"/>
                <w:color w:val="000000" w:themeColor="text1"/>
                <w:sz w:val="24"/>
                <w:lang w:val="en-US" w:bidi="zh-CN"/>
                <w14:textFill>
                  <w14:solidFill>
                    <w14:schemeClr w14:val="tx1"/>
                  </w14:solidFill>
                </w14:textFill>
              </w:rPr>
              <w:t>23</w:t>
            </w:r>
            <w:r>
              <w:rPr>
                <w:color w:val="000000" w:themeColor="text1"/>
                <w:sz w:val="24"/>
                <w:lang w:bidi="zh-CN"/>
                <w14:textFill>
                  <w14:solidFill>
                    <w14:schemeClr w14:val="tx1"/>
                  </w14:solidFill>
                </w14:textFill>
              </w:rPr>
              <w:t>。</w:t>
            </w:r>
          </w:p>
          <w:p w14:paraId="1E2AF5E2">
            <w:pPr>
              <w:pStyle w:val="7"/>
              <w:keepNext w:val="0"/>
              <w:keepLines w:val="0"/>
              <w:spacing w:before="0" w:beforeLines="0"/>
              <w:rPr>
                <w:rFonts w:eastAsia="宋体"/>
                <w:b/>
                <w:bCs w:val="0"/>
                <w:color w:val="000000" w:themeColor="text1"/>
                <w14:textFill>
                  <w14:solidFill>
                    <w14:schemeClr w14:val="tx1"/>
                  </w14:solidFill>
                </w14:textFill>
              </w:rPr>
            </w:pPr>
            <w:r>
              <w:rPr>
                <w:rFonts w:eastAsia="宋体"/>
                <w:b/>
                <w:bCs w:val="0"/>
                <w:color w:val="000000" w:themeColor="text1"/>
                <w14:textFill>
                  <w14:solidFill>
                    <w14:schemeClr w14:val="tx1"/>
                  </w14:solidFill>
                </w14:textFill>
              </w:rPr>
              <w:t>表4-</w:t>
            </w:r>
            <w:r>
              <w:rPr>
                <w:rFonts w:hint="eastAsia" w:eastAsia="宋体"/>
                <w:b/>
                <w:bCs w:val="0"/>
                <w:color w:val="000000" w:themeColor="text1"/>
                <w:lang w:val="en-US" w:eastAsia="zh-CN"/>
                <w14:textFill>
                  <w14:solidFill>
                    <w14:schemeClr w14:val="tx1"/>
                  </w14:solidFill>
                </w14:textFill>
              </w:rPr>
              <w:t>23</w:t>
            </w:r>
            <w:r>
              <w:rPr>
                <w:rFonts w:eastAsia="宋体"/>
                <w:b/>
                <w:bCs w:val="0"/>
                <w:color w:val="000000" w:themeColor="text1"/>
                <w14:textFill>
                  <w14:solidFill>
                    <w14:schemeClr w14:val="tx1"/>
                  </w14:solidFill>
                </w14:textFill>
              </w:rPr>
              <w:t xml:space="preserve"> </w:t>
            </w:r>
            <w:r>
              <w:rPr>
                <w:rFonts w:hint="eastAsia" w:eastAsia="宋体"/>
                <w:b/>
                <w:bCs w:val="0"/>
                <w:color w:val="000000" w:themeColor="text1"/>
                <w14:textFill>
                  <w14:solidFill>
                    <w14:schemeClr w14:val="tx1"/>
                  </w14:solidFill>
                </w14:textFill>
              </w:rPr>
              <w:t>项目总厂</w:t>
            </w:r>
            <w:r>
              <w:rPr>
                <w:rFonts w:eastAsia="宋体"/>
                <w:b/>
                <w:bCs w:val="0"/>
                <w:color w:val="000000" w:themeColor="text1"/>
                <w14:textFill>
                  <w14:solidFill>
                    <w14:schemeClr w14:val="tx1"/>
                  </w14:solidFill>
                </w14:textFill>
              </w:rPr>
              <w:t>废气污染物产排情况一览表（</w:t>
            </w:r>
            <w:bookmarkStart w:id="23" w:name="OLE_LINK19"/>
            <w:r>
              <w:rPr>
                <w:rFonts w:eastAsia="宋体"/>
                <w:b/>
                <w:bCs w:val="0"/>
                <w:color w:val="000000" w:themeColor="text1"/>
                <w14:textFill>
                  <w14:solidFill>
                    <w14:schemeClr w14:val="tx1"/>
                  </w14:solidFill>
                </w14:textFill>
              </w:rPr>
              <w:t>正常工况</w:t>
            </w:r>
            <w:bookmarkEnd w:id="23"/>
            <w:r>
              <w:rPr>
                <w:rFonts w:eastAsia="宋体"/>
                <w:b/>
                <w:bCs w:val="0"/>
                <w:color w:val="000000" w:themeColor="text1"/>
                <w14:textFill>
                  <w14:solidFill>
                    <w14:schemeClr w14:val="tx1"/>
                  </w14:solidFill>
                </w14:textFill>
              </w:rPr>
              <w:t>）</w:t>
            </w:r>
          </w:p>
          <w:tbl>
            <w:tblPr>
              <w:tblStyle w:val="4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82"/>
              <w:gridCol w:w="948"/>
              <w:gridCol w:w="820"/>
              <w:gridCol w:w="1589"/>
              <w:gridCol w:w="801"/>
              <w:gridCol w:w="2068"/>
              <w:gridCol w:w="1149"/>
              <w:gridCol w:w="1023"/>
              <w:gridCol w:w="1344"/>
              <w:gridCol w:w="1175"/>
              <w:gridCol w:w="2047"/>
            </w:tblGrid>
            <w:tr w14:paraId="4E4C2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restart"/>
                  <w:vAlign w:val="center"/>
                </w:tcPr>
                <w:p w14:paraId="49DCC59C">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序号</w:t>
                  </w:r>
                </w:p>
              </w:tc>
              <w:tc>
                <w:tcPr>
                  <w:tcW w:w="355" w:type="pct"/>
                  <w:vMerge w:val="restart"/>
                  <w:vAlign w:val="center"/>
                </w:tcPr>
                <w:p w14:paraId="3595E01E">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类别</w:t>
                  </w:r>
                </w:p>
              </w:tc>
              <w:tc>
                <w:tcPr>
                  <w:tcW w:w="307" w:type="pct"/>
                  <w:vMerge w:val="restart"/>
                  <w:vAlign w:val="center"/>
                </w:tcPr>
                <w:p w14:paraId="51C3AEB2">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污染物种类</w:t>
                  </w:r>
                </w:p>
              </w:tc>
              <w:tc>
                <w:tcPr>
                  <w:tcW w:w="595" w:type="pct"/>
                  <w:vMerge w:val="restart"/>
                  <w:vAlign w:val="center"/>
                </w:tcPr>
                <w:p w14:paraId="5B11CDA9">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污染物产生量和产生速率（浓度）</w:t>
                  </w:r>
                </w:p>
              </w:tc>
              <w:tc>
                <w:tcPr>
                  <w:tcW w:w="300" w:type="pct"/>
                  <w:vMerge w:val="restart"/>
                  <w:vAlign w:val="center"/>
                </w:tcPr>
                <w:p w14:paraId="550BB4EB">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排放形式</w:t>
                  </w:r>
                </w:p>
              </w:tc>
              <w:tc>
                <w:tcPr>
                  <w:tcW w:w="1587" w:type="pct"/>
                  <w:gridSpan w:val="3"/>
                  <w:vAlign w:val="center"/>
                </w:tcPr>
                <w:p w14:paraId="3D28841F">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治理</w:t>
                  </w:r>
                  <w:r>
                    <w:rPr>
                      <w:bCs/>
                      <w:color w:val="000000" w:themeColor="text1"/>
                      <w:szCs w:val="21"/>
                      <w14:textFill>
                        <w14:solidFill>
                          <w14:schemeClr w14:val="tx1"/>
                        </w14:solidFill>
                      </w14:textFill>
                    </w:rPr>
                    <w:t>设施</w:t>
                  </w:r>
                </w:p>
              </w:tc>
              <w:tc>
                <w:tcPr>
                  <w:tcW w:w="503" w:type="pct"/>
                  <w:vMerge w:val="restart"/>
                  <w:vAlign w:val="center"/>
                </w:tcPr>
                <w:p w14:paraId="5661708D">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污染物排放速率（浓度）</w:t>
                  </w:r>
                </w:p>
              </w:tc>
              <w:tc>
                <w:tcPr>
                  <w:tcW w:w="440" w:type="pct"/>
                  <w:vMerge w:val="restart"/>
                  <w:vAlign w:val="center"/>
                </w:tcPr>
                <w:p w14:paraId="7327C283">
                  <w:pPr>
                    <w:adjustRightInd w:val="0"/>
                    <w:snapToGrid w:val="0"/>
                    <w:jc w:val="center"/>
                    <w:textAlignment w:val="baseline"/>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污染物排放量</w:t>
                  </w:r>
                </w:p>
              </w:tc>
              <w:tc>
                <w:tcPr>
                  <w:tcW w:w="766" w:type="pct"/>
                  <w:vMerge w:val="restart"/>
                  <w:vAlign w:val="center"/>
                </w:tcPr>
                <w:p w14:paraId="575E0E01">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排放标准</w:t>
                  </w:r>
                </w:p>
              </w:tc>
            </w:tr>
            <w:tr w14:paraId="27E97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continue"/>
                  <w:vAlign w:val="center"/>
                </w:tcPr>
                <w:p w14:paraId="5A19023F">
                  <w:pPr>
                    <w:adjustRightInd w:val="0"/>
                    <w:snapToGrid w:val="0"/>
                    <w:jc w:val="center"/>
                    <w:textAlignment w:val="baseline"/>
                    <w:rPr>
                      <w:bCs/>
                      <w:color w:val="000000" w:themeColor="text1"/>
                      <w:kern w:val="0"/>
                      <w:szCs w:val="21"/>
                      <w14:textFill>
                        <w14:solidFill>
                          <w14:schemeClr w14:val="tx1"/>
                        </w14:solidFill>
                      </w14:textFill>
                    </w:rPr>
                  </w:pPr>
                </w:p>
              </w:tc>
              <w:tc>
                <w:tcPr>
                  <w:tcW w:w="355" w:type="pct"/>
                  <w:vMerge w:val="continue"/>
                  <w:vAlign w:val="center"/>
                </w:tcPr>
                <w:p w14:paraId="0C782326">
                  <w:pPr>
                    <w:adjustRightInd w:val="0"/>
                    <w:snapToGrid w:val="0"/>
                    <w:jc w:val="center"/>
                    <w:textAlignment w:val="baseline"/>
                    <w:rPr>
                      <w:bCs/>
                      <w:color w:val="000000" w:themeColor="text1"/>
                      <w:kern w:val="0"/>
                      <w:szCs w:val="21"/>
                      <w14:textFill>
                        <w14:solidFill>
                          <w14:schemeClr w14:val="tx1"/>
                        </w14:solidFill>
                      </w14:textFill>
                    </w:rPr>
                  </w:pPr>
                </w:p>
              </w:tc>
              <w:tc>
                <w:tcPr>
                  <w:tcW w:w="307" w:type="pct"/>
                  <w:vMerge w:val="continue"/>
                  <w:vAlign w:val="center"/>
                </w:tcPr>
                <w:p w14:paraId="77E930BC">
                  <w:pPr>
                    <w:adjustRightInd w:val="0"/>
                    <w:snapToGrid w:val="0"/>
                    <w:jc w:val="center"/>
                    <w:textAlignment w:val="baseline"/>
                    <w:rPr>
                      <w:bCs/>
                      <w:color w:val="000000" w:themeColor="text1"/>
                      <w:kern w:val="0"/>
                      <w:szCs w:val="21"/>
                      <w14:textFill>
                        <w14:solidFill>
                          <w14:schemeClr w14:val="tx1"/>
                        </w14:solidFill>
                      </w14:textFill>
                    </w:rPr>
                  </w:pPr>
                </w:p>
              </w:tc>
              <w:tc>
                <w:tcPr>
                  <w:tcW w:w="595" w:type="pct"/>
                  <w:vMerge w:val="continue"/>
                  <w:vAlign w:val="center"/>
                </w:tcPr>
                <w:p w14:paraId="47FF8486">
                  <w:pPr>
                    <w:pStyle w:val="39"/>
                    <w:autoSpaceDE/>
                    <w:autoSpaceDN/>
                    <w:snapToGrid w:val="0"/>
                    <w:spacing w:before="153" w:line="278" w:lineRule="auto"/>
                    <w:ind w:left="233" w:right="-15" w:hanging="210"/>
                    <w:jc w:val="center"/>
                    <w:textAlignment w:val="baseline"/>
                    <w:rPr>
                      <w:rFonts w:eastAsia="宋体"/>
                      <w:bCs/>
                      <w:color w:val="000000" w:themeColor="text1"/>
                      <w:kern w:val="2"/>
                      <w:sz w:val="21"/>
                      <w:szCs w:val="21"/>
                      <w14:textFill>
                        <w14:solidFill>
                          <w14:schemeClr w14:val="tx1"/>
                        </w14:solidFill>
                      </w14:textFill>
                    </w:rPr>
                  </w:pPr>
                </w:p>
              </w:tc>
              <w:tc>
                <w:tcPr>
                  <w:tcW w:w="300" w:type="pct"/>
                  <w:vMerge w:val="continue"/>
                  <w:vAlign w:val="center"/>
                </w:tcPr>
                <w:p w14:paraId="308BD5A2">
                  <w:pPr>
                    <w:pStyle w:val="39"/>
                    <w:autoSpaceDE/>
                    <w:autoSpaceDN/>
                    <w:snapToGrid w:val="0"/>
                    <w:spacing w:line="278" w:lineRule="auto"/>
                    <w:ind w:left="22" w:right="-15"/>
                    <w:jc w:val="center"/>
                    <w:textAlignment w:val="baseline"/>
                    <w:rPr>
                      <w:rFonts w:eastAsia="宋体"/>
                      <w:bCs/>
                      <w:color w:val="000000" w:themeColor="text1"/>
                      <w:kern w:val="2"/>
                      <w:sz w:val="21"/>
                      <w:szCs w:val="21"/>
                      <w14:textFill>
                        <w14:solidFill>
                          <w14:schemeClr w14:val="tx1"/>
                        </w14:solidFill>
                      </w14:textFill>
                    </w:rPr>
                  </w:pPr>
                </w:p>
              </w:tc>
              <w:tc>
                <w:tcPr>
                  <w:tcW w:w="774" w:type="pct"/>
                  <w:vAlign w:val="center"/>
                </w:tcPr>
                <w:p w14:paraId="7F8F703B">
                  <w:pPr>
                    <w:pStyle w:val="39"/>
                    <w:autoSpaceDE/>
                    <w:autoSpaceDN/>
                    <w:snapToGrid w:val="0"/>
                    <w:spacing w:line="278" w:lineRule="auto"/>
                    <w:ind w:left="22" w:right="-15"/>
                    <w:jc w:val="center"/>
                    <w:textAlignment w:val="baseline"/>
                    <w:rPr>
                      <w:rFonts w:eastAsia="宋体"/>
                      <w:bCs/>
                      <w:color w:val="000000" w:themeColor="text1"/>
                      <w:kern w:val="2"/>
                      <w:sz w:val="21"/>
                      <w:szCs w:val="21"/>
                      <w14:textFill>
                        <w14:solidFill>
                          <w14:schemeClr w14:val="tx1"/>
                        </w14:solidFill>
                      </w14:textFill>
                    </w:rPr>
                  </w:pPr>
                  <w:r>
                    <w:rPr>
                      <w:rFonts w:hint="eastAsia" w:eastAsia="宋体"/>
                      <w:bCs/>
                      <w:color w:val="000000" w:themeColor="text1"/>
                      <w:kern w:val="2"/>
                      <w:sz w:val="21"/>
                      <w:szCs w:val="21"/>
                      <w14:textFill>
                        <w14:solidFill>
                          <w14:schemeClr w14:val="tx1"/>
                        </w14:solidFill>
                      </w14:textFill>
                    </w:rPr>
                    <w:t>治理设施</w:t>
                  </w:r>
                </w:p>
              </w:tc>
              <w:tc>
                <w:tcPr>
                  <w:tcW w:w="430" w:type="pct"/>
                  <w:vAlign w:val="center"/>
                </w:tcPr>
                <w:p w14:paraId="3CD1731B">
                  <w:pPr>
                    <w:pStyle w:val="39"/>
                    <w:autoSpaceDE/>
                    <w:autoSpaceDN/>
                    <w:snapToGrid w:val="0"/>
                    <w:ind w:left="23"/>
                    <w:jc w:val="center"/>
                    <w:textAlignment w:val="baseline"/>
                    <w:rPr>
                      <w:rFonts w:eastAsia="宋体"/>
                      <w:bCs/>
                      <w:color w:val="000000" w:themeColor="text1"/>
                      <w:kern w:val="2"/>
                      <w:sz w:val="21"/>
                      <w:szCs w:val="21"/>
                      <w14:textFill>
                        <w14:solidFill>
                          <w14:schemeClr w14:val="tx1"/>
                        </w14:solidFill>
                      </w14:textFill>
                    </w:rPr>
                  </w:pPr>
                  <w:r>
                    <w:rPr>
                      <w:rFonts w:hint="eastAsia" w:eastAsia="宋体"/>
                      <w:bCs/>
                      <w:color w:val="000000" w:themeColor="text1"/>
                      <w:kern w:val="2"/>
                      <w:sz w:val="21"/>
                      <w:szCs w:val="21"/>
                      <w14:textFill>
                        <w14:solidFill>
                          <w14:schemeClr w14:val="tx1"/>
                        </w14:solidFill>
                      </w14:textFill>
                    </w:rPr>
                    <w:t>去除率</w:t>
                  </w:r>
                </w:p>
              </w:tc>
              <w:tc>
                <w:tcPr>
                  <w:tcW w:w="383" w:type="pct"/>
                  <w:vAlign w:val="center"/>
                </w:tcPr>
                <w:p w14:paraId="4A39AD66">
                  <w:pPr>
                    <w:pStyle w:val="39"/>
                    <w:autoSpaceDE/>
                    <w:autoSpaceDN/>
                    <w:snapToGrid w:val="0"/>
                    <w:spacing w:line="278" w:lineRule="auto"/>
                    <w:ind w:left="22" w:right="-15"/>
                    <w:jc w:val="center"/>
                    <w:textAlignment w:val="baseline"/>
                    <w:rPr>
                      <w:rFonts w:eastAsia="宋体"/>
                      <w:bCs/>
                      <w:color w:val="000000" w:themeColor="text1"/>
                      <w:kern w:val="2"/>
                      <w:sz w:val="21"/>
                      <w:szCs w:val="21"/>
                      <w14:textFill>
                        <w14:solidFill>
                          <w14:schemeClr w14:val="tx1"/>
                        </w14:solidFill>
                      </w14:textFill>
                    </w:rPr>
                  </w:pPr>
                  <w:r>
                    <w:rPr>
                      <w:rFonts w:eastAsia="宋体"/>
                      <w:bCs/>
                      <w:color w:val="000000" w:themeColor="text1"/>
                      <w:kern w:val="2"/>
                      <w:sz w:val="21"/>
                      <w:szCs w:val="21"/>
                      <w14:textFill>
                        <w14:solidFill>
                          <w14:schemeClr w14:val="tx1"/>
                        </w14:solidFill>
                      </w14:textFill>
                    </w:rPr>
                    <w:t>是否为可行技术</w:t>
                  </w:r>
                </w:p>
              </w:tc>
              <w:tc>
                <w:tcPr>
                  <w:tcW w:w="503" w:type="pct"/>
                  <w:vMerge w:val="continue"/>
                  <w:vAlign w:val="center"/>
                </w:tcPr>
                <w:p w14:paraId="21BDECAF">
                  <w:pPr>
                    <w:pStyle w:val="39"/>
                    <w:autoSpaceDE/>
                    <w:autoSpaceDN/>
                    <w:snapToGrid w:val="0"/>
                    <w:spacing w:line="278" w:lineRule="auto"/>
                    <w:ind w:left="22" w:right="-15"/>
                    <w:jc w:val="center"/>
                    <w:textAlignment w:val="baseline"/>
                    <w:rPr>
                      <w:rFonts w:eastAsia="宋体"/>
                      <w:bCs/>
                      <w:color w:val="000000" w:themeColor="text1"/>
                      <w:sz w:val="21"/>
                      <w:szCs w:val="21"/>
                      <w14:textFill>
                        <w14:solidFill>
                          <w14:schemeClr w14:val="tx1"/>
                        </w14:solidFill>
                      </w14:textFill>
                    </w:rPr>
                  </w:pPr>
                </w:p>
              </w:tc>
              <w:tc>
                <w:tcPr>
                  <w:tcW w:w="440" w:type="pct"/>
                  <w:vMerge w:val="continue"/>
                  <w:vAlign w:val="center"/>
                </w:tcPr>
                <w:p w14:paraId="0E2DCC1F">
                  <w:pPr>
                    <w:adjustRightInd w:val="0"/>
                    <w:snapToGrid w:val="0"/>
                    <w:jc w:val="center"/>
                    <w:textAlignment w:val="baseline"/>
                    <w:rPr>
                      <w:bCs/>
                      <w:color w:val="000000" w:themeColor="text1"/>
                      <w:kern w:val="0"/>
                      <w:szCs w:val="21"/>
                      <w14:textFill>
                        <w14:solidFill>
                          <w14:schemeClr w14:val="tx1"/>
                        </w14:solidFill>
                      </w14:textFill>
                    </w:rPr>
                  </w:pPr>
                </w:p>
              </w:tc>
              <w:tc>
                <w:tcPr>
                  <w:tcW w:w="766" w:type="pct"/>
                  <w:vMerge w:val="continue"/>
                  <w:vAlign w:val="center"/>
                </w:tcPr>
                <w:p w14:paraId="0DFC6CE0">
                  <w:pPr>
                    <w:adjustRightInd w:val="0"/>
                    <w:snapToGrid w:val="0"/>
                    <w:jc w:val="center"/>
                    <w:textAlignment w:val="baseline"/>
                    <w:rPr>
                      <w:bCs/>
                      <w:color w:val="000000" w:themeColor="text1"/>
                      <w:kern w:val="0"/>
                      <w:szCs w:val="21"/>
                      <w14:textFill>
                        <w14:solidFill>
                          <w14:schemeClr w14:val="tx1"/>
                        </w14:solidFill>
                      </w14:textFill>
                    </w:rPr>
                  </w:pPr>
                </w:p>
              </w:tc>
            </w:tr>
            <w:tr w14:paraId="6AEEB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Align w:val="center"/>
                </w:tcPr>
                <w:p w14:paraId="425D4FC0">
                  <w:pPr>
                    <w:adjustRightInd w:val="0"/>
                    <w:snapToGrid w:val="0"/>
                    <w:jc w:val="center"/>
                    <w:textAlignment w:val="baseline"/>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1</w:t>
                  </w:r>
                </w:p>
              </w:tc>
              <w:tc>
                <w:tcPr>
                  <w:tcW w:w="355" w:type="pct"/>
                  <w:vAlign w:val="center"/>
                </w:tcPr>
                <w:p w14:paraId="10C94601">
                  <w:pPr>
                    <w:adjustRightInd w:val="0"/>
                    <w:snapToGrid w:val="0"/>
                    <w:jc w:val="center"/>
                    <w:textAlignment w:val="baseline"/>
                    <w:rPr>
                      <w:bCs/>
                      <w:color w:val="000000" w:themeColor="text1"/>
                      <w:kern w:val="21"/>
                      <w:szCs w:val="21"/>
                      <w14:textFill>
                        <w14:solidFill>
                          <w14:schemeClr w14:val="tx1"/>
                        </w14:solidFill>
                      </w14:textFill>
                    </w:rPr>
                  </w:pPr>
                  <w:r>
                    <w:rPr>
                      <w:rFonts w:hint="eastAsia"/>
                      <w:bCs/>
                      <w:color w:val="000000" w:themeColor="text1"/>
                      <w:kern w:val="21"/>
                      <w:szCs w:val="21"/>
                      <w14:textFill>
                        <w14:solidFill>
                          <w14:schemeClr w14:val="tx1"/>
                        </w14:solidFill>
                      </w14:textFill>
                    </w:rPr>
                    <w:t>生产废气</w:t>
                  </w:r>
                </w:p>
              </w:tc>
              <w:tc>
                <w:tcPr>
                  <w:tcW w:w="307" w:type="pct"/>
                  <w:vAlign w:val="center"/>
                </w:tcPr>
                <w:p w14:paraId="148F5242">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595" w:type="pct"/>
                  <w:vAlign w:val="center"/>
                </w:tcPr>
                <w:p w14:paraId="595362CD">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149.52</w:t>
                  </w:r>
                  <w:r>
                    <w:rPr>
                      <w:bCs/>
                      <w:color w:val="000000" w:themeColor="text1"/>
                      <w:kern w:val="0"/>
                      <w:szCs w:val="21"/>
                      <w:u w:val="single"/>
                      <w14:textFill>
                        <w14:solidFill>
                          <w14:schemeClr w14:val="tx1"/>
                        </w14:solidFill>
                      </w14:textFill>
                    </w:rPr>
                    <w:t>t/a，</w:t>
                  </w:r>
                </w:p>
                <w:p w14:paraId="6F022E7B">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692.22</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300" w:type="pct"/>
                  <w:vAlign w:val="center"/>
                </w:tcPr>
                <w:p w14:paraId="41BE26FC">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有</w:t>
                  </w:r>
                  <w:r>
                    <w:rPr>
                      <w:bCs/>
                      <w:color w:val="000000" w:themeColor="text1"/>
                      <w:kern w:val="0"/>
                      <w:szCs w:val="21"/>
                      <w14:textFill>
                        <w14:solidFill>
                          <w14:schemeClr w14:val="tx1"/>
                        </w14:solidFill>
                      </w14:textFill>
                    </w:rPr>
                    <w:t>组织</w:t>
                  </w:r>
                </w:p>
              </w:tc>
              <w:tc>
                <w:tcPr>
                  <w:tcW w:w="774" w:type="pct"/>
                  <w:vAlign w:val="center"/>
                </w:tcPr>
                <w:p w14:paraId="36EA6697">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收集后经旋风除尘器+喷淋塔处理后由20m高排气筒（DA001）排放</w:t>
                  </w:r>
                </w:p>
              </w:tc>
              <w:tc>
                <w:tcPr>
                  <w:tcW w:w="430" w:type="pct"/>
                  <w:vAlign w:val="center"/>
                </w:tcPr>
                <w:p w14:paraId="596E8EEA">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90</w:t>
                  </w:r>
                  <w:r>
                    <w:rPr>
                      <w:bCs/>
                      <w:color w:val="000000" w:themeColor="text1"/>
                      <w:kern w:val="0"/>
                      <w:szCs w:val="21"/>
                      <w:u w:val="single"/>
                      <w14:textFill>
                        <w14:solidFill>
                          <w14:schemeClr w14:val="tx1"/>
                        </w14:solidFill>
                      </w14:textFill>
                    </w:rPr>
                    <w:t>%</w:t>
                  </w:r>
                </w:p>
              </w:tc>
              <w:tc>
                <w:tcPr>
                  <w:tcW w:w="383" w:type="pct"/>
                  <w:vAlign w:val="center"/>
                </w:tcPr>
                <w:p w14:paraId="016D7B9B">
                  <w:pPr>
                    <w:adjustRightInd w:val="0"/>
                    <w:snapToGrid w:val="0"/>
                    <w:jc w:val="center"/>
                    <w:textAlignment w:val="baseline"/>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是</w:t>
                  </w:r>
                </w:p>
              </w:tc>
              <w:tc>
                <w:tcPr>
                  <w:tcW w:w="503" w:type="pct"/>
                  <w:vAlign w:val="center"/>
                </w:tcPr>
                <w:p w14:paraId="602B9F8E">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69.22</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440" w:type="pct"/>
                  <w:vAlign w:val="center"/>
                </w:tcPr>
                <w:p w14:paraId="0494F7E9">
                  <w:pPr>
                    <w:adjustRightInd w:val="0"/>
                    <w:snapToGrid w:val="0"/>
                    <w:spacing w:line="276" w:lineRule="auto"/>
                    <w:jc w:val="center"/>
                    <w:textAlignment w:val="baseline"/>
                    <w:rPr>
                      <w:bCs/>
                      <w:color w:val="000000" w:themeColor="text1"/>
                      <w:kern w:val="21"/>
                      <w:szCs w:val="21"/>
                      <w:u w:val="single"/>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14.95</w:t>
                  </w:r>
                  <w:r>
                    <w:rPr>
                      <w:color w:val="000000" w:themeColor="text1"/>
                      <w:kern w:val="0"/>
                      <w:szCs w:val="21"/>
                      <w:u w:val="single"/>
                      <w14:textFill>
                        <w14:solidFill>
                          <w14:schemeClr w14:val="tx1"/>
                        </w14:solidFill>
                      </w14:textFill>
                    </w:rPr>
                    <w:t>t/a</w:t>
                  </w:r>
                </w:p>
              </w:tc>
              <w:tc>
                <w:tcPr>
                  <w:tcW w:w="766" w:type="pct"/>
                  <w:vAlign w:val="center"/>
                </w:tcPr>
                <w:p w14:paraId="732E021B">
                  <w:pPr>
                    <w:pStyle w:val="71"/>
                    <w:rPr>
                      <w:rFonts w:eastAsia="Times New Roman"/>
                      <w:color w:val="000000" w:themeColor="text1"/>
                      <w:kern w:val="0"/>
                      <w14:textFill>
                        <w14:solidFill>
                          <w14:schemeClr w14:val="tx1"/>
                        </w14:solidFill>
                      </w14:textFill>
                    </w:rPr>
                  </w:pPr>
                  <w:r>
                    <w:rPr>
                      <w:rFonts w:hint="eastAsia" w:eastAsia="Times New Roman"/>
                      <w:color w:val="000000" w:themeColor="text1"/>
                      <w:kern w:val="0"/>
                      <w14:textFill>
                        <w14:solidFill>
                          <w14:schemeClr w14:val="tx1"/>
                        </w14:solidFill>
                      </w14:textFill>
                    </w:rPr>
                    <w:t>《大气污染物综合排放标准》</w:t>
                  </w:r>
                </w:p>
                <w:p w14:paraId="44529945">
                  <w:pPr>
                    <w:adjustRightInd w:val="0"/>
                    <w:snapToGrid w:val="0"/>
                    <w:jc w:val="center"/>
                    <w:textAlignment w:val="baseline"/>
                    <w:rPr>
                      <w:bCs/>
                      <w:color w:val="000000" w:themeColor="text1"/>
                      <w:kern w:val="0"/>
                      <w:szCs w:val="21"/>
                      <w14:textFill>
                        <w14:solidFill>
                          <w14:schemeClr w14:val="tx1"/>
                        </w14:solidFill>
                      </w14:textFill>
                    </w:rPr>
                  </w:pPr>
                  <w:r>
                    <w:rPr>
                      <w:rFonts w:hint="eastAsia" w:eastAsia="Times New Roman"/>
                      <w:color w:val="000000" w:themeColor="text1"/>
                      <w:kern w:val="0"/>
                      <w14:textFill>
                        <w14:solidFill>
                          <w14:schemeClr w14:val="tx1"/>
                        </w14:solidFill>
                      </w14:textFill>
                    </w:rPr>
                    <w:t>（GB16297-1996）</w:t>
                  </w:r>
                  <w:r>
                    <w:rPr>
                      <w:rFonts w:hint="eastAsia" w:eastAsia="宋体"/>
                      <w:color w:val="000000" w:themeColor="text1"/>
                      <w:kern w:val="0"/>
                      <w:lang w:val="en-US" w:eastAsia="zh-CN"/>
                      <w14:textFill>
                        <w14:solidFill>
                          <w14:schemeClr w14:val="tx1"/>
                        </w14:solidFill>
                      </w14:textFill>
                    </w:rPr>
                    <w:t>表2</w:t>
                  </w:r>
                  <w:r>
                    <w:rPr>
                      <w:rFonts w:hint="eastAsia"/>
                      <w:color w:val="000000" w:themeColor="text1"/>
                      <w:kern w:val="0"/>
                      <w14:textFill>
                        <w14:solidFill>
                          <w14:schemeClr w14:val="tx1"/>
                        </w14:solidFill>
                      </w14:textFill>
                    </w:rPr>
                    <w:t>二级标准</w:t>
                  </w:r>
                </w:p>
              </w:tc>
            </w:tr>
            <w:tr w14:paraId="792CC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restart"/>
                  <w:vAlign w:val="center"/>
                </w:tcPr>
                <w:p w14:paraId="0A971ECC">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2</w:t>
                  </w:r>
                </w:p>
              </w:tc>
              <w:tc>
                <w:tcPr>
                  <w:tcW w:w="355" w:type="pct"/>
                  <w:vMerge w:val="restart"/>
                  <w:vAlign w:val="center"/>
                </w:tcPr>
                <w:p w14:paraId="5E1D1FDF">
                  <w:pPr>
                    <w:adjustRightInd w:val="0"/>
                    <w:snapToGrid w:val="0"/>
                    <w:jc w:val="center"/>
                    <w:textAlignment w:val="baseline"/>
                    <w:rPr>
                      <w:bCs/>
                      <w:color w:val="000000" w:themeColor="text1"/>
                      <w:kern w:val="21"/>
                      <w:szCs w:val="21"/>
                      <w14:textFill>
                        <w14:solidFill>
                          <w14:schemeClr w14:val="tx1"/>
                        </w14:solidFill>
                      </w14:textFill>
                    </w:rPr>
                  </w:pPr>
                  <w:r>
                    <w:rPr>
                      <w:rFonts w:hint="eastAsia"/>
                      <w:bCs/>
                      <w:color w:val="000000" w:themeColor="text1"/>
                      <w:kern w:val="21"/>
                      <w:szCs w:val="21"/>
                      <w14:textFill>
                        <w14:solidFill>
                          <w14:schemeClr w14:val="tx1"/>
                        </w14:solidFill>
                      </w14:textFill>
                    </w:rPr>
                    <w:t>1#</w:t>
                  </w:r>
                  <w:r>
                    <w:rPr>
                      <w:rFonts w:hint="eastAsia"/>
                      <w:color w:val="000000" w:themeColor="text1"/>
                      <w:kern w:val="0"/>
                      <w14:textFill>
                        <w14:solidFill>
                          <w14:schemeClr w14:val="tx1"/>
                        </w14:solidFill>
                      </w14:textFill>
                    </w:rPr>
                    <w:t>烘干废气</w:t>
                  </w:r>
                </w:p>
              </w:tc>
              <w:tc>
                <w:tcPr>
                  <w:tcW w:w="307" w:type="pct"/>
                  <w:vAlign w:val="center"/>
                </w:tcPr>
                <w:p w14:paraId="3ECC6481">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595" w:type="pct"/>
                  <w:vAlign w:val="center"/>
                </w:tcPr>
                <w:p w14:paraId="0C1FFB26">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347.34</w:t>
                  </w:r>
                  <w:r>
                    <w:rPr>
                      <w:bCs/>
                      <w:color w:val="000000" w:themeColor="text1"/>
                      <w:kern w:val="0"/>
                      <w:szCs w:val="21"/>
                      <w:u w:val="single"/>
                      <w14:textFill>
                        <w14:solidFill>
                          <w14:schemeClr w14:val="tx1"/>
                        </w14:solidFill>
                      </w14:textFill>
                    </w:rPr>
                    <w:t>t/a，</w:t>
                  </w:r>
                </w:p>
                <w:p w14:paraId="094416E4">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804.03</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300" w:type="pct"/>
                  <w:vMerge w:val="restart"/>
                  <w:vAlign w:val="center"/>
                </w:tcPr>
                <w:p w14:paraId="6135A1EB">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有组织</w:t>
                  </w:r>
                </w:p>
              </w:tc>
              <w:tc>
                <w:tcPr>
                  <w:tcW w:w="773" w:type="pct"/>
                  <w:vMerge w:val="restart"/>
                  <w:vAlign w:val="center"/>
                </w:tcPr>
                <w:p w14:paraId="36851BF7">
                  <w:pPr>
                    <w:adjustRightInd w:val="0"/>
                    <w:snapToGrid w:val="0"/>
                    <w:jc w:val="center"/>
                    <w:textAlignment w:val="baseline"/>
                    <w:rPr>
                      <w:color w:val="000000" w:themeColor="text1"/>
                      <w:kern w:val="0"/>
                      <w:szCs w:val="21"/>
                      <w14:textFill>
                        <w14:solidFill>
                          <w14:schemeClr w14:val="tx1"/>
                        </w14:solidFill>
                      </w14:textFill>
                    </w:rPr>
                  </w:pPr>
                  <w:r>
                    <w:rPr>
                      <w:rFonts w:hint="eastAsia"/>
                      <w:bCs/>
                      <w:color w:val="000000" w:themeColor="text1"/>
                      <w:kern w:val="0"/>
                      <w:szCs w:val="21"/>
                      <w:lang w:eastAsia="zh-CN"/>
                      <w14:textFill>
                        <w14:solidFill>
                          <w14:schemeClr w14:val="tx1"/>
                        </w14:solidFill>
                      </w14:textFill>
                    </w:rPr>
                    <w:t>热风炉烟气先经沉降室除尘后，同烘干粉尘一起经旋风除尘器+喷淋塔处理</w:t>
                  </w:r>
                  <w:r>
                    <w:rPr>
                      <w:rFonts w:hint="eastAsia"/>
                      <w:bCs/>
                      <w:color w:val="000000" w:themeColor="text1"/>
                      <w:kern w:val="0"/>
                      <w:szCs w:val="21"/>
                      <w14:textFill>
                        <w14:solidFill>
                          <w14:schemeClr w14:val="tx1"/>
                        </w14:solidFill>
                      </w14:textFill>
                    </w:rPr>
                    <w:t>后由20m排气筒（DA002）排放</w:t>
                  </w:r>
                </w:p>
              </w:tc>
              <w:tc>
                <w:tcPr>
                  <w:tcW w:w="430" w:type="pct"/>
                  <w:vAlign w:val="center"/>
                </w:tcPr>
                <w:p w14:paraId="2C1F7894">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w:t>
                  </w:r>
                  <w:r>
                    <w:rPr>
                      <w:rFonts w:hint="eastAsia"/>
                      <w:bCs/>
                      <w:color w:val="000000" w:themeColor="text1"/>
                      <w:kern w:val="0"/>
                      <w:szCs w:val="21"/>
                      <w:u w:val="single"/>
                      <w:lang w:val="en-US" w:eastAsia="zh-CN"/>
                      <w14:textFill>
                        <w14:solidFill>
                          <w14:schemeClr w14:val="tx1"/>
                        </w14:solidFill>
                      </w14:textFill>
                    </w:rPr>
                    <w:t>4.78</w:t>
                  </w:r>
                  <w:r>
                    <w:rPr>
                      <w:rFonts w:hint="eastAsia"/>
                      <w:bCs/>
                      <w:color w:val="000000" w:themeColor="text1"/>
                      <w:kern w:val="0"/>
                      <w:szCs w:val="21"/>
                      <w:u w:val="single"/>
                      <w14:textFill>
                        <w14:solidFill>
                          <w14:schemeClr w14:val="tx1"/>
                        </w14:solidFill>
                      </w14:textFill>
                    </w:rPr>
                    <w:t>%</w:t>
                  </w:r>
                </w:p>
              </w:tc>
              <w:tc>
                <w:tcPr>
                  <w:tcW w:w="383" w:type="pct"/>
                  <w:vMerge w:val="restart"/>
                  <w:vAlign w:val="center"/>
                </w:tcPr>
                <w:p w14:paraId="21ED6C4F">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是</w:t>
                  </w:r>
                </w:p>
              </w:tc>
              <w:tc>
                <w:tcPr>
                  <w:tcW w:w="503" w:type="pct"/>
                  <w:vAlign w:val="center"/>
                </w:tcPr>
                <w:p w14:paraId="4A237090">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41.94</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440" w:type="pct"/>
                  <w:vAlign w:val="center"/>
                </w:tcPr>
                <w:p w14:paraId="6BED19F4">
                  <w:pPr>
                    <w:adjustRightInd w:val="0"/>
                    <w:snapToGrid w:val="0"/>
                    <w:spacing w:line="276" w:lineRule="auto"/>
                    <w:jc w:val="center"/>
                    <w:textAlignment w:val="baseline"/>
                    <w:rPr>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18.12</w:t>
                  </w:r>
                  <w:r>
                    <w:rPr>
                      <w:bCs/>
                      <w:color w:val="000000" w:themeColor="text1"/>
                      <w:kern w:val="0"/>
                      <w:szCs w:val="21"/>
                      <w:u w:val="single"/>
                      <w14:textFill>
                        <w14:solidFill>
                          <w14:schemeClr w14:val="tx1"/>
                        </w14:solidFill>
                      </w14:textFill>
                    </w:rPr>
                    <w:t>t/a</w:t>
                  </w:r>
                </w:p>
              </w:tc>
              <w:tc>
                <w:tcPr>
                  <w:tcW w:w="766" w:type="pct"/>
                  <w:vMerge w:val="restart"/>
                  <w:vAlign w:val="center"/>
                </w:tcPr>
                <w:p w14:paraId="2D3C9851">
                  <w:pPr>
                    <w:pStyle w:val="71"/>
                    <w:rPr>
                      <w:rFonts w:eastAsia="Times New Roman"/>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从严执行</w:t>
                  </w:r>
                  <w:r>
                    <w:rPr>
                      <w:rFonts w:hint="eastAsia" w:eastAsia="Times New Roman"/>
                      <w:color w:val="000000" w:themeColor="text1"/>
                      <w:kern w:val="0"/>
                      <w14:textFill>
                        <w14:solidFill>
                          <w14:schemeClr w14:val="tx1"/>
                        </w14:solidFill>
                      </w14:textFill>
                    </w:rPr>
                    <w:t>《大气污染物综合排放标准》</w:t>
                  </w:r>
                </w:p>
                <w:p w14:paraId="6DAA4842">
                  <w:pPr>
                    <w:adjustRightInd w:val="0"/>
                    <w:snapToGrid w:val="0"/>
                    <w:jc w:val="center"/>
                    <w:textAlignment w:val="baseline"/>
                    <w:rPr>
                      <w:bCs/>
                      <w:color w:val="000000" w:themeColor="text1"/>
                      <w:kern w:val="0"/>
                      <w:szCs w:val="21"/>
                      <w14:textFill>
                        <w14:solidFill>
                          <w14:schemeClr w14:val="tx1"/>
                        </w14:solidFill>
                      </w14:textFill>
                    </w:rPr>
                  </w:pPr>
                  <w:r>
                    <w:rPr>
                      <w:rFonts w:hint="eastAsia" w:eastAsia="Times New Roman"/>
                      <w:color w:val="000000" w:themeColor="text1"/>
                      <w:kern w:val="0"/>
                      <w14:textFill>
                        <w14:solidFill>
                          <w14:schemeClr w14:val="tx1"/>
                        </w14:solidFill>
                      </w14:textFill>
                    </w:rPr>
                    <w:t>（GB16297-1996）</w:t>
                  </w:r>
                  <w:r>
                    <w:rPr>
                      <w:rFonts w:hint="eastAsia" w:eastAsia="宋体"/>
                      <w:color w:val="000000" w:themeColor="text1"/>
                      <w:kern w:val="0"/>
                      <w:lang w:val="en-US" w:eastAsia="zh-CN"/>
                      <w14:textFill>
                        <w14:solidFill>
                          <w14:schemeClr w14:val="tx1"/>
                        </w14:solidFill>
                      </w14:textFill>
                    </w:rPr>
                    <w:t>表2</w:t>
                  </w:r>
                  <w:r>
                    <w:rPr>
                      <w:rFonts w:hint="eastAsia"/>
                      <w:color w:val="000000" w:themeColor="text1"/>
                      <w:kern w:val="0"/>
                      <w14:textFill>
                        <w14:solidFill>
                          <w14:schemeClr w14:val="tx1"/>
                        </w14:solidFill>
                      </w14:textFill>
                    </w:rPr>
                    <w:t>二级标准、《工业炉窑大气污染物排放标准》（GB9078-1996）干燥炉窑二级标准</w:t>
                  </w:r>
                </w:p>
              </w:tc>
            </w:tr>
            <w:tr w14:paraId="7150C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continue"/>
                  <w:vAlign w:val="center"/>
                </w:tcPr>
                <w:p w14:paraId="730744D3">
                  <w:pPr>
                    <w:adjustRightInd w:val="0"/>
                    <w:snapToGrid w:val="0"/>
                    <w:jc w:val="center"/>
                    <w:textAlignment w:val="baseline"/>
                    <w:rPr>
                      <w:bCs/>
                      <w:color w:val="000000" w:themeColor="text1"/>
                      <w:kern w:val="0"/>
                      <w:szCs w:val="21"/>
                      <w14:textFill>
                        <w14:solidFill>
                          <w14:schemeClr w14:val="tx1"/>
                        </w14:solidFill>
                      </w14:textFill>
                    </w:rPr>
                  </w:pPr>
                </w:p>
              </w:tc>
              <w:tc>
                <w:tcPr>
                  <w:tcW w:w="355" w:type="pct"/>
                  <w:vMerge w:val="continue"/>
                  <w:vAlign w:val="center"/>
                </w:tcPr>
                <w:p w14:paraId="03735947">
                  <w:pPr>
                    <w:adjustRightInd w:val="0"/>
                    <w:snapToGrid w:val="0"/>
                    <w:jc w:val="center"/>
                    <w:textAlignment w:val="baseline"/>
                    <w:rPr>
                      <w:bCs/>
                      <w:color w:val="000000" w:themeColor="text1"/>
                      <w:kern w:val="21"/>
                      <w:szCs w:val="21"/>
                      <w14:textFill>
                        <w14:solidFill>
                          <w14:schemeClr w14:val="tx1"/>
                        </w14:solidFill>
                      </w14:textFill>
                    </w:rPr>
                  </w:pPr>
                </w:p>
              </w:tc>
              <w:tc>
                <w:tcPr>
                  <w:tcW w:w="307" w:type="pct"/>
                  <w:vAlign w:val="center"/>
                </w:tcPr>
                <w:p w14:paraId="3CE877D7">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二氧化硫</w:t>
                  </w:r>
                </w:p>
              </w:tc>
              <w:tc>
                <w:tcPr>
                  <w:tcW w:w="595" w:type="pct"/>
                  <w:vAlign w:val="center"/>
                </w:tcPr>
                <w:p w14:paraId="220D6B6E">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3.01</w:t>
                  </w:r>
                  <w:r>
                    <w:rPr>
                      <w:bCs/>
                      <w:color w:val="000000" w:themeColor="text1"/>
                      <w:kern w:val="0"/>
                      <w:szCs w:val="21"/>
                      <w:u w:val="single"/>
                      <w14:textFill>
                        <w14:solidFill>
                          <w14:schemeClr w14:val="tx1"/>
                        </w14:solidFill>
                      </w14:textFill>
                    </w:rPr>
                    <w:t>t/a，</w:t>
                  </w:r>
                </w:p>
                <w:p w14:paraId="0DA7D25C">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6.96mg/m</w:t>
                  </w:r>
                  <w:r>
                    <w:rPr>
                      <w:rFonts w:hint="eastAsia"/>
                      <w:bCs/>
                      <w:color w:val="000000" w:themeColor="text1"/>
                      <w:kern w:val="0"/>
                      <w:szCs w:val="21"/>
                      <w:u w:val="single"/>
                      <w:vertAlign w:val="superscript"/>
                      <w14:textFill>
                        <w14:solidFill>
                          <w14:schemeClr w14:val="tx1"/>
                        </w14:solidFill>
                      </w14:textFill>
                    </w:rPr>
                    <w:t>3</w:t>
                  </w:r>
                </w:p>
              </w:tc>
              <w:tc>
                <w:tcPr>
                  <w:tcW w:w="300" w:type="pct"/>
                  <w:vMerge w:val="continue"/>
                  <w:vAlign w:val="center"/>
                </w:tcPr>
                <w:p w14:paraId="55139E4F">
                  <w:pPr>
                    <w:adjustRightInd w:val="0"/>
                    <w:snapToGrid w:val="0"/>
                    <w:jc w:val="center"/>
                    <w:textAlignment w:val="baseline"/>
                    <w:rPr>
                      <w:bCs/>
                      <w:color w:val="000000" w:themeColor="text1"/>
                      <w:kern w:val="0"/>
                      <w:szCs w:val="21"/>
                      <w14:textFill>
                        <w14:solidFill>
                          <w14:schemeClr w14:val="tx1"/>
                        </w14:solidFill>
                      </w14:textFill>
                    </w:rPr>
                  </w:pPr>
                </w:p>
              </w:tc>
              <w:tc>
                <w:tcPr>
                  <w:tcW w:w="773" w:type="pct"/>
                  <w:vMerge w:val="continue"/>
                  <w:vAlign w:val="center"/>
                </w:tcPr>
                <w:p w14:paraId="43004FA4">
                  <w:pPr>
                    <w:adjustRightInd w:val="0"/>
                    <w:snapToGrid w:val="0"/>
                    <w:jc w:val="center"/>
                    <w:textAlignment w:val="baseline"/>
                    <w:rPr>
                      <w:color w:val="000000" w:themeColor="text1"/>
                      <w:kern w:val="0"/>
                      <w:szCs w:val="21"/>
                      <w:lang w:val="zh-CN"/>
                      <w14:textFill>
                        <w14:solidFill>
                          <w14:schemeClr w14:val="tx1"/>
                        </w14:solidFill>
                      </w14:textFill>
                    </w:rPr>
                  </w:pPr>
                </w:p>
              </w:tc>
              <w:tc>
                <w:tcPr>
                  <w:tcW w:w="430" w:type="pct"/>
                  <w:vAlign w:val="center"/>
                </w:tcPr>
                <w:p w14:paraId="5C23450F">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w:t>
                  </w:r>
                </w:p>
              </w:tc>
              <w:tc>
                <w:tcPr>
                  <w:tcW w:w="383" w:type="pct"/>
                  <w:vMerge w:val="continue"/>
                  <w:vAlign w:val="center"/>
                </w:tcPr>
                <w:p w14:paraId="6FCC157C">
                  <w:pPr>
                    <w:adjustRightInd w:val="0"/>
                    <w:snapToGrid w:val="0"/>
                    <w:jc w:val="center"/>
                    <w:textAlignment w:val="baseline"/>
                    <w:rPr>
                      <w:bCs/>
                      <w:color w:val="000000" w:themeColor="text1"/>
                      <w:kern w:val="0"/>
                      <w:szCs w:val="21"/>
                      <w14:textFill>
                        <w14:solidFill>
                          <w14:schemeClr w14:val="tx1"/>
                        </w14:solidFill>
                      </w14:textFill>
                    </w:rPr>
                  </w:pPr>
                </w:p>
              </w:tc>
              <w:tc>
                <w:tcPr>
                  <w:tcW w:w="503" w:type="pct"/>
                  <w:vAlign w:val="center"/>
                </w:tcPr>
                <w:p w14:paraId="313EC5D2">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6.96mg/m</w:t>
                  </w:r>
                  <w:r>
                    <w:rPr>
                      <w:rFonts w:hint="eastAsia"/>
                      <w:bCs/>
                      <w:color w:val="000000" w:themeColor="text1"/>
                      <w:kern w:val="0"/>
                      <w:szCs w:val="21"/>
                      <w:u w:val="single"/>
                      <w:vertAlign w:val="superscript"/>
                      <w14:textFill>
                        <w14:solidFill>
                          <w14:schemeClr w14:val="tx1"/>
                        </w14:solidFill>
                      </w14:textFill>
                    </w:rPr>
                    <w:t>3</w:t>
                  </w:r>
                </w:p>
              </w:tc>
              <w:tc>
                <w:tcPr>
                  <w:tcW w:w="440" w:type="pct"/>
                  <w:vAlign w:val="center"/>
                </w:tcPr>
                <w:p w14:paraId="3A5A7DED">
                  <w:pPr>
                    <w:adjustRightInd w:val="0"/>
                    <w:snapToGrid w:val="0"/>
                    <w:spacing w:line="276" w:lineRule="auto"/>
                    <w:jc w:val="center"/>
                    <w:textAlignment w:val="baseline"/>
                    <w:rPr>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3.01</w:t>
                  </w:r>
                  <w:r>
                    <w:rPr>
                      <w:bCs/>
                      <w:color w:val="000000" w:themeColor="text1"/>
                      <w:kern w:val="0"/>
                      <w:szCs w:val="21"/>
                      <w:u w:val="single"/>
                      <w14:textFill>
                        <w14:solidFill>
                          <w14:schemeClr w14:val="tx1"/>
                        </w14:solidFill>
                      </w14:textFill>
                    </w:rPr>
                    <w:t>t/a</w:t>
                  </w:r>
                </w:p>
              </w:tc>
              <w:tc>
                <w:tcPr>
                  <w:tcW w:w="766" w:type="pct"/>
                  <w:vMerge w:val="continue"/>
                  <w:vAlign w:val="center"/>
                </w:tcPr>
                <w:p w14:paraId="298E7C29">
                  <w:pPr>
                    <w:adjustRightInd w:val="0"/>
                    <w:snapToGrid w:val="0"/>
                    <w:jc w:val="center"/>
                    <w:textAlignment w:val="baseline"/>
                    <w:rPr>
                      <w:bCs/>
                      <w:color w:val="000000" w:themeColor="text1"/>
                      <w:kern w:val="0"/>
                      <w:szCs w:val="21"/>
                      <w14:textFill>
                        <w14:solidFill>
                          <w14:schemeClr w14:val="tx1"/>
                        </w14:solidFill>
                      </w14:textFill>
                    </w:rPr>
                  </w:pPr>
                </w:p>
              </w:tc>
            </w:tr>
            <w:tr w14:paraId="306EA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continue"/>
                  <w:vAlign w:val="center"/>
                </w:tcPr>
                <w:p w14:paraId="71B29E8B">
                  <w:pPr>
                    <w:adjustRightInd w:val="0"/>
                    <w:snapToGrid w:val="0"/>
                    <w:jc w:val="center"/>
                    <w:textAlignment w:val="baseline"/>
                    <w:rPr>
                      <w:bCs/>
                      <w:color w:val="000000" w:themeColor="text1"/>
                      <w:kern w:val="0"/>
                      <w:szCs w:val="21"/>
                      <w14:textFill>
                        <w14:solidFill>
                          <w14:schemeClr w14:val="tx1"/>
                        </w14:solidFill>
                      </w14:textFill>
                    </w:rPr>
                  </w:pPr>
                </w:p>
              </w:tc>
              <w:tc>
                <w:tcPr>
                  <w:tcW w:w="355" w:type="pct"/>
                  <w:vMerge w:val="continue"/>
                  <w:vAlign w:val="center"/>
                </w:tcPr>
                <w:p w14:paraId="00EF96C6">
                  <w:pPr>
                    <w:adjustRightInd w:val="0"/>
                    <w:snapToGrid w:val="0"/>
                    <w:jc w:val="center"/>
                    <w:textAlignment w:val="baseline"/>
                    <w:rPr>
                      <w:bCs/>
                      <w:color w:val="000000" w:themeColor="text1"/>
                      <w:kern w:val="21"/>
                      <w:szCs w:val="21"/>
                      <w14:textFill>
                        <w14:solidFill>
                          <w14:schemeClr w14:val="tx1"/>
                        </w14:solidFill>
                      </w14:textFill>
                    </w:rPr>
                  </w:pPr>
                </w:p>
              </w:tc>
              <w:tc>
                <w:tcPr>
                  <w:tcW w:w="307" w:type="pct"/>
                  <w:vAlign w:val="center"/>
                </w:tcPr>
                <w:p w14:paraId="4D6A6697">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氮氧化物</w:t>
                  </w:r>
                </w:p>
              </w:tc>
              <w:tc>
                <w:tcPr>
                  <w:tcW w:w="595" w:type="pct"/>
                  <w:vAlign w:val="center"/>
                </w:tcPr>
                <w:p w14:paraId="177D146A">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9.02</w:t>
                  </w:r>
                  <w:r>
                    <w:rPr>
                      <w:bCs/>
                      <w:color w:val="000000" w:themeColor="text1"/>
                      <w:kern w:val="0"/>
                      <w:szCs w:val="21"/>
                      <w:u w:val="single"/>
                      <w14:textFill>
                        <w14:solidFill>
                          <w14:schemeClr w14:val="tx1"/>
                        </w14:solidFill>
                      </w14:textFill>
                    </w:rPr>
                    <w:t>t/a，</w:t>
                  </w:r>
                </w:p>
                <w:p w14:paraId="6310C606">
                  <w:pPr>
                    <w:adjustRightInd w:val="0"/>
                    <w:snapToGrid w:val="0"/>
                    <w:spacing w:line="276" w:lineRule="auto"/>
                    <w:jc w:val="center"/>
                    <w:textAlignment w:val="baseline"/>
                    <w:rPr>
                      <w:b/>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20.87mg/m</w:t>
                  </w:r>
                  <w:r>
                    <w:rPr>
                      <w:rFonts w:hint="eastAsia"/>
                      <w:bCs/>
                      <w:color w:val="000000" w:themeColor="text1"/>
                      <w:kern w:val="0"/>
                      <w:szCs w:val="21"/>
                      <w:u w:val="single"/>
                      <w:vertAlign w:val="superscript"/>
                      <w14:textFill>
                        <w14:solidFill>
                          <w14:schemeClr w14:val="tx1"/>
                        </w14:solidFill>
                      </w14:textFill>
                    </w:rPr>
                    <w:t>3</w:t>
                  </w:r>
                </w:p>
              </w:tc>
              <w:tc>
                <w:tcPr>
                  <w:tcW w:w="300" w:type="pct"/>
                  <w:vMerge w:val="continue"/>
                  <w:vAlign w:val="center"/>
                </w:tcPr>
                <w:p w14:paraId="34C5F4D1">
                  <w:pPr>
                    <w:adjustRightInd w:val="0"/>
                    <w:snapToGrid w:val="0"/>
                    <w:jc w:val="center"/>
                    <w:textAlignment w:val="baseline"/>
                    <w:rPr>
                      <w:bCs/>
                      <w:color w:val="000000" w:themeColor="text1"/>
                      <w:kern w:val="0"/>
                      <w:szCs w:val="21"/>
                      <w14:textFill>
                        <w14:solidFill>
                          <w14:schemeClr w14:val="tx1"/>
                        </w14:solidFill>
                      </w14:textFill>
                    </w:rPr>
                  </w:pPr>
                </w:p>
              </w:tc>
              <w:tc>
                <w:tcPr>
                  <w:tcW w:w="773" w:type="pct"/>
                  <w:vMerge w:val="continue"/>
                  <w:vAlign w:val="center"/>
                </w:tcPr>
                <w:p w14:paraId="19C31EE8">
                  <w:pPr>
                    <w:adjustRightInd w:val="0"/>
                    <w:snapToGrid w:val="0"/>
                    <w:jc w:val="center"/>
                    <w:textAlignment w:val="baseline"/>
                    <w:rPr>
                      <w:color w:val="000000" w:themeColor="text1"/>
                      <w:kern w:val="0"/>
                      <w:szCs w:val="21"/>
                      <w:lang w:val="zh-CN"/>
                      <w14:textFill>
                        <w14:solidFill>
                          <w14:schemeClr w14:val="tx1"/>
                        </w14:solidFill>
                      </w14:textFill>
                    </w:rPr>
                  </w:pPr>
                </w:p>
              </w:tc>
              <w:tc>
                <w:tcPr>
                  <w:tcW w:w="430" w:type="pct"/>
                  <w:vAlign w:val="center"/>
                </w:tcPr>
                <w:p w14:paraId="2085AB4E">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w:t>
                  </w:r>
                </w:p>
              </w:tc>
              <w:tc>
                <w:tcPr>
                  <w:tcW w:w="383" w:type="pct"/>
                  <w:vMerge w:val="continue"/>
                  <w:vAlign w:val="center"/>
                </w:tcPr>
                <w:p w14:paraId="5E669FD5">
                  <w:pPr>
                    <w:adjustRightInd w:val="0"/>
                    <w:snapToGrid w:val="0"/>
                    <w:jc w:val="center"/>
                    <w:textAlignment w:val="baseline"/>
                    <w:rPr>
                      <w:bCs/>
                      <w:color w:val="000000" w:themeColor="text1"/>
                      <w:kern w:val="0"/>
                      <w:szCs w:val="21"/>
                      <w14:textFill>
                        <w14:solidFill>
                          <w14:schemeClr w14:val="tx1"/>
                        </w14:solidFill>
                      </w14:textFill>
                    </w:rPr>
                  </w:pPr>
                </w:p>
              </w:tc>
              <w:tc>
                <w:tcPr>
                  <w:tcW w:w="503" w:type="pct"/>
                  <w:vAlign w:val="center"/>
                </w:tcPr>
                <w:p w14:paraId="7E05D242">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20.87mg/m</w:t>
                  </w:r>
                  <w:r>
                    <w:rPr>
                      <w:rFonts w:hint="eastAsia"/>
                      <w:bCs/>
                      <w:color w:val="000000" w:themeColor="text1"/>
                      <w:kern w:val="0"/>
                      <w:szCs w:val="21"/>
                      <w:u w:val="single"/>
                      <w:vertAlign w:val="superscript"/>
                      <w14:textFill>
                        <w14:solidFill>
                          <w14:schemeClr w14:val="tx1"/>
                        </w14:solidFill>
                      </w14:textFill>
                    </w:rPr>
                    <w:t>3</w:t>
                  </w:r>
                </w:p>
              </w:tc>
              <w:tc>
                <w:tcPr>
                  <w:tcW w:w="440" w:type="pct"/>
                  <w:vAlign w:val="center"/>
                </w:tcPr>
                <w:p w14:paraId="6AF57242">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9.02t/a</w:t>
                  </w:r>
                </w:p>
              </w:tc>
              <w:tc>
                <w:tcPr>
                  <w:tcW w:w="766" w:type="pct"/>
                  <w:vMerge w:val="continue"/>
                  <w:vAlign w:val="center"/>
                </w:tcPr>
                <w:p w14:paraId="37314501">
                  <w:pPr>
                    <w:adjustRightInd w:val="0"/>
                    <w:snapToGrid w:val="0"/>
                    <w:jc w:val="center"/>
                    <w:textAlignment w:val="baseline"/>
                    <w:rPr>
                      <w:bCs/>
                      <w:color w:val="000000" w:themeColor="text1"/>
                      <w:kern w:val="0"/>
                      <w:szCs w:val="21"/>
                      <w14:textFill>
                        <w14:solidFill>
                          <w14:schemeClr w14:val="tx1"/>
                        </w14:solidFill>
                      </w14:textFill>
                    </w:rPr>
                  </w:pPr>
                </w:p>
              </w:tc>
            </w:tr>
            <w:tr w14:paraId="1794B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restart"/>
                  <w:vAlign w:val="center"/>
                </w:tcPr>
                <w:p w14:paraId="5F3ADB45">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3</w:t>
                  </w:r>
                </w:p>
              </w:tc>
              <w:tc>
                <w:tcPr>
                  <w:tcW w:w="355" w:type="pct"/>
                  <w:vMerge w:val="restart"/>
                  <w:vAlign w:val="center"/>
                </w:tcPr>
                <w:p w14:paraId="3290EAE8">
                  <w:pPr>
                    <w:adjustRightInd w:val="0"/>
                    <w:snapToGrid w:val="0"/>
                    <w:jc w:val="center"/>
                    <w:textAlignment w:val="baseline"/>
                    <w:rPr>
                      <w:bCs/>
                      <w:color w:val="000000" w:themeColor="text1"/>
                      <w:kern w:val="21"/>
                      <w:szCs w:val="21"/>
                      <w14:textFill>
                        <w14:solidFill>
                          <w14:schemeClr w14:val="tx1"/>
                        </w14:solidFill>
                      </w14:textFill>
                    </w:rPr>
                  </w:pPr>
                  <w:r>
                    <w:rPr>
                      <w:rFonts w:hint="eastAsia"/>
                      <w:bCs/>
                      <w:color w:val="000000" w:themeColor="text1"/>
                      <w:kern w:val="21"/>
                      <w:szCs w:val="21"/>
                      <w14:textFill>
                        <w14:solidFill>
                          <w14:schemeClr w14:val="tx1"/>
                        </w14:solidFill>
                      </w14:textFill>
                    </w:rPr>
                    <w:t>2#</w:t>
                  </w:r>
                  <w:r>
                    <w:rPr>
                      <w:rFonts w:hint="eastAsia"/>
                      <w:color w:val="000000" w:themeColor="text1"/>
                      <w:kern w:val="0"/>
                      <w14:textFill>
                        <w14:solidFill>
                          <w14:schemeClr w14:val="tx1"/>
                        </w14:solidFill>
                      </w14:textFill>
                    </w:rPr>
                    <w:t>烘干废气</w:t>
                  </w:r>
                </w:p>
              </w:tc>
              <w:tc>
                <w:tcPr>
                  <w:tcW w:w="307" w:type="pct"/>
                  <w:vAlign w:val="center"/>
                </w:tcPr>
                <w:p w14:paraId="1AD88A72">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1547" w:type="dxa"/>
                  <w:vAlign w:val="center"/>
                </w:tcPr>
                <w:p w14:paraId="20A3F172">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347.34</w:t>
                  </w:r>
                  <w:r>
                    <w:rPr>
                      <w:bCs/>
                      <w:color w:val="000000" w:themeColor="text1"/>
                      <w:kern w:val="0"/>
                      <w:szCs w:val="21"/>
                      <w:u w:val="single"/>
                      <w14:textFill>
                        <w14:solidFill>
                          <w14:schemeClr w14:val="tx1"/>
                        </w14:solidFill>
                      </w14:textFill>
                    </w:rPr>
                    <w:t>t/a，</w:t>
                  </w:r>
                </w:p>
                <w:p w14:paraId="780268C5">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804.03</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300" w:type="pct"/>
                  <w:vMerge w:val="restart"/>
                  <w:vAlign w:val="center"/>
                </w:tcPr>
                <w:p w14:paraId="6F639A2C">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有组织</w:t>
                  </w:r>
                </w:p>
              </w:tc>
              <w:tc>
                <w:tcPr>
                  <w:tcW w:w="773" w:type="pct"/>
                  <w:vMerge w:val="restart"/>
                  <w:vAlign w:val="center"/>
                </w:tcPr>
                <w:p w14:paraId="0632A34A">
                  <w:pPr>
                    <w:adjustRightInd w:val="0"/>
                    <w:snapToGrid w:val="0"/>
                    <w:jc w:val="center"/>
                    <w:textAlignment w:val="baseline"/>
                    <w:rPr>
                      <w:color w:val="000000" w:themeColor="text1"/>
                      <w:kern w:val="0"/>
                      <w:szCs w:val="21"/>
                      <w:lang w:val="zh-CN"/>
                      <w14:textFill>
                        <w14:solidFill>
                          <w14:schemeClr w14:val="tx1"/>
                        </w14:solidFill>
                      </w14:textFill>
                    </w:rPr>
                  </w:pPr>
                  <w:r>
                    <w:rPr>
                      <w:rFonts w:hint="eastAsia"/>
                      <w:bCs/>
                      <w:color w:val="000000" w:themeColor="text1"/>
                      <w:kern w:val="0"/>
                      <w:szCs w:val="21"/>
                      <w14:textFill>
                        <w14:solidFill>
                          <w14:schemeClr w14:val="tx1"/>
                        </w14:solidFill>
                      </w14:textFill>
                    </w:rPr>
                    <w:t>热风炉烟气先经沉降室除尘后，同烘干粉尘一起经旋风除尘器+喷淋塔处理后由20m排气筒（DA00</w:t>
                  </w:r>
                  <w:r>
                    <w:rPr>
                      <w:rFonts w:hint="eastAsia"/>
                      <w:bCs/>
                      <w:color w:val="000000" w:themeColor="text1"/>
                      <w:kern w:val="0"/>
                      <w:szCs w:val="21"/>
                      <w:lang w:val="en-US" w:eastAsia="zh-CN"/>
                      <w14:textFill>
                        <w14:solidFill>
                          <w14:schemeClr w14:val="tx1"/>
                        </w14:solidFill>
                      </w14:textFill>
                    </w:rPr>
                    <w:t>3</w:t>
                  </w:r>
                  <w:r>
                    <w:rPr>
                      <w:rFonts w:hint="eastAsia"/>
                      <w:bCs/>
                      <w:color w:val="000000" w:themeColor="text1"/>
                      <w:kern w:val="0"/>
                      <w:szCs w:val="21"/>
                      <w14:textFill>
                        <w14:solidFill>
                          <w14:schemeClr w14:val="tx1"/>
                        </w14:solidFill>
                      </w14:textFill>
                    </w:rPr>
                    <w:t>）排放</w:t>
                  </w:r>
                </w:p>
              </w:tc>
              <w:tc>
                <w:tcPr>
                  <w:tcW w:w="430" w:type="pct"/>
                  <w:vAlign w:val="center"/>
                </w:tcPr>
                <w:p w14:paraId="6F2ADFDE">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w:t>
                  </w:r>
                  <w:r>
                    <w:rPr>
                      <w:rFonts w:hint="eastAsia"/>
                      <w:bCs/>
                      <w:color w:val="000000" w:themeColor="text1"/>
                      <w:kern w:val="0"/>
                      <w:szCs w:val="21"/>
                      <w:u w:val="single"/>
                      <w:lang w:val="en-US" w:eastAsia="zh-CN"/>
                      <w14:textFill>
                        <w14:solidFill>
                          <w14:schemeClr w14:val="tx1"/>
                        </w14:solidFill>
                      </w14:textFill>
                    </w:rPr>
                    <w:t>4.78</w:t>
                  </w:r>
                  <w:r>
                    <w:rPr>
                      <w:rFonts w:hint="eastAsia"/>
                      <w:bCs/>
                      <w:color w:val="000000" w:themeColor="text1"/>
                      <w:kern w:val="0"/>
                      <w:szCs w:val="21"/>
                      <w:u w:val="single"/>
                      <w14:textFill>
                        <w14:solidFill>
                          <w14:schemeClr w14:val="tx1"/>
                        </w14:solidFill>
                      </w14:textFill>
                    </w:rPr>
                    <w:t>%</w:t>
                  </w:r>
                </w:p>
              </w:tc>
              <w:tc>
                <w:tcPr>
                  <w:tcW w:w="383" w:type="pct"/>
                  <w:vMerge w:val="restart"/>
                  <w:vAlign w:val="center"/>
                </w:tcPr>
                <w:p w14:paraId="2872540A">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是</w:t>
                  </w:r>
                </w:p>
              </w:tc>
              <w:tc>
                <w:tcPr>
                  <w:tcW w:w="1307" w:type="dxa"/>
                  <w:vAlign w:val="center"/>
                </w:tcPr>
                <w:p w14:paraId="5CDFB325">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41.94</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1144" w:type="dxa"/>
                  <w:vAlign w:val="center"/>
                </w:tcPr>
                <w:p w14:paraId="4B495B67">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18.12</w:t>
                  </w:r>
                  <w:r>
                    <w:rPr>
                      <w:bCs/>
                      <w:color w:val="000000" w:themeColor="text1"/>
                      <w:kern w:val="0"/>
                      <w:szCs w:val="21"/>
                      <w:u w:val="single"/>
                      <w14:textFill>
                        <w14:solidFill>
                          <w14:schemeClr w14:val="tx1"/>
                        </w14:solidFill>
                      </w14:textFill>
                    </w:rPr>
                    <w:t>t/a</w:t>
                  </w:r>
                </w:p>
              </w:tc>
              <w:tc>
                <w:tcPr>
                  <w:tcW w:w="766" w:type="pct"/>
                  <w:vMerge w:val="restart"/>
                  <w:vAlign w:val="center"/>
                </w:tcPr>
                <w:p w14:paraId="02BAF2B9">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从严执行《大气污染物综合排放标准》</w:t>
                  </w:r>
                </w:p>
                <w:p w14:paraId="1CB66257">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（GB16297-1996）</w:t>
                  </w:r>
                  <w:r>
                    <w:rPr>
                      <w:rFonts w:hint="eastAsia"/>
                      <w:bCs/>
                      <w:color w:val="000000" w:themeColor="text1"/>
                      <w:kern w:val="0"/>
                      <w:szCs w:val="21"/>
                      <w:lang w:val="en-US" w:eastAsia="zh-CN"/>
                      <w14:textFill>
                        <w14:solidFill>
                          <w14:schemeClr w14:val="tx1"/>
                        </w14:solidFill>
                      </w14:textFill>
                    </w:rPr>
                    <w:t>表2</w:t>
                  </w:r>
                  <w:r>
                    <w:rPr>
                      <w:rFonts w:hint="eastAsia"/>
                      <w:bCs/>
                      <w:color w:val="000000" w:themeColor="text1"/>
                      <w:kern w:val="0"/>
                      <w:szCs w:val="21"/>
                      <w14:textFill>
                        <w14:solidFill>
                          <w14:schemeClr w14:val="tx1"/>
                        </w14:solidFill>
                      </w14:textFill>
                    </w:rPr>
                    <w:t>二级标准、《工业炉窑大气污染物排放标准》（GB9078-1996）干燥炉窑二级标准</w:t>
                  </w:r>
                </w:p>
              </w:tc>
            </w:tr>
            <w:tr w14:paraId="40E55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continue"/>
                  <w:vAlign w:val="center"/>
                </w:tcPr>
                <w:p w14:paraId="54EE43F8">
                  <w:pPr>
                    <w:adjustRightInd w:val="0"/>
                    <w:snapToGrid w:val="0"/>
                    <w:jc w:val="center"/>
                    <w:textAlignment w:val="baseline"/>
                    <w:rPr>
                      <w:bCs/>
                      <w:color w:val="000000" w:themeColor="text1"/>
                      <w:kern w:val="0"/>
                      <w:szCs w:val="21"/>
                      <w14:textFill>
                        <w14:solidFill>
                          <w14:schemeClr w14:val="tx1"/>
                        </w14:solidFill>
                      </w14:textFill>
                    </w:rPr>
                  </w:pPr>
                </w:p>
              </w:tc>
              <w:tc>
                <w:tcPr>
                  <w:tcW w:w="355" w:type="pct"/>
                  <w:vMerge w:val="continue"/>
                  <w:vAlign w:val="center"/>
                </w:tcPr>
                <w:p w14:paraId="2628E94E">
                  <w:pPr>
                    <w:adjustRightInd w:val="0"/>
                    <w:snapToGrid w:val="0"/>
                    <w:jc w:val="center"/>
                    <w:textAlignment w:val="baseline"/>
                    <w:rPr>
                      <w:bCs/>
                      <w:color w:val="000000" w:themeColor="text1"/>
                      <w:kern w:val="21"/>
                      <w:szCs w:val="21"/>
                      <w14:textFill>
                        <w14:solidFill>
                          <w14:schemeClr w14:val="tx1"/>
                        </w14:solidFill>
                      </w14:textFill>
                    </w:rPr>
                  </w:pPr>
                </w:p>
              </w:tc>
              <w:tc>
                <w:tcPr>
                  <w:tcW w:w="307" w:type="pct"/>
                  <w:vAlign w:val="center"/>
                </w:tcPr>
                <w:p w14:paraId="0F40CCC3">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二氧化硫</w:t>
                  </w:r>
                </w:p>
              </w:tc>
              <w:tc>
                <w:tcPr>
                  <w:tcW w:w="1547" w:type="dxa"/>
                  <w:vAlign w:val="center"/>
                </w:tcPr>
                <w:p w14:paraId="6715AFDF">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3.01</w:t>
                  </w:r>
                  <w:r>
                    <w:rPr>
                      <w:bCs/>
                      <w:color w:val="000000" w:themeColor="text1"/>
                      <w:kern w:val="0"/>
                      <w:szCs w:val="21"/>
                      <w:u w:val="single"/>
                      <w14:textFill>
                        <w14:solidFill>
                          <w14:schemeClr w14:val="tx1"/>
                        </w14:solidFill>
                      </w14:textFill>
                    </w:rPr>
                    <w:t>t/a，</w:t>
                  </w:r>
                </w:p>
                <w:p w14:paraId="78CD6610">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6.96mg/m</w:t>
                  </w:r>
                  <w:r>
                    <w:rPr>
                      <w:rFonts w:hint="eastAsia"/>
                      <w:bCs/>
                      <w:color w:val="000000" w:themeColor="text1"/>
                      <w:kern w:val="0"/>
                      <w:szCs w:val="21"/>
                      <w:u w:val="single"/>
                      <w:vertAlign w:val="superscript"/>
                      <w14:textFill>
                        <w14:solidFill>
                          <w14:schemeClr w14:val="tx1"/>
                        </w14:solidFill>
                      </w14:textFill>
                    </w:rPr>
                    <w:t>3</w:t>
                  </w:r>
                </w:p>
              </w:tc>
              <w:tc>
                <w:tcPr>
                  <w:tcW w:w="300" w:type="pct"/>
                  <w:vMerge w:val="continue"/>
                  <w:vAlign w:val="center"/>
                </w:tcPr>
                <w:p w14:paraId="0534B504">
                  <w:pPr>
                    <w:adjustRightInd w:val="0"/>
                    <w:snapToGrid w:val="0"/>
                    <w:jc w:val="center"/>
                    <w:textAlignment w:val="baseline"/>
                    <w:rPr>
                      <w:bCs/>
                      <w:color w:val="000000" w:themeColor="text1"/>
                      <w:kern w:val="0"/>
                      <w:szCs w:val="21"/>
                      <w14:textFill>
                        <w14:solidFill>
                          <w14:schemeClr w14:val="tx1"/>
                        </w14:solidFill>
                      </w14:textFill>
                    </w:rPr>
                  </w:pPr>
                </w:p>
              </w:tc>
              <w:tc>
                <w:tcPr>
                  <w:tcW w:w="773" w:type="pct"/>
                  <w:vMerge w:val="continue"/>
                  <w:vAlign w:val="center"/>
                </w:tcPr>
                <w:p w14:paraId="7306972C">
                  <w:pPr>
                    <w:adjustRightInd w:val="0"/>
                    <w:snapToGrid w:val="0"/>
                    <w:jc w:val="center"/>
                    <w:textAlignment w:val="baseline"/>
                    <w:rPr>
                      <w:color w:val="000000" w:themeColor="text1"/>
                      <w:kern w:val="0"/>
                      <w:szCs w:val="21"/>
                      <w14:textFill>
                        <w14:solidFill>
                          <w14:schemeClr w14:val="tx1"/>
                        </w14:solidFill>
                      </w14:textFill>
                    </w:rPr>
                  </w:pPr>
                </w:p>
              </w:tc>
              <w:tc>
                <w:tcPr>
                  <w:tcW w:w="430" w:type="pct"/>
                  <w:vAlign w:val="center"/>
                </w:tcPr>
                <w:p w14:paraId="38EB2BC3">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w:t>
                  </w:r>
                </w:p>
              </w:tc>
              <w:tc>
                <w:tcPr>
                  <w:tcW w:w="383" w:type="pct"/>
                  <w:vMerge w:val="continue"/>
                  <w:vAlign w:val="center"/>
                </w:tcPr>
                <w:p w14:paraId="34CCE338">
                  <w:pPr>
                    <w:adjustRightInd w:val="0"/>
                    <w:snapToGrid w:val="0"/>
                    <w:jc w:val="center"/>
                    <w:textAlignment w:val="baseline"/>
                    <w:rPr>
                      <w:bCs/>
                      <w:color w:val="000000" w:themeColor="text1"/>
                      <w:kern w:val="0"/>
                      <w:szCs w:val="21"/>
                      <w14:textFill>
                        <w14:solidFill>
                          <w14:schemeClr w14:val="tx1"/>
                        </w14:solidFill>
                      </w14:textFill>
                    </w:rPr>
                  </w:pPr>
                </w:p>
              </w:tc>
              <w:tc>
                <w:tcPr>
                  <w:tcW w:w="1307" w:type="dxa"/>
                  <w:vAlign w:val="center"/>
                </w:tcPr>
                <w:p w14:paraId="40C253B2">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6.96mg/m</w:t>
                  </w:r>
                  <w:r>
                    <w:rPr>
                      <w:rFonts w:hint="eastAsia"/>
                      <w:bCs/>
                      <w:color w:val="000000" w:themeColor="text1"/>
                      <w:kern w:val="0"/>
                      <w:szCs w:val="21"/>
                      <w:u w:val="single"/>
                      <w:vertAlign w:val="superscript"/>
                      <w14:textFill>
                        <w14:solidFill>
                          <w14:schemeClr w14:val="tx1"/>
                        </w14:solidFill>
                      </w14:textFill>
                    </w:rPr>
                    <w:t>3</w:t>
                  </w:r>
                </w:p>
              </w:tc>
              <w:tc>
                <w:tcPr>
                  <w:tcW w:w="1144" w:type="dxa"/>
                  <w:vAlign w:val="center"/>
                </w:tcPr>
                <w:p w14:paraId="4D33E750">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3.01</w:t>
                  </w:r>
                  <w:r>
                    <w:rPr>
                      <w:bCs/>
                      <w:color w:val="000000" w:themeColor="text1"/>
                      <w:kern w:val="0"/>
                      <w:szCs w:val="21"/>
                      <w:u w:val="single"/>
                      <w14:textFill>
                        <w14:solidFill>
                          <w14:schemeClr w14:val="tx1"/>
                        </w14:solidFill>
                      </w14:textFill>
                    </w:rPr>
                    <w:t>t/a</w:t>
                  </w:r>
                </w:p>
              </w:tc>
              <w:tc>
                <w:tcPr>
                  <w:tcW w:w="766" w:type="pct"/>
                  <w:vMerge w:val="continue"/>
                  <w:vAlign w:val="center"/>
                </w:tcPr>
                <w:p w14:paraId="022D7FF7">
                  <w:pPr>
                    <w:adjustRightInd w:val="0"/>
                    <w:snapToGrid w:val="0"/>
                    <w:jc w:val="center"/>
                    <w:textAlignment w:val="baseline"/>
                    <w:rPr>
                      <w:bCs/>
                      <w:color w:val="000000" w:themeColor="text1"/>
                      <w:kern w:val="0"/>
                      <w:szCs w:val="21"/>
                      <w14:textFill>
                        <w14:solidFill>
                          <w14:schemeClr w14:val="tx1"/>
                        </w14:solidFill>
                      </w14:textFill>
                    </w:rPr>
                  </w:pPr>
                </w:p>
              </w:tc>
            </w:tr>
            <w:tr w14:paraId="1B0D5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continue"/>
                  <w:vAlign w:val="center"/>
                </w:tcPr>
                <w:p w14:paraId="202DF09D">
                  <w:pPr>
                    <w:adjustRightInd w:val="0"/>
                    <w:snapToGrid w:val="0"/>
                    <w:jc w:val="center"/>
                    <w:textAlignment w:val="baseline"/>
                    <w:rPr>
                      <w:bCs/>
                      <w:color w:val="000000" w:themeColor="text1"/>
                      <w:kern w:val="0"/>
                      <w:szCs w:val="21"/>
                      <w14:textFill>
                        <w14:solidFill>
                          <w14:schemeClr w14:val="tx1"/>
                        </w14:solidFill>
                      </w14:textFill>
                    </w:rPr>
                  </w:pPr>
                </w:p>
              </w:tc>
              <w:tc>
                <w:tcPr>
                  <w:tcW w:w="355" w:type="pct"/>
                  <w:vMerge w:val="continue"/>
                  <w:vAlign w:val="center"/>
                </w:tcPr>
                <w:p w14:paraId="54AA439B">
                  <w:pPr>
                    <w:adjustRightInd w:val="0"/>
                    <w:snapToGrid w:val="0"/>
                    <w:jc w:val="center"/>
                    <w:textAlignment w:val="baseline"/>
                    <w:rPr>
                      <w:bCs/>
                      <w:color w:val="000000" w:themeColor="text1"/>
                      <w:kern w:val="21"/>
                      <w:szCs w:val="21"/>
                      <w14:textFill>
                        <w14:solidFill>
                          <w14:schemeClr w14:val="tx1"/>
                        </w14:solidFill>
                      </w14:textFill>
                    </w:rPr>
                  </w:pPr>
                </w:p>
              </w:tc>
              <w:tc>
                <w:tcPr>
                  <w:tcW w:w="307" w:type="pct"/>
                  <w:vAlign w:val="center"/>
                </w:tcPr>
                <w:p w14:paraId="56EE91CA">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氮氧化物</w:t>
                  </w:r>
                </w:p>
              </w:tc>
              <w:tc>
                <w:tcPr>
                  <w:tcW w:w="1547" w:type="dxa"/>
                  <w:vAlign w:val="center"/>
                </w:tcPr>
                <w:p w14:paraId="07271B27">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9.02</w:t>
                  </w:r>
                  <w:r>
                    <w:rPr>
                      <w:bCs/>
                      <w:color w:val="000000" w:themeColor="text1"/>
                      <w:kern w:val="0"/>
                      <w:szCs w:val="21"/>
                      <w:u w:val="single"/>
                      <w14:textFill>
                        <w14:solidFill>
                          <w14:schemeClr w14:val="tx1"/>
                        </w14:solidFill>
                      </w14:textFill>
                    </w:rPr>
                    <w:t>t/a，</w:t>
                  </w:r>
                </w:p>
                <w:p w14:paraId="149B5B69">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20.87mg/m</w:t>
                  </w:r>
                  <w:r>
                    <w:rPr>
                      <w:rFonts w:hint="eastAsia"/>
                      <w:bCs/>
                      <w:color w:val="000000" w:themeColor="text1"/>
                      <w:kern w:val="0"/>
                      <w:szCs w:val="21"/>
                      <w:u w:val="single"/>
                      <w:vertAlign w:val="superscript"/>
                      <w14:textFill>
                        <w14:solidFill>
                          <w14:schemeClr w14:val="tx1"/>
                        </w14:solidFill>
                      </w14:textFill>
                    </w:rPr>
                    <w:t>3</w:t>
                  </w:r>
                </w:p>
              </w:tc>
              <w:tc>
                <w:tcPr>
                  <w:tcW w:w="300" w:type="pct"/>
                  <w:vMerge w:val="continue"/>
                  <w:vAlign w:val="center"/>
                </w:tcPr>
                <w:p w14:paraId="07C6D371">
                  <w:pPr>
                    <w:adjustRightInd w:val="0"/>
                    <w:snapToGrid w:val="0"/>
                    <w:jc w:val="center"/>
                    <w:textAlignment w:val="baseline"/>
                    <w:rPr>
                      <w:bCs/>
                      <w:color w:val="000000" w:themeColor="text1"/>
                      <w:kern w:val="0"/>
                      <w:szCs w:val="21"/>
                      <w14:textFill>
                        <w14:solidFill>
                          <w14:schemeClr w14:val="tx1"/>
                        </w14:solidFill>
                      </w14:textFill>
                    </w:rPr>
                  </w:pPr>
                </w:p>
              </w:tc>
              <w:tc>
                <w:tcPr>
                  <w:tcW w:w="773" w:type="pct"/>
                  <w:vMerge w:val="continue"/>
                  <w:vAlign w:val="center"/>
                </w:tcPr>
                <w:p w14:paraId="49EAB8A9">
                  <w:pPr>
                    <w:adjustRightInd w:val="0"/>
                    <w:snapToGrid w:val="0"/>
                    <w:jc w:val="center"/>
                    <w:textAlignment w:val="baseline"/>
                    <w:rPr>
                      <w:color w:val="000000" w:themeColor="text1"/>
                      <w:kern w:val="0"/>
                      <w:szCs w:val="21"/>
                      <w14:textFill>
                        <w14:solidFill>
                          <w14:schemeClr w14:val="tx1"/>
                        </w14:solidFill>
                      </w14:textFill>
                    </w:rPr>
                  </w:pPr>
                </w:p>
              </w:tc>
              <w:tc>
                <w:tcPr>
                  <w:tcW w:w="430" w:type="pct"/>
                  <w:vAlign w:val="center"/>
                </w:tcPr>
                <w:p w14:paraId="63E9809B">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w:t>
                  </w:r>
                </w:p>
              </w:tc>
              <w:tc>
                <w:tcPr>
                  <w:tcW w:w="383" w:type="pct"/>
                  <w:vMerge w:val="continue"/>
                  <w:vAlign w:val="center"/>
                </w:tcPr>
                <w:p w14:paraId="68BBF4D2">
                  <w:pPr>
                    <w:adjustRightInd w:val="0"/>
                    <w:snapToGrid w:val="0"/>
                    <w:jc w:val="center"/>
                    <w:textAlignment w:val="baseline"/>
                    <w:rPr>
                      <w:bCs/>
                      <w:color w:val="000000" w:themeColor="text1"/>
                      <w:kern w:val="0"/>
                      <w:szCs w:val="21"/>
                      <w14:textFill>
                        <w14:solidFill>
                          <w14:schemeClr w14:val="tx1"/>
                        </w14:solidFill>
                      </w14:textFill>
                    </w:rPr>
                  </w:pPr>
                </w:p>
              </w:tc>
              <w:tc>
                <w:tcPr>
                  <w:tcW w:w="1307" w:type="dxa"/>
                  <w:vAlign w:val="center"/>
                </w:tcPr>
                <w:p w14:paraId="69D22118">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20.87mg/m</w:t>
                  </w:r>
                  <w:r>
                    <w:rPr>
                      <w:rFonts w:hint="eastAsia"/>
                      <w:bCs/>
                      <w:color w:val="000000" w:themeColor="text1"/>
                      <w:kern w:val="0"/>
                      <w:szCs w:val="21"/>
                      <w:u w:val="single"/>
                      <w:vertAlign w:val="superscript"/>
                      <w14:textFill>
                        <w14:solidFill>
                          <w14:schemeClr w14:val="tx1"/>
                        </w14:solidFill>
                      </w14:textFill>
                    </w:rPr>
                    <w:t>3</w:t>
                  </w:r>
                </w:p>
              </w:tc>
              <w:tc>
                <w:tcPr>
                  <w:tcW w:w="1144" w:type="dxa"/>
                  <w:vAlign w:val="center"/>
                </w:tcPr>
                <w:p w14:paraId="39D376AB">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9.02t/a</w:t>
                  </w:r>
                </w:p>
              </w:tc>
              <w:tc>
                <w:tcPr>
                  <w:tcW w:w="766" w:type="pct"/>
                  <w:vMerge w:val="continue"/>
                  <w:vAlign w:val="center"/>
                </w:tcPr>
                <w:p w14:paraId="387D740A">
                  <w:pPr>
                    <w:adjustRightInd w:val="0"/>
                    <w:snapToGrid w:val="0"/>
                    <w:jc w:val="center"/>
                    <w:textAlignment w:val="baseline"/>
                    <w:rPr>
                      <w:bCs/>
                      <w:color w:val="000000" w:themeColor="text1"/>
                      <w:kern w:val="0"/>
                      <w:szCs w:val="21"/>
                      <w14:textFill>
                        <w14:solidFill>
                          <w14:schemeClr w14:val="tx1"/>
                        </w14:solidFill>
                      </w14:textFill>
                    </w:rPr>
                  </w:pPr>
                </w:p>
              </w:tc>
            </w:tr>
          </w:tbl>
          <w:p w14:paraId="68FF88B5">
            <w:pPr>
              <w:pStyle w:val="7"/>
              <w:keepNext w:val="0"/>
              <w:keepLines w:val="0"/>
              <w:spacing w:before="0" w:beforeLines="0"/>
              <w:rPr>
                <w:rFonts w:eastAsia="宋体"/>
                <w:b/>
                <w:bCs w:val="0"/>
                <w:color w:val="000000" w:themeColor="text1"/>
                <w14:textFill>
                  <w14:solidFill>
                    <w14:schemeClr w14:val="tx1"/>
                  </w14:solidFill>
                </w14:textFill>
              </w:rPr>
            </w:pPr>
          </w:p>
          <w:p w14:paraId="67869E66">
            <w:pPr>
              <w:rPr>
                <w:b/>
                <w:color w:val="000000" w:themeColor="text1"/>
                <w14:textFill>
                  <w14:solidFill>
                    <w14:schemeClr w14:val="tx1"/>
                  </w14:solidFill>
                </w14:textFill>
              </w:rPr>
            </w:pPr>
          </w:p>
          <w:p w14:paraId="4CB8B7C6">
            <w:pPr>
              <w:rPr>
                <w:b/>
                <w:color w:val="000000" w:themeColor="text1"/>
                <w14:textFill>
                  <w14:solidFill>
                    <w14:schemeClr w14:val="tx1"/>
                  </w14:solidFill>
                </w14:textFill>
              </w:rPr>
            </w:pPr>
          </w:p>
          <w:p w14:paraId="0381232E">
            <w:pPr>
              <w:rPr>
                <w:b/>
                <w:color w:val="000000" w:themeColor="text1"/>
                <w14:textFill>
                  <w14:solidFill>
                    <w14:schemeClr w14:val="tx1"/>
                  </w14:solidFill>
                </w14:textFill>
              </w:rPr>
            </w:pPr>
          </w:p>
          <w:p w14:paraId="4DDA6753">
            <w:pPr>
              <w:pStyle w:val="7"/>
              <w:keepNext w:val="0"/>
              <w:keepLines w:val="0"/>
              <w:spacing w:before="0" w:beforeLines="0"/>
              <w:rPr>
                <w:rFonts w:eastAsia="宋体"/>
                <w:b/>
                <w:bCs w:val="0"/>
                <w:color w:val="000000" w:themeColor="text1"/>
                <w14:textFill>
                  <w14:solidFill>
                    <w14:schemeClr w14:val="tx1"/>
                  </w14:solidFill>
                </w14:textFill>
              </w:rPr>
            </w:pPr>
            <w:r>
              <w:rPr>
                <w:rFonts w:hint="eastAsia" w:eastAsia="宋体"/>
                <w:b/>
                <w:bCs w:val="0"/>
                <w:color w:val="000000" w:themeColor="text1"/>
                <w14:textFill>
                  <w14:solidFill>
                    <w14:schemeClr w14:val="tx1"/>
                  </w14:solidFill>
                </w14:textFill>
              </w:rPr>
              <w:t>续</w:t>
            </w:r>
            <w:r>
              <w:rPr>
                <w:rFonts w:eastAsia="宋体"/>
                <w:b/>
                <w:bCs w:val="0"/>
                <w:color w:val="000000" w:themeColor="text1"/>
                <w14:textFill>
                  <w14:solidFill>
                    <w14:schemeClr w14:val="tx1"/>
                  </w14:solidFill>
                </w14:textFill>
              </w:rPr>
              <w:t>表4-</w:t>
            </w:r>
            <w:r>
              <w:rPr>
                <w:rFonts w:hint="eastAsia" w:eastAsia="宋体"/>
                <w:b/>
                <w:bCs w:val="0"/>
                <w:color w:val="000000" w:themeColor="text1"/>
                <w:lang w:val="en-US" w:eastAsia="zh-CN"/>
                <w14:textFill>
                  <w14:solidFill>
                    <w14:schemeClr w14:val="tx1"/>
                  </w14:solidFill>
                </w14:textFill>
              </w:rPr>
              <w:t>23</w:t>
            </w:r>
            <w:r>
              <w:rPr>
                <w:rFonts w:eastAsia="宋体"/>
                <w:b/>
                <w:bCs w:val="0"/>
                <w:color w:val="000000" w:themeColor="text1"/>
                <w14:textFill>
                  <w14:solidFill>
                    <w14:schemeClr w14:val="tx1"/>
                  </w14:solidFill>
                </w14:textFill>
              </w:rPr>
              <w:t xml:space="preserve">  </w:t>
            </w:r>
            <w:r>
              <w:rPr>
                <w:rFonts w:hint="eastAsia" w:eastAsia="宋体"/>
                <w:b/>
                <w:bCs w:val="0"/>
                <w:color w:val="000000" w:themeColor="text1"/>
                <w14:textFill>
                  <w14:solidFill>
                    <w14:schemeClr w14:val="tx1"/>
                  </w14:solidFill>
                </w14:textFill>
              </w:rPr>
              <w:t>项目总厂</w:t>
            </w:r>
            <w:r>
              <w:rPr>
                <w:rFonts w:eastAsia="宋体"/>
                <w:b/>
                <w:bCs w:val="0"/>
                <w:color w:val="000000" w:themeColor="text1"/>
                <w14:textFill>
                  <w14:solidFill>
                    <w14:schemeClr w14:val="tx1"/>
                  </w14:solidFill>
                </w14:textFill>
              </w:rPr>
              <w:t>废气污染物产排情况一览表（正常工况）</w:t>
            </w:r>
          </w:p>
          <w:tbl>
            <w:tblPr>
              <w:tblStyle w:val="4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82"/>
              <w:gridCol w:w="948"/>
              <w:gridCol w:w="820"/>
              <w:gridCol w:w="1590"/>
              <w:gridCol w:w="802"/>
              <w:gridCol w:w="2068"/>
              <w:gridCol w:w="1149"/>
              <w:gridCol w:w="1023"/>
              <w:gridCol w:w="1341"/>
              <w:gridCol w:w="1176"/>
              <w:gridCol w:w="2047"/>
            </w:tblGrid>
            <w:tr w14:paraId="04822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restart"/>
                  <w:vAlign w:val="center"/>
                </w:tcPr>
                <w:p w14:paraId="61340143">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序号</w:t>
                  </w:r>
                </w:p>
              </w:tc>
              <w:tc>
                <w:tcPr>
                  <w:tcW w:w="355" w:type="pct"/>
                  <w:vMerge w:val="restart"/>
                  <w:vAlign w:val="center"/>
                </w:tcPr>
                <w:p w14:paraId="1BE22E15">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类别</w:t>
                  </w:r>
                </w:p>
              </w:tc>
              <w:tc>
                <w:tcPr>
                  <w:tcW w:w="307" w:type="pct"/>
                  <w:vMerge w:val="restart"/>
                  <w:vAlign w:val="center"/>
                </w:tcPr>
                <w:p w14:paraId="2A99D41F">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污染物种类</w:t>
                  </w:r>
                </w:p>
              </w:tc>
              <w:tc>
                <w:tcPr>
                  <w:tcW w:w="595" w:type="pct"/>
                  <w:vMerge w:val="restart"/>
                  <w:vAlign w:val="center"/>
                </w:tcPr>
                <w:p w14:paraId="2B799DD1">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污染物产生量和产生速率（浓度）</w:t>
                  </w:r>
                </w:p>
              </w:tc>
              <w:tc>
                <w:tcPr>
                  <w:tcW w:w="300" w:type="pct"/>
                  <w:vMerge w:val="restart"/>
                  <w:vAlign w:val="center"/>
                </w:tcPr>
                <w:p w14:paraId="43840A98">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排放形式</w:t>
                  </w:r>
                </w:p>
              </w:tc>
              <w:tc>
                <w:tcPr>
                  <w:tcW w:w="1587" w:type="pct"/>
                  <w:gridSpan w:val="3"/>
                  <w:vAlign w:val="center"/>
                </w:tcPr>
                <w:p w14:paraId="6D546832">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治理</w:t>
                  </w:r>
                  <w:r>
                    <w:rPr>
                      <w:bCs/>
                      <w:color w:val="000000" w:themeColor="text1"/>
                      <w:szCs w:val="21"/>
                      <w14:textFill>
                        <w14:solidFill>
                          <w14:schemeClr w14:val="tx1"/>
                        </w14:solidFill>
                      </w14:textFill>
                    </w:rPr>
                    <w:t>设施</w:t>
                  </w:r>
                </w:p>
              </w:tc>
              <w:tc>
                <w:tcPr>
                  <w:tcW w:w="502" w:type="pct"/>
                  <w:vMerge w:val="restart"/>
                  <w:vAlign w:val="center"/>
                </w:tcPr>
                <w:p w14:paraId="7B8621C8">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污染物排放速率（浓度）</w:t>
                  </w:r>
                </w:p>
              </w:tc>
              <w:tc>
                <w:tcPr>
                  <w:tcW w:w="440" w:type="pct"/>
                  <w:vMerge w:val="restart"/>
                  <w:vAlign w:val="center"/>
                </w:tcPr>
                <w:p w14:paraId="22614FE1">
                  <w:pPr>
                    <w:adjustRightInd w:val="0"/>
                    <w:snapToGrid w:val="0"/>
                    <w:jc w:val="center"/>
                    <w:textAlignment w:val="baseline"/>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污染物排放量</w:t>
                  </w:r>
                </w:p>
              </w:tc>
              <w:tc>
                <w:tcPr>
                  <w:tcW w:w="766" w:type="pct"/>
                  <w:vMerge w:val="restart"/>
                  <w:vAlign w:val="center"/>
                </w:tcPr>
                <w:p w14:paraId="49477C62">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排放标准</w:t>
                  </w:r>
                </w:p>
              </w:tc>
            </w:tr>
            <w:tr w14:paraId="645F4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continue"/>
                  <w:vAlign w:val="center"/>
                </w:tcPr>
                <w:p w14:paraId="3DB6A3FC">
                  <w:pPr>
                    <w:adjustRightInd w:val="0"/>
                    <w:snapToGrid w:val="0"/>
                    <w:jc w:val="center"/>
                    <w:textAlignment w:val="baseline"/>
                    <w:rPr>
                      <w:bCs/>
                      <w:color w:val="000000" w:themeColor="text1"/>
                      <w:kern w:val="0"/>
                      <w:szCs w:val="21"/>
                      <w14:textFill>
                        <w14:solidFill>
                          <w14:schemeClr w14:val="tx1"/>
                        </w14:solidFill>
                      </w14:textFill>
                    </w:rPr>
                  </w:pPr>
                </w:p>
              </w:tc>
              <w:tc>
                <w:tcPr>
                  <w:tcW w:w="355" w:type="pct"/>
                  <w:vMerge w:val="continue"/>
                  <w:vAlign w:val="center"/>
                </w:tcPr>
                <w:p w14:paraId="4C0EE9A6">
                  <w:pPr>
                    <w:adjustRightInd w:val="0"/>
                    <w:snapToGrid w:val="0"/>
                    <w:jc w:val="center"/>
                    <w:textAlignment w:val="baseline"/>
                    <w:rPr>
                      <w:bCs/>
                      <w:color w:val="000000" w:themeColor="text1"/>
                      <w:kern w:val="0"/>
                      <w:szCs w:val="21"/>
                      <w14:textFill>
                        <w14:solidFill>
                          <w14:schemeClr w14:val="tx1"/>
                        </w14:solidFill>
                      </w14:textFill>
                    </w:rPr>
                  </w:pPr>
                </w:p>
              </w:tc>
              <w:tc>
                <w:tcPr>
                  <w:tcW w:w="307" w:type="pct"/>
                  <w:vMerge w:val="continue"/>
                  <w:vAlign w:val="center"/>
                </w:tcPr>
                <w:p w14:paraId="124D78B3">
                  <w:pPr>
                    <w:adjustRightInd w:val="0"/>
                    <w:snapToGrid w:val="0"/>
                    <w:jc w:val="center"/>
                    <w:textAlignment w:val="baseline"/>
                    <w:rPr>
                      <w:bCs/>
                      <w:color w:val="000000" w:themeColor="text1"/>
                      <w:kern w:val="0"/>
                      <w:szCs w:val="21"/>
                      <w14:textFill>
                        <w14:solidFill>
                          <w14:schemeClr w14:val="tx1"/>
                        </w14:solidFill>
                      </w14:textFill>
                    </w:rPr>
                  </w:pPr>
                </w:p>
              </w:tc>
              <w:tc>
                <w:tcPr>
                  <w:tcW w:w="595" w:type="pct"/>
                  <w:vMerge w:val="continue"/>
                  <w:vAlign w:val="center"/>
                </w:tcPr>
                <w:p w14:paraId="1BE2A19C">
                  <w:pPr>
                    <w:pStyle w:val="39"/>
                    <w:autoSpaceDE/>
                    <w:autoSpaceDN/>
                    <w:snapToGrid w:val="0"/>
                    <w:spacing w:before="153" w:line="278" w:lineRule="auto"/>
                    <w:ind w:left="233" w:right="-15" w:hanging="210"/>
                    <w:jc w:val="center"/>
                    <w:textAlignment w:val="baseline"/>
                    <w:rPr>
                      <w:rFonts w:eastAsia="宋体"/>
                      <w:bCs/>
                      <w:color w:val="000000" w:themeColor="text1"/>
                      <w:kern w:val="2"/>
                      <w:sz w:val="21"/>
                      <w:szCs w:val="21"/>
                      <w14:textFill>
                        <w14:solidFill>
                          <w14:schemeClr w14:val="tx1"/>
                        </w14:solidFill>
                      </w14:textFill>
                    </w:rPr>
                  </w:pPr>
                </w:p>
              </w:tc>
              <w:tc>
                <w:tcPr>
                  <w:tcW w:w="300" w:type="pct"/>
                  <w:vMerge w:val="continue"/>
                  <w:vAlign w:val="center"/>
                </w:tcPr>
                <w:p w14:paraId="6360D46B">
                  <w:pPr>
                    <w:pStyle w:val="39"/>
                    <w:autoSpaceDE/>
                    <w:autoSpaceDN/>
                    <w:snapToGrid w:val="0"/>
                    <w:spacing w:line="278" w:lineRule="auto"/>
                    <w:ind w:left="22" w:right="-15"/>
                    <w:jc w:val="center"/>
                    <w:textAlignment w:val="baseline"/>
                    <w:rPr>
                      <w:rFonts w:eastAsia="宋体"/>
                      <w:bCs/>
                      <w:color w:val="000000" w:themeColor="text1"/>
                      <w:kern w:val="2"/>
                      <w:sz w:val="21"/>
                      <w:szCs w:val="21"/>
                      <w14:textFill>
                        <w14:solidFill>
                          <w14:schemeClr w14:val="tx1"/>
                        </w14:solidFill>
                      </w14:textFill>
                    </w:rPr>
                  </w:pPr>
                </w:p>
              </w:tc>
              <w:tc>
                <w:tcPr>
                  <w:tcW w:w="774" w:type="pct"/>
                  <w:vAlign w:val="center"/>
                </w:tcPr>
                <w:p w14:paraId="311445EB">
                  <w:pPr>
                    <w:pStyle w:val="39"/>
                    <w:autoSpaceDE/>
                    <w:autoSpaceDN/>
                    <w:snapToGrid w:val="0"/>
                    <w:spacing w:line="278" w:lineRule="auto"/>
                    <w:ind w:left="22" w:right="-15"/>
                    <w:jc w:val="center"/>
                    <w:textAlignment w:val="baseline"/>
                    <w:rPr>
                      <w:rFonts w:eastAsia="宋体"/>
                      <w:bCs/>
                      <w:color w:val="000000" w:themeColor="text1"/>
                      <w:kern w:val="2"/>
                      <w:sz w:val="21"/>
                      <w:szCs w:val="21"/>
                      <w14:textFill>
                        <w14:solidFill>
                          <w14:schemeClr w14:val="tx1"/>
                        </w14:solidFill>
                      </w14:textFill>
                    </w:rPr>
                  </w:pPr>
                  <w:r>
                    <w:rPr>
                      <w:rFonts w:hint="eastAsia" w:eastAsia="宋体"/>
                      <w:bCs/>
                      <w:color w:val="000000" w:themeColor="text1"/>
                      <w:kern w:val="2"/>
                      <w:sz w:val="21"/>
                      <w:szCs w:val="21"/>
                      <w14:textFill>
                        <w14:solidFill>
                          <w14:schemeClr w14:val="tx1"/>
                        </w14:solidFill>
                      </w14:textFill>
                    </w:rPr>
                    <w:t>治理设施</w:t>
                  </w:r>
                </w:p>
              </w:tc>
              <w:tc>
                <w:tcPr>
                  <w:tcW w:w="430" w:type="pct"/>
                  <w:vAlign w:val="center"/>
                </w:tcPr>
                <w:p w14:paraId="4F157EF4">
                  <w:pPr>
                    <w:pStyle w:val="39"/>
                    <w:autoSpaceDE/>
                    <w:autoSpaceDN/>
                    <w:snapToGrid w:val="0"/>
                    <w:ind w:left="23"/>
                    <w:jc w:val="center"/>
                    <w:textAlignment w:val="baseline"/>
                    <w:rPr>
                      <w:rFonts w:eastAsia="宋体"/>
                      <w:bCs/>
                      <w:color w:val="000000" w:themeColor="text1"/>
                      <w:kern w:val="2"/>
                      <w:sz w:val="21"/>
                      <w:szCs w:val="21"/>
                      <w14:textFill>
                        <w14:solidFill>
                          <w14:schemeClr w14:val="tx1"/>
                        </w14:solidFill>
                      </w14:textFill>
                    </w:rPr>
                  </w:pPr>
                  <w:r>
                    <w:rPr>
                      <w:rFonts w:hint="eastAsia" w:eastAsia="宋体"/>
                      <w:bCs/>
                      <w:color w:val="000000" w:themeColor="text1"/>
                      <w:kern w:val="2"/>
                      <w:sz w:val="21"/>
                      <w:szCs w:val="21"/>
                      <w14:textFill>
                        <w14:solidFill>
                          <w14:schemeClr w14:val="tx1"/>
                        </w14:solidFill>
                      </w14:textFill>
                    </w:rPr>
                    <w:t>去除率</w:t>
                  </w:r>
                </w:p>
              </w:tc>
              <w:tc>
                <w:tcPr>
                  <w:tcW w:w="382" w:type="pct"/>
                  <w:vAlign w:val="center"/>
                </w:tcPr>
                <w:p w14:paraId="3E9D252F">
                  <w:pPr>
                    <w:pStyle w:val="39"/>
                    <w:autoSpaceDE/>
                    <w:autoSpaceDN/>
                    <w:snapToGrid w:val="0"/>
                    <w:spacing w:line="278" w:lineRule="auto"/>
                    <w:ind w:left="22" w:right="-15"/>
                    <w:jc w:val="center"/>
                    <w:textAlignment w:val="baseline"/>
                    <w:rPr>
                      <w:rFonts w:eastAsia="宋体"/>
                      <w:bCs/>
                      <w:color w:val="000000" w:themeColor="text1"/>
                      <w:kern w:val="2"/>
                      <w:sz w:val="21"/>
                      <w:szCs w:val="21"/>
                      <w14:textFill>
                        <w14:solidFill>
                          <w14:schemeClr w14:val="tx1"/>
                        </w14:solidFill>
                      </w14:textFill>
                    </w:rPr>
                  </w:pPr>
                  <w:r>
                    <w:rPr>
                      <w:rFonts w:eastAsia="宋体"/>
                      <w:bCs/>
                      <w:color w:val="000000" w:themeColor="text1"/>
                      <w:kern w:val="2"/>
                      <w:sz w:val="21"/>
                      <w:szCs w:val="21"/>
                      <w14:textFill>
                        <w14:solidFill>
                          <w14:schemeClr w14:val="tx1"/>
                        </w14:solidFill>
                      </w14:textFill>
                    </w:rPr>
                    <w:t>是否为可行技术</w:t>
                  </w:r>
                </w:p>
              </w:tc>
              <w:tc>
                <w:tcPr>
                  <w:tcW w:w="502" w:type="pct"/>
                  <w:vMerge w:val="continue"/>
                  <w:vAlign w:val="center"/>
                </w:tcPr>
                <w:p w14:paraId="169DFB58">
                  <w:pPr>
                    <w:pStyle w:val="39"/>
                    <w:autoSpaceDE/>
                    <w:autoSpaceDN/>
                    <w:snapToGrid w:val="0"/>
                    <w:spacing w:line="278" w:lineRule="auto"/>
                    <w:ind w:left="22" w:right="-15"/>
                    <w:jc w:val="center"/>
                    <w:textAlignment w:val="baseline"/>
                    <w:rPr>
                      <w:rFonts w:eastAsia="宋体"/>
                      <w:bCs/>
                      <w:color w:val="000000" w:themeColor="text1"/>
                      <w:sz w:val="21"/>
                      <w:szCs w:val="21"/>
                      <w14:textFill>
                        <w14:solidFill>
                          <w14:schemeClr w14:val="tx1"/>
                        </w14:solidFill>
                      </w14:textFill>
                    </w:rPr>
                  </w:pPr>
                </w:p>
              </w:tc>
              <w:tc>
                <w:tcPr>
                  <w:tcW w:w="440" w:type="pct"/>
                  <w:vMerge w:val="continue"/>
                  <w:vAlign w:val="center"/>
                </w:tcPr>
                <w:p w14:paraId="2BC901EB">
                  <w:pPr>
                    <w:adjustRightInd w:val="0"/>
                    <w:snapToGrid w:val="0"/>
                    <w:jc w:val="center"/>
                    <w:textAlignment w:val="baseline"/>
                    <w:rPr>
                      <w:bCs/>
                      <w:color w:val="000000" w:themeColor="text1"/>
                      <w:kern w:val="0"/>
                      <w:szCs w:val="21"/>
                      <w14:textFill>
                        <w14:solidFill>
                          <w14:schemeClr w14:val="tx1"/>
                        </w14:solidFill>
                      </w14:textFill>
                    </w:rPr>
                  </w:pPr>
                </w:p>
              </w:tc>
              <w:tc>
                <w:tcPr>
                  <w:tcW w:w="766" w:type="pct"/>
                  <w:vMerge w:val="continue"/>
                  <w:vAlign w:val="center"/>
                </w:tcPr>
                <w:p w14:paraId="0720E8EB">
                  <w:pPr>
                    <w:adjustRightInd w:val="0"/>
                    <w:snapToGrid w:val="0"/>
                    <w:jc w:val="center"/>
                    <w:textAlignment w:val="baseline"/>
                    <w:rPr>
                      <w:bCs/>
                      <w:color w:val="000000" w:themeColor="text1"/>
                      <w:kern w:val="0"/>
                      <w:szCs w:val="21"/>
                      <w14:textFill>
                        <w14:solidFill>
                          <w14:schemeClr w14:val="tx1"/>
                        </w14:solidFill>
                      </w14:textFill>
                    </w:rPr>
                  </w:pPr>
                </w:p>
              </w:tc>
            </w:tr>
            <w:tr w14:paraId="39443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restart"/>
                  <w:vAlign w:val="center"/>
                </w:tcPr>
                <w:p w14:paraId="25A9C267">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4</w:t>
                  </w:r>
                </w:p>
              </w:tc>
              <w:tc>
                <w:tcPr>
                  <w:tcW w:w="355" w:type="pct"/>
                  <w:vMerge w:val="restart"/>
                  <w:vAlign w:val="center"/>
                </w:tcPr>
                <w:p w14:paraId="3B7B2C87">
                  <w:pPr>
                    <w:adjustRightInd w:val="0"/>
                    <w:snapToGrid w:val="0"/>
                    <w:jc w:val="center"/>
                    <w:textAlignment w:val="baseline"/>
                    <w:rPr>
                      <w:bCs/>
                      <w:color w:val="000000" w:themeColor="text1"/>
                      <w:kern w:val="21"/>
                      <w:szCs w:val="21"/>
                      <w14:textFill>
                        <w14:solidFill>
                          <w14:schemeClr w14:val="tx1"/>
                        </w14:solidFill>
                      </w14:textFill>
                    </w:rPr>
                  </w:pPr>
                  <w:r>
                    <w:rPr>
                      <w:rFonts w:hint="eastAsia"/>
                      <w:bCs/>
                      <w:color w:val="000000" w:themeColor="text1"/>
                      <w:kern w:val="21"/>
                      <w:szCs w:val="21"/>
                      <w14:textFill>
                        <w14:solidFill>
                          <w14:schemeClr w14:val="tx1"/>
                        </w14:solidFill>
                      </w14:textFill>
                    </w:rPr>
                    <w:t>锅炉废气</w:t>
                  </w:r>
                </w:p>
              </w:tc>
              <w:tc>
                <w:tcPr>
                  <w:tcW w:w="307" w:type="pct"/>
                  <w:vAlign w:val="center"/>
                </w:tcPr>
                <w:p w14:paraId="54D63D33">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595" w:type="pct"/>
                  <w:vAlign w:val="center"/>
                </w:tcPr>
                <w:p w14:paraId="0984BE98">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177.25</w:t>
                  </w:r>
                  <w:r>
                    <w:rPr>
                      <w:bCs/>
                      <w:color w:val="000000" w:themeColor="text1"/>
                      <w:kern w:val="0"/>
                      <w:szCs w:val="21"/>
                      <w:u w:val="single"/>
                      <w14:textFill>
                        <w14:solidFill>
                          <w14:schemeClr w14:val="tx1"/>
                        </w14:solidFill>
                      </w14:textFill>
                    </w:rPr>
                    <w:t>t/a，</w:t>
                  </w:r>
                </w:p>
                <w:p w14:paraId="3945F68F">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6025.64mg/m</w:t>
                  </w:r>
                  <w:r>
                    <w:rPr>
                      <w:rFonts w:hint="eastAsia"/>
                      <w:bCs/>
                      <w:color w:val="000000" w:themeColor="text1"/>
                      <w:kern w:val="0"/>
                      <w:szCs w:val="21"/>
                      <w:u w:val="single"/>
                      <w:vertAlign w:val="superscript"/>
                      <w14:textFill>
                        <w14:solidFill>
                          <w14:schemeClr w14:val="tx1"/>
                        </w14:solidFill>
                      </w14:textFill>
                    </w:rPr>
                    <w:t>3</w:t>
                  </w:r>
                </w:p>
              </w:tc>
              <w:tc>
                <w:tcPr>
                  <w:tcW w:w="300" w:type="pct"/>
                  <w:vMerge w:val="restart"/>
                  <w:vAlign w:val="center"/>
                </w:tcPr>
                <w:p w14:paraId="3F7B77B9">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有组织</w:t>
                  </w:r>
                </w:p>
              </w:tc>
              <w:tc>
                <w:tcPr>
                  <w:tcW w:w="774" w:type="pct"/>
                  <w:vMerge w:val="restart"/>
                  <w:vAlign w:val="center"/>
                </w:tcPr>
                <w:p w14:paraId="59D47498">
                  <w:pPr>
                    <w:adjustRightInd w:val="0"/>
                    <w:snapToGrid w:val="0"/>
                    <w:jc w:val="center"/>
                    <w:textAlignment w:val="baseline"/>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经旋风除尘器+布袋除尘器处理后经35m烟囱（DA004）排放</w:t>
                  </w:r>
                </w:p>
              </w:tc>
              <w:tc>
                <w:tcPr>
                  <w:tcW w:w="430" w:type="pct"/>
                  <w:vAlign w:val="center"/>
                </w:tcPr>
                <w:p w14:paraId="36B91853">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99.23%</w:t>
                  </w:r>
                </w:p>
              </w:tc>
              <w:tc>
                <w:tcPr>
                  <w:tcW w:w="382" w:type="pct"/>
                  <w:vMerge w:val="restart"/>
                  <w:vAlign w:val="center"/>
                </w:tcPr>
                <w:p w14:paraId="3F12019C">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是</w:t>
                  </w:r>
                </w:p>
              </w:tc>
              <w:tc>
                <w:tcPr>
                  <w:tcW w:w="502" w:type="pct"/>
                  <w:vAlign w:val="center"/>
                </w:tcPr>
                <w:p w14:paraId="417FFB14">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46.40mg/m</w:t>
                  </w:r>
                  <w:r>
                    <w:rPr>
                      <w:rFonts w:hint="eastAsia"/>
                      <w:bCs/>
                      <w:color w:val="000000" w:themeColor="text1"/>
                      <w:kern w:val="0"/>
                      <w:szCs w:val="21"/>
                      <w:u w:val="single"/>
                      <w:vertAlign w:val="superscript"/>
                      <w14:textFill>
                        <w14:solidFill>
                          <w14:schemeClr w14:val="tx1"/>
                        </w14:solidFill>
                      </w14:textFill>
                    </w:rPr>
                    <w:t>3</w:t>
                  </w:r>
                </w:p>
              </w:tc>
              <w:tc>
                <w:tcPr>
                  <w:tcW w:w="440" w:type="pct"/>
                  <w:vAlign w:val="center"/>
                </w:tcPr>
                <w:p w14:paraId="1B567CED">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1.36t/a</w:t>
                  </w:r>
                </w:p>
              </w:tc>
              <w:tc>
                <w:tcPr>
                  <w:tcW w:w="766" w:type="pct"/>
                  <w:vMerge w:val="restart"/>
                  <w:vAlign w:val="center"/>
                </w:tcPr>
                <w:p w14:paraId="47171058">
                  <w:pPr>
                    <w:adjustRightInd w:val="0"/>
                    <w:snapToGrid w:val="0"/>
                    <w:jc w:val="center"/>
                    <w:textAlignment w:val="baseline"/>
                    <w:rPr>
                      <w:rFonts w:hint="default" w:eastAsia="宋体"/>
                      <w:bCs/>
                      <w:color w:val="000000" w:themeColor="text1"/>
                      <w:kern w:val="0"/>
                      <w:szCs w:val="21"/>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《锅炉大气污染物排放标准》 （GB13271-2014）</w:t>
                  </w:r>
                  <w:r>
                    <w:rPr>
                      <w:rFonts w:hint="eastAsia"/>
                      <w:bCs/>
                      <w:color w:val="000000" w:themeColor="text1"/>
                      <w:kern w:val="0"/>
                      <w:szCs w:val="21"/>
                      <w:lang w:val="en-US" w:eastAsia="zh-CN"/>
                      <w14:textFill>
                        <w14:solidFill>
                          <w14:schemeClr w14:val="tx1"/>
                        </w14:solidFill>
                      </w14:textFill>
                    </w:rPr>
                    <w:t>燃煤锅炉标准限值</w:t>
                  </w:r>
                </w:p>
              </w:tc>
            </w:tr>
            <w:tr w14:paraId="2A550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continue"/>
                  <w:vAlign w:val="center"/>
                </w:tcPr>
                <w:p w14:paraId="5A5500DA">
                  <w:pPr>
                    <w:adjustRightInd w:val="0"/>
                    <w:snapToGrid w:val="0"/>
                    <w:jc w:val="center"/>
                    <w:textAlignment w:val="baseline"/>
                    <w:rPr>
                      <w:bCs/>
                      <w:color w:val="000000" w:themeColor="text1"/>
                      <w:kern w:val="0"/>
                      <w:szCs w:val="21"/>
                      <w14:textFill>
                        <w14:solidFill>
                          <w14:schemeClr w14:val="tx1"/>
                        </w14:solidFill>
                      </w14:textFill>
                    </w:rPr>
                  </w:pPr>
                </w:p>
              </w:tc>
              <w:tc>
                <w:tcPr>
                  <w:tcW w:w="355" w:type="pct"/>
                  <w:vMerge w:val="continue"/>
                  <w:vAlign w:val="center"/>
                </w:tcPr>
                <w:p w14:paraId="7D57FB56">
                  <w:pPr>
                    <w:adjustRightInd w:val="0"/>
                    <w:snapToGrid w:val="0"/>
                    <w:jc w:val="center"/>
                    <w:textAlignment w:val="baseline"/>
                    <w:rPr>
                      <w:bCs/>
                      <w:color w:val="000000" w:themeColor="text1"/>
                      <w:kern w:val="21"/>
                      <w:szCs w:val="21"/>
                      <w14:textFill>
                        <w14:solidFill>
                          <w14:schemeClr w14:val="tx1"/>
                        </w14:solidFill>
                      </w14:textFill>
                    </w:rPr>
                  </w:pPr>
                </w:p>
              </w:tc>
              <w:tc>
                <w:tcPr>
                  <w:tcW w:w="307" w:type="pct"/>
                  <w:vAlign w:val="center"/>
                </w:tcPr>
                <w:p w14:paraId="37DE9AB1">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二氧化硫</w:t>
                  </w:r>
                </w:p>
              </w:tc>
              <w:tc>
                <w:tcPr>
                  <w:tcW w:w="595" w:type="pct"/>
                  <w:vAlign w:val="center"/>
                </w:tcPr>
                <w:p w14:paraId="4FA55767">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1.60</w:t>
                  </w:r>
                  <w:r>
                    <w:rPr>
                      <w:bCs/>
                      <w:color w:val="000000" w:themeColor="text1"/>
                      <w:kern w:val="0"/>
                      <w:szCs w:val="21"/>
                      <w:u w:val="single"/>
                      <w14:textFill>
                        <w14:solidFill>
                          <w14:schemeClr w14:val="tx1"/>
                        </w14:solidFill>
                      </w14:textFill>
                    </w:rPr>
                    <w:t>t/a，</w:t>
                  </w:r>
                </w:p>
                <w:p w14:paraId="5C40A79F">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54.49mg/m</w:t>
                  </w:r>
                  <w:r>
                    <w:rPr>
                      <w:rFonts w:hint="eastAsia"/>
                      <w:bCs/>
                      <w:color w:val="000000" w:themeColor="text1"/>
                      <w:kern w:val="0"/>
                      <w:szCs w:val="21"/>
                      <w:u w:val="single"/>
                      <w:vertAlign w:val="superscript"/>
                      <w14:textFill>
                        <w14:solidFill>
                          <w14:schemeClr w14:val="tx1"/>
                        </w14:solidFill>
                      </w14:textFill>
                    </w:rPr>
                    <w:t>3</w:t>
                  </w:r>
                </w:p>
              </w:tc>
              <w:tc>
                <w:tcPr>
                  <w:tcW w:w="300" w:type="pct"/>
                  <w:vMerge w:val="continue"/>
                  <w:vAlign w:val="center"/>
                </w:tcPr>
                <w:p w14:paraId="169251F3">
                  <w:pPr>
                    <w:adjustRightInd w:val="0"/>
                    <w:snapToGrid w:val="0"/>
                    <w:jc w:val="center"/>
                    <w:textAlignment w:val="baseline"/>
                    <w:rPr>
                      <w:bCs/>
                      <w:color w:val="000000" w:themeColor="text1"/>
                      <w:kern w:val="0"/>
                      <w:szCs w:val="21"/>
                      <w:u w:val="single"/>
                      <w14:textFill>
                        <w14:solidFill>
                          <w14:schemeClr w14:val="tx1"/>
                        </w14:solidFill>
                      </w14:textFill>
                    </w:rPr>
                  </w:pPr>
                </w:p>
              </w:tc>
              <w:tc>
                <w:tcPr>
                  <w:tcW w:w="774" w:type="pct"/>
                  <w:vMerge w:val="continue"/>
                  <w:vAlign w:val="center"/>
                </w:tcPr>
                <w:p w14:paraId="6A05AAB4">
                  <w:pPr>
                    <w:adjustRightInd w:val="0"/>
                    <w:snapToGrid w:val="0"/>
                    <w:jc w:val="center"/>
                    <w:textAlignment w:val="baseline"/>
                    <w:rPr>
                      <w:color w:val="000000" w:themeColor="text1"/>
                      <w:kern w:val="0"/>
                      <w:szCs w:val="21"/>
                      <w:u w:val="single"/>
                      <w:lang w:val="zh-CN"/>
                      <w14:textFill>
                        <w14:solidFill>
                          <w14:schemeClr w14:val="tx1"/>
                        </w14:solidFill>
                      </w14:textFill>
                    </w:rPr>
                  </w:pPr>
                </w:p>
              </w:tc>
              <w:tc>
                <w:tcPr>
                  <w:tcW w:w="430" w:type="pct"/>
                  <w:vAlign w:val="center"/>
                </w:tcPr>
                <w:p w14:paraId="6C14E807">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w:t>
                  </w:r>
                </w:p>
              </w:tc>
              <w:tc>
                <w:tcPr>
                  <w:tcW w:w="382" w:type="pct"/>
                  <w:vMerge w:val="continue"/>
                  <w:vAlign w:val="center"/>
                </w:tcPr>
                <w:p w14:paraId="14D25DBC">
                  <w:pPr>
                    <w:adjustRightInd w:val="0"/>
                    <w:snapToGrid w:val="0"/>
                    <w:jc w:val="center"/>
                    <w:textAlignment w:val="baseline"/>
                    <w:rPr>
                      <w:bCs/>
                      <w:color w:val="000000" w:themeColor="text1"/>
                      <w:kern w:val="0"/>
                      <w:szCs w:val="21"/>
                      <w:u w:val="single"/>
                      <w14:textFill>
                        <w14:solidFill>
                          <w14:schemeClr w14:val="tx1"/>
                        </w14:solidFill>
                      </w14:textFill>
                    </w:rPr>
                  </w:pPr>
                </w:p>
              </w:tc>
              <w:tc>
                <w:tcPr>
                  <w:tcW w:w="502" w:type="pct"/>
                  <w:vAlign w:val="center"/>
                </w:tcPr>
                <w:p w14:paraId="662BECEA">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54.49mg/m</w:t>
                  </w:r>
                  <w:r>
                    <w:rPr>
                      <w:rFonts w:hint="eastAsia"/>
                      <w:bCs/>
                      <w:color w:val="000000" w:themeColor="text1"/>
                      <w:kern w:val="0"/>
                      <w:szCs w:val="21"/>
                      <w:u w:val="single"/>
                      <w:vertAlign w:val="superscript"/>
                      <w14:textFill>
                        <w14:solidFill>
                          <w14:schemeClr w14:val="tx1"/>
                        </w14:solidFill>
                      </w14:textFill>
                    </w:rPr>
                    <w:t>3</w:t>
                  </w:r>
                </w:p>
              </w:tc>
              <w:tc>
                <w:tcPr>
                  <w:tcW w:w="440" w:type="pct"/>
                  <w:vAlign w:val="center"/>
                </w:tcPr>
                <w:p w14:paraId="4BEA1BEE">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1.60t/a</w:t>
                  </w:r>
                </w:p>
              </w:tc>
              <w:tc>
                <w:tcPr>
                  <w:tcW w:w="766" w:type="pct"/>
                  <w:vMerge w:val="continue"/>
                  <w:vAlign w:val="center"/>
                </w:tcPr>
                <w:p w14:paraId="1721C37E">
                  <w:pPr>
                    <w:adjustRightInd w:val="0"/>
                    <w:snapToGrid w:val="0"/>
                    <w:jc w:val="center"/>
                    <w:textAlignment w:val="baseline"/>
                    <w:rPr>
                      <w:bCs/>
                      <w:color w:val="000000" w:themeColor="text1"/>
                      <w:kern w:val="0"/>
                      <w:szCs w:val="21"/>
                      <w14:textFill>
                        <w14:solidFill>
                          <w14:schemeClr w14:val="tx1"/>
                        </w14:solidFill>
                      </w14:textFill>
                    </w:rPr>
                  </w:pPr>
                </w:p>
              </w:tc>
            </w:tr>
            <w:tr w14:paraId="153EF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Merge w:val="continue"/>
                  <w:vAlign w:val="center"/>
                </w:tcPr>
                <w:p w14:paraId="055EC7DC">
                  <w:pPr>
                    <w:adjustRightInd w:val="0"/>
                    <w:snapToGrid w:val="0"/>
                    <w:jc w:val="center"/>
                    <w:textAlignment w:val="baseline"/>
                    <w:rPr>
                      <w:bCs/>
                      <w:color w:val="000000" w:themeColor="text1"/>
                      <w:kern w:val="0"/>
                      <w:szCs w:val="21"/>
                      <w14:textFill>
                        <w14:solidFill>
                          <w14:schemeClr w14:val="tx1"/>
                        </w14:solidFill>
                      </w14:textFill>
                    </w:rPr>
                  </w:pPr>
                </w:p>
              </w:tc>
              <w:tc>
                <w:tcPr>
                  <w:tcW w:w="355" w:type="pct"/>
                  <w:vMerge w:val="continue"/>
                  <w:vAlign w:val="center"/>
                </w:tcPr>
                <w:p w14:paraId="509F29C5">
                  <w:pPr>
                    <w:adjustRightInd w:val="0"/>
                    <w:snapToGrid w:val="0"/>
                    <w:jc w:val="center"/>
                    <w:textAlignment w:val="baseline"/>
                    <w:rPr>
                      <w:bCs/>
                      <w:color w:val="000000" w:themeColor="text1"/>
                      <w:kern w:val="21"/>
                      <w:szCs w:val="21"/>
                      <w14:textFill>
                        <w14:solidFill>
                          <w14:schemeClr w14:val="tx1"/>
                        </w14:solidFill>
                      </w14:textFill>
                    </w:rPr>
                  </w:pPr>
                </w:p>
              </w:tc>
              <w:tc>
                <w:tcPr>
                  <w:tcW w:w="307" w:type="pct"/>
                  <w:vAlign w:val="center"/>
                </w:tcPr>
                <w:p w14:paraId="2256A7B6">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氮氧化物</w:t>
                  </w:r>
                </w:p>
              </w:tc>
              <w:tc>
                <w:tcPr>
                  <w:tcW w:w="595" w:type="pct"/>
                  <w:vAlign w:val="center"/>
                </w:tcPr>
                <w:p w14:paraId="73085FCB">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4.81</w:t>
                  </w:r>
                  <w:r>
                    <w:rPr>
                      <w:bCs/>
                      <w:color w:val="000000" w:themeColor="text1"/>
                      <w:kern w:val="0"/>
                      <w:szCs w:val="21"/>
                      <w:u w:val="single"/>
                      <w14:textFill>
                        <w14:solidFill>
                          <w14:schemeClr w14:val="tx1"/>
                        </w14:solidFill>
                      </w14:textFill>
                    </w:rPr>
                    <w:t>t/a，</w:t>
                  </w:r>
                </w:p>
                <w:p w14:paraId="30EDBF6E">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163.46mg/m</w:t>
                  </w:r>
                  <w:r>
                    <w:rPr>
                      <w:rFonts w:hint="eastAsia"/>
                      <w:bCs/>
                      <w:color w:val="000000" w:themeColor="text1"/>
                      <w:kern w:val="0"/>
                      <w:szCs w:val="21"/>
                      <w:u w:val="single"/>
                      <w:vertAlign w:val="superscript"/>
                      <w14:textFill>
                        <w14:solidFill>
                          <w14:schemeClr w14:val="tx1"/>
                        </w14:solidFill>
                      </w14:textFill>
                    </w:rPr>
                    <w:t>3</w:t>
                  </w:r>
                </w:p>
              </w:tc>
              <w:tc>
                <w:tcPr>
                  <w:tcW w:w="300" w:type="pct"/>
                  <w:vMerge w:val="continue"/>
                  <w:vAlign w:val="center"/>
                </w:tcPr>
                <w:p w14:paraId="15AE257B">
                  <w:pPr>
                    <w:adjustRightInd w:val="0"/>
                    <w:snapToGrid w:val="0"/>
                    <w:jc w:val="center"/>
                    <w:textAlignment w:val="baseline"/>
                    <w:rPr>
                      <w:bCs/>
                      <w:color w:val="000000" w:themeColor="text1"/>
                      <w:kern w:val="0"/>
                      <w:szCs w:val="21"/>
                      <w:u w:val="single"/>
                      <w14:textFill>
                        <w14:solidFill>
                          <w14:schemeClr w14:val="tx1"/>
                        </w14:solidFill>
                      </w14:textFill>
                    </w:rPr>
                  </w:pPr>
                </w:p>
              </w:tc>
              <w:tc>
                <w:tcPr>
                  <w:tcW w:w="774" w:type="pct"/>
                  <w:vMerge w:val="continue"/>
                  <w:vAlign w:val="center"/>
                </w:tcPr>
                <w:p w14:paraId="7CDB9DAD">
                  <w:pPr>
                    <w:adjustRightInd w:val="0"/>
                    <w:snapToGrid w:val="0"/>
                    <w:jc w:val="center"/>
                    <w:textAlignment w:val="baseline"/>
                    <w:rPr>
                      <w:color w:val="000000" w:themeColor="text1"/>
                      <w:kern w:val="0"/>
                      <w:szCs w:val="21"/>
                      <w:u w:val="single"/>
                      <w:lang w:val="zh-CN"/>
                      <w14:textFill>
                        <w14:solidFill>
                          <w14:schemeClr w14:val="tx1"/>
                        </w14:solidFill>
                      </w14:textFill>
                    </w:rPr>
                  </w:pPr>
                </w:p>
              </w:tc>
              <w:tc>
                <w:tcPr>
                  <w:tcW w:w="430" w:type="pct"/>
                  <w:vAlign w:val="center"/>
                </w:tcPr>
                <w:p w14:paraId="6A02B08E">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w:t>
                  </w:r>
                </w:p>
              </w:tc>
              <w:tc>
                <w:tcPr>
                  <w:tcW w:w="382" w:type="pct"/>
                  <w:vMerge w:val="continue"/>
                  <w:vAlign w:val="center"/>
                </w:tcPr>
                <w:p w14:paraId="6385BCCD">
                  <w:pPr>
                    <w:adjustRightInd w:val="0"/>
                    <w:snapToGrid w:val="0"/>
                    <w:jc w:val="center"/>
                    <w:textAlignment w:val="baseline"/>
                    <w:rPr>
                      <w:bCs/>
                      <w:color w:val="000000" w:themeColor="text1"/>
                      <w:kern w:val="0"/>
                      <w:szCs w:val="21"/>
                      <w:u w:val="single"/>
                      <w14:textFill>
                        <w14:solidFill>
                          <w14:schemeClr w14:val="tx1"/>
                        </w14:solidFill>
                      </w14:textFill>
                    </w:rPr>
                  </w:pPr>
                </w:p>
              </w:tc>
              <w:tc>
                <w:tcPr>
                  <w:tcW w:w="502" w:type="pct"/>
                  <w:vAlign w:val="center"/>
                </w:tcPr>
                <w:p w14:paraId="01399B40">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163.46mg/m</w:t>
                  </w:r>
                  <w:r>
                    <w:rPr>
                      <w:rFonts w:hint="eastAsia"/>
                      <w:bCs/>
                      <w:color w:val="000000" w:themeColor="text1"/>
                      <w:kern w:val="0"/>
                      <w:szCs w:val="21"/>
                      <w:u w:val="single"/>
                      <w:vertAlign w:val="superscript"/>
                      <w14:textFill>
                        <w14:solidFill>
                          <w14:schemeClr w14:val="tx1"/>
                        </w14:solidFill>
                      </w14:textFill>
                    </w:rPr>
                    <w:t>3</w:t>
                  </w:r>
                </w:p>
              </w:tc>
              <w:tc>
                <w:tcPr>
                  <w:tcW w:w="440" w:type="pct"/>
                  <w:vAlign w:val="center"/>
                </w:tcPr>
                <w:p w14:paraId="4490AAC5">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4.81t/a</w:t>
                  </w:r>
                </w:p>
              </w:tc>
              <w:tc>
                <w:tcPr>
                  <w:tcW w:w="766" w:type="pct"/>
                  <w:vMerge w:val="continue"/>
                  <w:vAlign w:val="center"/>
                </w:tcPr>
                <w:p w14:paraId="0F9F3587">
                  <w:pPr>
                    <w:adjustRightInd w:val="0"/>
                    <w:snapToGrid w:val="0"/>
                    <w:jc w:val="center"/>
                    <w:textAlignment w:val="baseline"/>
                    <w:rPr>
                      <w:bCs/>
                      <w:color w:val="000000" w:themeColor="text1"/>
                      <w:kern w:val="0"/>
                      <w:szCs w:val="21"/>
                      <w14:textFill>
                        <w14:solidFill>
                          <w14:schemeClr w14:val="tx1"/>
                        </w14:solidFill>
                      </w14:textFill>
                    </w:rPr>
                  </w:pPr>
                </w:p>
              </w:tc>
            </w:tr>
            <w:tr w14:paraId="0FA1F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Align w:val="center"/>
                </w:tcPr>
                <w:p w14:paraId="30E50E6C">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5</w:t>
                  </w:r>
                </w:p>
              </w:tc>
              <w:tc>
                <w:tcPr>
                  <w:tcW w:w="355" w:type="pct"/>
                  <w:vAlign w:val="center"/>
                </w:tcPr>
                <w:p w14:paraId="2F9BC561">
                  <w:pPr>
                    <w:adjustRightInd w:val="0"/>
                    <w:snapToGrid w:val="0"/>
                    <w:jc w:val="center"/>
                    <w:textAlignment w:val="baseline"/>
                    <w:rPr>
                      <w:bCs/>
                      <w:color w:val="000000" w:themeColor="text1"/>
                      <w:kern w:val="21"/>
                      <w:szCs w:val="21"/>
                      <w14:textFill>
                        <w14:solidFill>
                          <w14:schemeClr w14:val="tx1"/>
                        </w14:solidFill>
                      </w14:textFill>
                    </w:rPr>
                  </w:pPr>
                  <w:r>
                    <w:rPr>
                      <w:rFonts w:hint="eastAsia"/>
                      <w:bCs/>
                      <w:color w:val="000000" w:themeColor="text1"/>
                      <w:kern w:val="21"/>
                      <w:szCs w:val="21"/>
                      <w14:textFill>
                        <w14:solidFill>
                          <w14:schemeClr w14:val="tx1"/>
                        </w14:solidFill>
                      </w14:textFill>
                    </w:rPr>
                    <w:t>卸料粉尘</w:t>
                  </w:r>
                </w:p>
              </w:tc>
              <w:tc>
                <w:tcPr>
                  <w:tcW w:w="307" w:type="pct"/>
                  <w:vAlign w:val="center"/>
                </w:tcPr>
                <w:p w14:paraId="06A38C85">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595" w:type="pct"/>
                  <w:vAlign w:val="center"/>
                </w:tcPr>
                <w:p w14:paraId="1E6D003D">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12t/a，</w:t>
                  </w:r>
                </w:p>
                <w:p w14:paraId="64C583C1">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1.67kg/h</w:t>
                  </w:r>
                </w:p>
              </w:tc>
              <w:tc>
                <w:tcPr>
                  <w:tcW w:w="300" w:type="pct"/>
                  <w:vAlign w:val="center"/>
                </w:tcPr>
                <w:p w14:paraId="58D62A22">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无组织</w:t>
                  </w:r>
                </w:p>
              </w:tc>
              <w:tc>
                <w:tcPr>
                  <w:tcW w:w="774" w:type="pct"/>
                  <w:vAlign w:val="center"/>
                </w:tcPr>
                <w:p w14:paraId="283E55D3">
                  <w:pPr>
                    <w:adjustRightInd w:val="0"/>
                    <w:snapToGrid w:val="0"/>
                    <w:jc w:val="center"/>
                    <w:textAlignment w:val="baseline"/>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厂房阻隔、自然沉降、及时清扫等</w:t>
                  </w:r>
                </w:p>
              </w:tc>
              <w:tc>
                <w:tcPr>
                  <w:tcW w:w="430" w:type="pct"/>
                  <w:vAlign w:val="center"/>
                </w:tcPr>
                <w:p w14:paraId="5C610E3D">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76%</w:t>
                  </w:r>
                </w:p>
              </w:tc>
              <w:tc>
                <w:tcPr>
                  <w:tcW w:w="382" w:type="pct"/>
                  <w:vAlign w:val="center"/>
                </w:tcPr>
                <w:p w14:paraId="7D4E0AAB">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是</w:t>
                  </w:r>
                </w:p>
              </w:tc>
              <w:tc>
                <w:tcPr>
                  <w:tcW w:w="502" w:type="pct"/>
                  <w:vAlign w:val="center"/>
                </w:tcPr>
                <w:p w14:paraId="687C9F09">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0.4kg/h</w:t>
                  </w:r>
                </w:p>
              </w:tc>
              <w:tc>
                <w:tcPr>
                  <w:tcW w:w="440" w:type="pct"/>
                  <w:vAlign w:val="center"/>
                </w:tcPr>
                <w:p w14:paraId="6E2F470C">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2.88t/a</w:t>
                  </w:r>
                </w:p>
              </w:tc>
              <w:tc>
                <w:tcPr>
                  <w:tcW w:w="766" w:type="pct"/>
                  <w:vMerge w:val="restart"/>
                  <w:vAlign w:val="center"/>
                </w:tcPr>
                <w:p w14:paraId="2BD1CB00">
                  <w:pPr>
                    <w:pStyle w:val="71"/>
                    <w:rPr>
                      <w:rFonts w:eastAsia="Times New Roman"/>
                      <w:color w:val="000000" w:themeColor="text1"/>
                      <w:kern w:val="0"/>
                      <w14:textFill>
                        <w14:solidFill>
                          <w14:schemeClr w14:val="tx1"/>
                        </w14:solidFill>
                      </w14:textFill>
                    </w:rPr>
                  </w:pPr>
                  <w:r>
                    <w:rPr>
                      <w:rFonts w:hint="eastAsia" w:eastAsia="Times New Roman"/>
                      <w:color w:val="000000" w:themeColor="text1"/>
                      <w:kern w:val="0"/>
                      <w14:textFill>
                        <w14:solidFill>
                          <w14:schemeClr w14:val="tx1"/>
                        </w14:solidFill>
                      </w14:textFill>
                    </w:rPr>
                    <w:t>《大气污染物综合排放标准》</w:t>
                  </w:r>
                </w:p>
                <w:p w14:paraId="599B935C">
                  <w:pPr>
                    <w:adjustRightInd w:val="0"/>
                    <w:snapToGrid w:val="0"/>
                    <w:jc w:val="center"/>
                    <w:textAlignment w:val="baseline"/>
                    <w:rPr>
                      <w:bCs/>
                      <w:color w:val="000000" w:themeColor="text1"/>
                      <w:kern w:val="0"/>
                      <w:szCs w:val="21"/>
                      <w14:textFill>
                        <w14:solidFill>
                          <w14:schemeClr w14:val="tx1"/>
                        </w14:solidFill>
                      </w14:textFill>
                    </w:rPr>
                  </w:pPr>
                  <w:r>
                    <w:rPr>
                      <w:rFonts w:hint="eastAsia" w:eastAsia="Times New Roman"/>
                      <w:color w:val="000000" w:themeColor="text1"/>
                      <w:kern w:val="0"/>
                      <w14:textFill>
                        <w14:solidFill>
                          <w14:schemeClr w14:val="tx1"/>
                        </w14:solidFill>
                      </w14:textFill>
                    </w:rPr>
                    <w:t>（GB16297-1996）</w:t>
                  </w:r>
                  <w:r>
                    <w:rPr>
                      <w:rFonts w:hint="eastAsia"/>
                      <w:color w:val="000000" w:themeColor="text1"/>
                      <w:kern w:val="0"/>
                      <w14:textFill>
                        <w14:solidFill>
                          <w14:schemeClr w14:val="tx1"/>
                        </w14:solidFill>
                      </w14:textFill>
                    </w:rPr>
                    <w:t>无组织排放监控浓度限值</w:t>
                  </w:r>
                </w:p>
              </w:tc>
            </w:tr>
            <w:tr w14:paraId="1DE0A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Align w:val="center"/>
                </w:tcPr>
                <w:p w14:paraId="0E6755D5">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6</w:t>
                  </w:r>
                </w:p>
              </w:tc>
              <w:tc>
                <w:tcPr>
                  <w:tcW w:w="355" w:type="pct"/>
                  <w:vAlign w:val="center"/>
                </w:tcPr>
                <w:p w14:paraId="68A4C444">
                  <w:pPr>
                    <w:adjustRightInd w:val="0"/>
                    <w:snapToGrid w:val="0"/>
                    <w:jc w:val="center"/>
                    <w:textAlignment w:val="baseline"/>
                    <w:rPr>
                      <w:bCs/>
                      <w:color w:val="000000" w:themeColor="text1"/>
                      <w:kern w:val="21"/>
                      <w:szCs w:val="21"/>
                      <w14:textFill>
                        <w14:solidFill>
                          <w14:schemeClr w14:val="tx1"/>
                        </w14:solidFill>
                      </w14:textFill>
                    </w:rPr>
                  </w:pPr>
                  <w:r>
                    <w:rPr>
                      <w:rFonts w:hint="eastAsia"/>
                      <w:bCs/>
                      <w:color w:val="000000" w:themeColor="text1"/>
                      <w:kern w:val="21"/>
                      <w:szCs w:val="21"/>
                      <w14:textFill>
                        <w14:solidFill>
                          <w14:schemeClr w14:val="tx1"/>
                        </w14:solidFill>
                      </w14:textFill>
                    </w:rPr>
                    <w:t>散装粉尘</w:t>
                  </w:r>
                </w:p>
              </w:tc>
              <w:tc>
                <w:tcPr>
                  <w:tcW w:w="307" w:type="pct"/>
                  <w:vAlign w:val="center"/>
                </w:tcPr>
                <w:p w14:paraId="3F66D595">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595" w:type="pct"/>
                  <w:vAlign w:val="center"/>
                </w:tcPr>
                <w:p w14:paraId="3A3073B0">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9t/a，</w:t>
                  </w:r>
                </w:p>
                <w:p w14:paraId="43555FF8">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1.25kg/h</w:t>
                  </w:r>
                </w:p>
              </w:tc>
              <w:tc>
                <w:tcPr>
                  <w:tcW w:w="300" w:type="pct"/>
                  <w:vAlign w:val="center"/>
                </w:tcPr>
                <w:p w14:paraId="048B028D">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无组织</w:t>
                  </w:r>
                </w:p>
              </w:tc>
              <w:tc>
                <w:tcPr>
                  <w:tcW w:w="774" w:type="pct"/>
                  <w:vAlign w:val="center"/>
                </w:tcPr>
                <w:p w14:paraId="4373103D">
                  <w:pPr>
                    <w:adjustRightInd w:val="0"/>
                    <w:snapToGrid w:val="0"/>
                    <w:jc w:val="center"/>
                    <w:textAlignment w:val="baseline"/>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厂房阻隔、自然沉降、及时清扫等</w:t>
                  </w:r>
                </w:p>
              </w:tc>
              <w:tc>
                <w:tcPr>
                  <w:tcW w:w="430" w:type="pct"/>
                  <w:vAlign w:val="center"/>
                </w:tcPr>
                <w:p w14:paraId="54145C52">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76%</w:t>
                  </w:r>
                </w:p>
              </w:tc>
              <w:tc>
                <w:tcPr>
                  <w:tcW w:w="382" w:type="pct"/>
                  <w:vAlign w:val="center"/>
                </w:tcPr>
                <w:p w14:paraId="649457C0">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是</w:t>
                  </w:r>
                </w:p>
              </w:tc>
              <w:tc>
                <w:tcPr>
                  <w:tcW w:w="502" w:type="pct"/>
                  <w:vAlign w:val="center"/>
                </w:tcPr>
                <w:p w14:paraId="06D0E09D">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0.3kg/h</w:t>
                  </w:r>
                </w:p>
              </w:tc>
              <w:tc>
                <w:tcPr>
                  <w:tcW w:w="440" w:type="pct"/>
                  <w:vAlign w:val="center"/>
                </w:tcPr>
                <w:p w14:paraId="6A5F89A5">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2.16t/a</w:t>
                  </w:r>
                </w:p>
              </w:tc>
              <w:tc>
                <w:tcPr>
                  <w:tcW w:w="766" w:type="pct"/>
                  <w:vMerge w:val="continue"/>
                  <w:vAlign w:val="center"/>
                </w:tcPr>
                <w:p w14:paraId="7F9B3405">
                  <w:pPr>
                    <w:adjustRightInd w:val="0"/>
                    <w:snapToGrid w:val="0"/>
                    <w:jc w:val="center"/>
                    <w:textAlignment w:val="baseline"/>
                    <w:rPr>
                      <w:rFonts w:eastAsia="Times New Roman"/>
                      <w:color w:val="000000" w:themeColor="text1"/>
                      <w:kern w:val="0"/>
                      <w14:textFill>
                        <w14:solidFill>
                          <w14:schemeClr w14:val="tx1"/>
                        </w14:solidFill>
                      </w14:textFill>
                    </w:rPr>
                  </w:pPr>
                </w:p>
              </w:tc>
            </w:tr>
            <w:tr w14:paraId="4A4E1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3" w:type="pct"/>
                  <w:vAlign w:val="center"/>
                </w:tcPr>
                <w:p w14:paraId="67FAF44E">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7</w:t>
                  </w:r>
                </w:p>
              </w:tc>
              <w:tc>
                <w:tcPr>
                  <w:tcW w:w="355" w:type="pct"/>
                  <w:vAlign w:val="center"/>
                </w:tcPr>
                <w:p w14:paraId="7DE2388A">
                  <w:pPr>
                    <w:adjustRightInd w:val="0"/>
                    <w:snapToGrid w:val="0"/>
                    <w:jc w:val="center"/>
                    <w:textAlignment w:val="baseline"/>
                    <w:rPr>
                      <w:bCs/>
                      <w:color w:val="000000" w:themeColor="text1"/>
                      <w:kern w:val="21"/>
                      <w:szCs w:val="21"/>
                      <w14:textFill>
                        <w14:solidFill>
                          <w14:schemeClr w14:val="tx1"/>
                        </w14:solidFill>
                      </w14:textFill>
                    </w:rPr>
                  </w:pPr>
                  <w:r>
                    <w:rPr>
                      <w:rFonts w:hint="eastAsia"/>
                      <w:bCs/>
                      <w:color w:val="000000" w:themeColor="text1"/>
                      <w:kern w:val="21"/>
                      <w:szCs w:val="21"/>
                      <w14:textFill>
                        <w14:solidFill>
                          <w14:schemeClr w14:val="tx1"/>
                        </w14:solidFill>
                      </w14:textFill>
                    </w:rPr>
                    <w:t>生产废气</w:t>
                  </w:r>
                </w:p>
              </w:tc>
              <w:tc>
                <w:tcPr>
                  <w:tcW w:w="307" w:type="pct"/>
                  <w:vAlign w:val="center"/>
                </w:tcPr>
                <w:p w14:paraId="2C90E054">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595" w:type="pct"/>
                  <w:vAlign w:val="center"/>
                </w:tcPr>
                <w:p w14:paraId="74D54B6A">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80.51</w:t>
                  </w:r>
                  <w:r>
                    <w:rPr>
                      <w:rFonts w:hint="eastAsia"/>
                      <w:bCs/>
                      <w:color w:val="000000" w:themeColor="text1"/>
                      <w:kern w:val="0"/>
                      <w:szCs w:val="21"/>
                      <w:u w:val="single"/>
                      <w14:textFill>
                        <w14:solidFill>
                          <w14:schemeClr w14:val="tx1"/>
                        </w14:solidFill>
                      </w14:textFill>
                    </w:rPr>
                    <w:t>t/a，</w:t>
                  </w:r>
                </w:p>
                <w:p w14:paraId="646113AB">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11.18</w:t>
                  </w:r>
                  <w:r>
                    <w:rPr>
                      <w:rFonts w:hint="eastAsia"/>
                      <w:bCs/>
                      <w:color w:val="000000" w:themeColor="text1"/>
                      <w:kern w:val="0"/>
                      <w:szCs w:val="21"/>
                      <w:u w:val="single"/>
                      <w14:textFill>
                        <w14:solidFill>
                          <w14:schemeClr w14:val="tx1"/>
                        </w14:solidFill>
                      </w14:textFill>
                    </w:rPr>
                    <w:t>kg/h</w:t>
                  </w:r>
                </w:p>
              </w:tc>
              <w:tc>
                <w:tcPr>
                  <w:tcW w:w="300" w:type="pct"/>
                  <w:vAlign w:val="center"/>
                </w:tcPr>
                <w:p w14:paraId="366F5A72">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无组织</w:t>
                  </w:r>
                </w:p>
              </w:tc>
              <w:tc>
                <w:tcPr>
                  <w:tcW w:w="774" w:type="pct"/>
                  <w:vAlign w:val="center"/>
                </w:tcPr>
                <w:p w14:paraId="60A5D539">
                  <w:pPr>
                    <w:adjustRightInd w:val="0"/>
                    <w:snapToGrid w:val="0"/>
                    <w:jc w:val="center"/>
                    <w:textAlignment w:val="baseline"/>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厂房密闭、及时清扫等措施</w:t>
                  </w:r>
                </w:p>
              </w:tc>
              <w:tc>
                <w:tcPr>
                  <w:tcW w:w="430" w:type="pct"/>
                  <w:vAlign w:val="center"/>
                </w:tcPr>
                <w:p w14:paraId="5D8BC47D">
                  <w:pPr>
                    <w:adjustRightInd w:val="0"/>
                    <w:snapToGrid w:val="0"/>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76%</w:t>
                  </w:r>
                </w:p>
              </w:tc>
              <w:tc>
                <w:tcPr>
                  <w:tcW w:w="382" w:type="pct"/>
                  <w:vAlign w:val="center"/>
                </w:tcPr>
                <w:p w14:paraId="0D3C1DE8">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是</w:t>
                  </w:r>
                </w:p>
              </w:tc>
              <w:tc>
                <w:tcPr>
                  <w:tcW w:w="502" w:type="pct"/>
                  <w:vAlign w:val="center"/>
                </w:tcPr>
                <w:p w14:paraId="227D92E1">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2</w:t>
                  </w:r>
                  <w:r>
                    <w:rPr>
                      <w:rFonts w:hint="eastAsia"/>
                      <w:bCs/>
                      <w:color w:val="000000" w:themeColor="text1"/>
                      <w:kern w:val="0"/>
                      <w:szCs w:val="21"/>
                      <w:u w:val="single"/>
                      <w14:textFill>
                        <w14:solidFill>
                          <w14:schemeClr w14:val="tx1"/>
                        </w14:solidFill>
                      </w14:textFill>
                    </w:rPr>
                    <w:t>.68kg/h</w:t>
                  </w:r>
                </w:p>
              </w:tc>
              <w:tc>
                <w:tcPr>
                  <w:tcW w:w="440" w:type="pct"/>
                  <w:vAlign w:val="center"/>
                </w:tcPr>
                <w:p w14:paraId="7DD896FF">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19.32</w:t>
                  </w:r>
                  <w:r>
                    <w:rPr>
                      <w:rFonts w:hint="eastAsia"/>
                      <w:bCs/>
                      <w:color w:val="000000" w:themeColor="text1"/>
                      <w:kern w:val="0"/>
                      <w:szCs w:val="21"/>
                      <w:u w:val="single"/>
                      <w14:textFill>
                        <w14:solidFill>
                          <w14:schemeClr w14:val="tx1"/>
                        </w14:solidFill>
                      </w14:textFill>
                    </w:rPr>
                    <w:t>t/a</w:t>
                  </w:r>
                </w:p>
              </w:tc>
              <w:tc>
                <w:tcPr>
                  <w:tcW w:w="766" w:type="pct"/>
                  <w:vMerge w:val="continue"/>
                  <w:vAlign w:val="center"/>
                </w:tcPr>
                <w:p w14:paraId="7D6E9886">
                  <w:pPr>
                    <w:adjustRightInd w:val="0"/>
                    <w:snapToGrid w:val="0"/>
                    <w:jc w:val="center"/>
                    <w:textAlignment w:val="baseline"/>
                    <w:rPr>
                      <w:bCs/>
                      <w:color w:val="000000" w:themeColor="text1"/>
                      <w:kern w:val="0"/>
                      <w:szCs w:val="21"/>
                      <w14:textFill>
                        <w14:solidFill>
                          <w14:schemeClr w14:val="tx1"/>
                        </w14:solidFill>
                      </w14:textFill>
                    </w:rPr>
                  </w:pPr>
                </w:p>
              </w:tc>
            </w:tr>
          </w:tbl>
          <w:p w14:paraId="4ED9DCBB">
            <w:pPr>
              <w:adjustRightInd w:val="0"/>
              <w:snapToGrid w:val="0"/>
              <w:spacing w:line="360" w:lineRule="auto"/>
              <w:ind w:firstLine="480" w:firstLineChars="200"/>
              <w:rPr>
                <w:color w:val="000000" w:themeColor="text1"/>
                <w:sz w:val="24"/>
                <w14:textFill>
                  <w14:solidFill>
                    <w14:schemeClr w14:val="tx1"/>
                  </w14:solidFill>
                </w14:textFill>
              </w:rPr>
            </w:pPr>
          </w:p>
          <w:p w14:paraId="01F02269">
            <w:pPr>
              <w:adjustRightInd w:val="0"/>
              <w:snapToGrid w:val="0"/>
              <w:spacing w:line="360" w:lineRule="auto"/>
              <w:ind w:firstLine="480" w:firstLineChars="200"/>
              <w:rPr>
                <w:bCs/>
                <w:color w:val="000000" w:themeColor="text1"/>
                <w:sz w:val="24"/>
                <w14:textFill>
                  <w14:solidFill>
                    <w14:schemeClr w14:val="tx1"/>
                  </w14:solidFill>
                </w14:textFill>
              </w:rPr>
            </w:pPr>
            <w:r>
              <w:rPr>
                <w:color w:val="000000" w:themeColor="text1"/>
                <w:sz w:val="24"/>
                <w:lang w:bidi="zh-CN"/>
                <w14:textFill>
                  <w14:solidFill>
                    <w14:schemeClr w14:val="tx1"/>
                  </w14:solidFill>
                </w14:textFill>
              </w:rPr>
              <w:t>（2）非正常工况包括生产设施非正常工况或污染防治（控制）设施非正常工况，其中生产设施非正常工况指开停炉（机）、设备检修、工艺设备运转异常，污染防治（控制）设施非正常状况指达不到应有治理效率或</w:t>
            </w:r>
            <w:r>
              <w:rPr>
                <w:rFonts w:hint="eastAsia"/>
                <w:color w:val="000000" w:themeColor="text1"/>
                <w:sz w:val="24"/>
                <w:lang w:bidi="zh-CN"/>
                <w14:textFill>
                  <w14:solidFill>
                    <w14:schemeClr w14:val="tx1"/>
                  </w14:solidFill>
                </w14:textFill>
              </w:rPr>
              <w:t>停止运行</w:t>
            </w:r>
            <w:r>
              <w:rPr>
                <w:color w:val="000000" w:themeColor="text1"/>
                <w:sz w:val="24"/>
                <w:lang w:bidi="zh-CN"/>
                <w14:textFill>
                  <w14:solidFill>
                    <w14:schemeClr w14:val="tx1"/>
                  </w14:solidFill>
                </w14:textFill>
              </w:rPr>
              <w:t>等情况。本项目废气非正常工况排放主要考虑污染防治设施非正常状况导致</w:t>
            </w:r>
            <w:r>
              <w:rPr>
                <w:rFonts w:hint="eastAsia"/>
                <w:color w:val="000000" w:themeColor="text1"/>
                <w:sz w:val="24"/>
                <w14:textFill>
                  <w14:solidFill>
                    <w14:schemeClr w14:val="tx1"/>
                  </w14:solidFill>
                </w14:textFill>
              </w:rPr>
              <w:t>处置</w:t>
            </w:r>
            <w:r>
              <w:rPr>
                <w:rFonts w:hint="eastAsia"/>
                <w:color w:val="000000" w:themeColor="text1"/>
                <w:sz w:val="24"/>
                <w:lang w:bidi="zh-CN"/>
                <w14:textFill>
                  <w14:solidFill>
                    <w14:schemeClr w14:val="tx1"/>
                  </w14:solidFill>
                </w14:textFill>
              </w:rPr>
              <w:t>效率下降</w:t>
            </w:r>
            <w:r>
              <w:rPr>
                <w:color w:val="000000" w:themeColor="text1"/>
                <w:sz w:val="24"/>
                <w:lang w:bidi="zh-CN"/>
                <w14:textFill>
                  <w14:solidFill>
                    <w14:schemeClr w14:val="tx1"/>
                  </w14:solidFill>
                </w14:textFill>
              </w:rPr>
              <w:t>的情况（按处置效率降低</w:t>
            </w:r>
            <w:r>
              <w:rPr>
                <w:rFonts w:hint="eastAsia"/>
                <w:color w:val="000000" w:themeColor="text1"/>
                <w:sz w:val="24"/>
                <w:lang w:bidi="zh-CN"/>
                <w14:textFill>
                  <w14:solidFill>
                    <w14:schemeClr w14:val="tx1"/>
                  </w14:solidFill>
                </w14:textFill>
              </w:rPr>
              <w:t>至50%</w:t>
            </w:r>
            <w:r>
              <w:rPr>
                <w:color w:val="000000" w:themeColor="text1"/>
                <w:sz w:val="24"/>
                <w:lang w:bidi="zh-CN"/>
                <w14:textFill>
                  <w14:solidFill>
                    <w14:schemeClr w14:val="tx1"/>
                  </w14:solidFill>
                </w14:textFill>
              </w:rPr>
              <w:t>考虑，即环保设施</w:t>
            </w:r>
            <w:r>
              <w:rPr>
                <w:rFonts w:hint="eastAsia"/>
                <w:color w:val="000000" w:themeColor="text1"/>
                <w:sz w:val="24"/>
                <w:lang w:bidi="zh-CN"/>
                <w14:textFill>
                  <w14:solidFill>
                    <w14:schemeClr w14:val="tx1"/>
                  </w14:solidFill>
                </w14:textFill>
              </w:rPr>
              <w:t>损坏</w:t>
            </w:r>
            <w:r>
              <w:rPr>
                <w:color w:val="000000" w:themeColor="text1"/>
                <w:sz w:val="24"/>
                <w:lang w:bidi="zh-CN"/>
                <w14:textFill>
                  <w14:solidFill>
                    <w14:schemeClr w14:val="tx1"/>
                  </w14:solidFill>
                </w14:textFill>
              </w:rPr>
              <w:t>的情况），项目废气污染物非正常工况下的产排情况见表4-</w:t>
            </w:r>
            <w:r>
              <w:rPr>
                <w:rFonts w:hint="eastAsia"/>
                <w:color w:val="000000" w:themeColor="text1"/>
                <w:sz w:val="24"/>
                <w:lang w:val="en-US" w:bidi="zh-CN"/>
                <w14:textFill>
                  <w14:solidFill>
                    <w14:schemeClr w14:val="tx1"/>
                  </w14:solidFill>
                </w14:textFill>
              </w:rPr>
              <w:t>24</w:t>
            </w:r>
            <w:r>
              <w:rPr>
                <w:color w:val="000000" w:themeColor="text1"/>
                <w:sz w:val="24"/>
                <w:lang w:bidi="zh-CN"/>
                <w14:textFill>
                  <w14:solidFill>
                    <w14:schemeClr w14:val="tx1"/>
                  </w14:solidFill>
                </w14:textFill>
              </w:rPr>
              <w:t>。</w:t>
            </w:r>
          </w:p>
          <w:p w14:paraId="3A17C2D7">
            <w:pPr>
              <w:pStyle w:val="7"/>
              <w:keepNext w:val="0"/>
              <w:keepLines w:val="0"/>
              <w:rPr>
                <w:rFonts w:eastAsia="宋体"/>
                <w:b/>
                <w:bCs w:val="0"/>
                <w:color w:val="000000" w:themeColor="text1"/>
                <w14:textFill>
                  <w14:solidFill>
                    <w14:schemeClr w14:val="tx1"/>
                  </w14:solidFill>
                </w14:textFill>
              </w:rPr>
            </w:pPr>
          </w:p>
          <w:p w14:paraId="3CCBACF2">
            <w:pPr>
              <w:pStyle w:val="7"/>
              <w:keepNext w:val="0"/>
              <w:keepLines w:val="0"/>
              <w:rPr>
                <w:rFonts w:eastAsia="宋体"/>
                <w:b/>
                <w:bCs w:val="0"/>
                <w:color w:val="000000" w:themeColor="text1"/>
                <w14:textFill>
                  <w14:solidFill>
                    <w14:schemeClr w14:val="tx1"/>
                  </w14:solidFill>
                </w14:textFill>
              </w:rPr>
            </w:pPr>
          </w:p>
          <w:p w14:paraId="433A36A7">
            <w:pPr>
              <w:rPr>
                <w:b/>
                <w:color w:val="000000" w:themeColor="text1"/>
                <w14:textFill>
                  <w14:solidFill>
                    <w14:schemeClr w14:val="tx1"/>
                  </w14:solidFill>
                </w14:textFill>
              </w:rPr>
            </w:pPr>
          </w:p>
          <w:p w14:paraId="165BFF37">
            <w:pPr>
              <w:rPr>
                <w:b/>
                <w:color w:val="000000" w:themeColor="text1"/>
                <w14:textFill>
                  <w14:solidFill>
                    <w14:schemeClr w14:val="tx1"/>
                  </w14:solidFill>
                </w14:textFill>
              </w:rPr>
            </w:pPr>
          </w:p>
          <w:p w14:paraId="520776B9">
            <w:pPr>
              <w:rPr>
                <w:b/>
                <w:color w:val="000000" w:themeColor="text1"/>
                <w14:textFill>
                  <w14:solidFill>
                    <w14:schemeClr w14:val="tx1"/>
                  </w14:solidFill>
                </w14:textFill>
              </w:rPr>
            </w:pPr>
          </w:p>
          <w:p w14:paraId="6801D4B6">
            <w:pPr>
              <w:rPr>
                <w:b/>
                <w:color w:val="000000" w:themeColor="text1"/>
                <w14:textFill>
                  <w14:solidFill>
                    <w14:schemeClr w14:val="tx1"/>
                  </w14:solidFill>
                </w14:textFill>
              </w:rPr>
            </w:pPr>
          </w:p>
          <w:p w14:paraId="7464C186">
            <w:pPr>
              <w:pStyle w:val="7"/>
              <w:keepNext w:val="0"/>
              <w:keepLines w:val="0"/>
              <w:rPr>
                <w:rFonts w:eastAsia="宋体"/>
                <w:b/>
                <w:bCs w:val="0"/>
                <w:color w:val="000000" w:themeColor="text1"/>
                <w14:textFill>
                  <w14:solidFill>
                    <w14:schemeClr w14:val="tx1"/>
                  </w14:solidFill>
                </w14:textFill>
              </w:rPr>
            </w:pPr>
            <w:r>
              <w:rPr>
                <w:rFonts w:eastAsia="宋体"/>
                <w:b/>
                <w:bCs w:val="0"/>
                <w:color w:val="000000" w:themeColor="text1"/>
                <w14:textFill>
                  <w14:solidFill>
                    <w14:schemeClr w14:val="tx1"/>
                  </w14:solidFill>
                </w14:textFill>
              </w:rPr>
              <w:t>表4-</w:t>
            </w:r>
            <w:r>
              <w:rPr>
                <w:rFonts w:hint="eastAsia" w:eastAsia="宋体"/>
                <w:b/>
                <w:bCs w:val="0"/>
                <w:color w:val="000000" w:themeColor="text1"/>
                <w:lang w:val="en-US" w:eastAsia="zh-CN"/>
                <w14:textFill>
                  <w14:solidFill>
                    <w14:schemeClr w14:val="tx1"/>
                  </w14:solidFill>
                </w14:textFill>
              </w:rPr>
              <w:t>24</w:t>
            </w:r>
            <w:r>
              <w:rPr>
                <w:rFonts w:eastAsia="宋体"/>
                <w:b/>
                <w:bCs w:val="0"/>
                <w:color w:val="000000" w:themeColor="text1"/>
                <w14:textFill>
                  <w14:solidFill>
                    <w14:schemeClr w14:val="tx1"/>
                  </w14:solidFill>
                </w14:textFill>
              </w:rPr>
              <w:t xml:space="preserve"> </w:t>
            </w:r>
            <w:r>
              <w:rPr>
                <w:rFonts w:hint="eastAsia" w:eastAsia="宋体"/>
                <w:b/>
                <w:bCs w:val="0"/>
                <w:color w:val="000000" w:themeColor="text1"/>
                <w14:textFill>
                  <w14:solidFill>
                    <w14:schemeClr w14:val="tx1"/>
                  </w14:solidFill>
                </w14:textFill>
              </w:rPr>
              <w:t>项目总厂</w:t>
            </w:r>
            <w:r>
              <w:rPr>
                <w:rFonts w:eastAsia="宋体"/>
                <w:b/>
                <w:bCs w:val="0"/>
                <w:color w:val="000000" w:themeColor="text1"/>
                <w14:textFill>
                  <w14:solidFill>
                    <w14:schemeClr w14:val="tx1"/>
                  </w14:solidFill>
                </w14:textFill>
              </w:rPr>
              <w:t>废气污染物产排情况一览表（非正常工况下排放）</w:t>
            </w:r>
          </w:p>
          <w:tbl>
            <w:tblPr>
              <w:tblStyle w:val="4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34"/>
              <w:gridCol w:w="1058"/>
              <w:gridCol w:w="1301"/>
              <w:gridCol w:w="1336"/>
              <w:gridCol w:w="775"/>
              <w:gridCol w:w="2007"/>
              <w:gridCol w:w="820"/>
              <w:gridCol w:w="1125"/>
              <w:gridCol w:w="1547"/>
              <w:gridCol w:w="1146"/>
              <w:gridCol w:w="882"/>
              <w:gridCol w:w="1015"/>
            </w:tblGrid>
            <w:tr w14:paraId="09B73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Merge w:val="restart"/>
                  <w:vAlign w:val="center"/>
                </w:tcPr>
                <w:p w14:paraId="1CC3F4B3">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序号</w:t>
                  </w:r>
                </w:p>
              </w:tc>
              <w:tc>
                <w:tcPr>
                  <w:tcW w:w="396" w:type="pct"/>
                  <w:vMerge w:val="restart"/>
                  <w:vAlign w:val="center"/>
                </w:tcPr>
                <w:p w14:paraId="248F31EC">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类别</w:t>
                  </w:r>
                </w:p>
              </w:tc>
              <w:tc>
                <w:tcPr>
                  <w:tcW w:w="487" w:type="pct"/>
                  <w:vMerge w:val="restart"/>
                  <w:vAlign w:val="center"/>
                </w:tcPr>
                <w:p w14:paraId="247AFBBC">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污染物种类</w:t>
                  </w:r>
                </w:p>
              </w:tc>
              <w:tc>
                <w:tcPr>
                  <w:tcW w:w="500" w:type="pct"/>
                  <w:vMerge w:val="restart"/>
                  <w:vAlign w:val="center"/>
                </w:tcPr>
                <w:p w14:paraId="1D181C56">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污染物产生量和产生浓度</w:t>
                  </w:r>
                </w:p>
              </w:tc>
              <w:tc>
                <w:tcPr>
                  <w:tcW w:w="290" w:type="pct"/>
                  <w:vMerge w:val="restart"/>
                  <w:vAlign w:val="center"/>
                </w:tcPr>
                <w:p w14:paraId="4103DC32">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排放形式</w:t>
                  </w:r>
                </w:p>
              </w:tc>
              <w:tc>
                <w:tcPr>
                  <w:tcW w:w="1479" w:type="pct"/>
                  <w:gridSpan w:val="3"/>
                  <w:vAlign w:val="center"/>
                </w:tcPr>
                <w:p w14:paraId="4C23328B">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治理</w:t>
                  </w:r>
                  <w:r>
                    <w:rPr>
                      <w:bCs/>
                      <w:color w:val="000000" w:themeColor="text1"/>
                      <w:szCs w:val="21"/>
                      <w14:textFill>
                        <w14:solidFill>
                          <w14:schemeClr w14:val="tx1"/>
                        </w14:solidFill>
                      </w14:textFill>
                    </w:rPr>
                    <w:t>设施</w:t>
                  </w:r>
                </w:p>
              </w:tc>
              <w:tc>
                <w:tcPr>
                  <w:tcW w:w="579" w:type="pct"/>
                  <w:vMerge w:val="restart"/>
                  <w:vAlign w:val="center"/>
                </w:tcPr>
                <w:p w14:paraId="7D56EA2A">
                  <w:pPr>
                    <w:adjustRightInd w:val="0"/>
                    <w:snapToGrid w:val="0"/>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污染物浓度</w:t>
                  </w:r>
                </w:p>
              </w:tc>
              <w:tc>
                <w:tcPr>
                  <w:tcW w:w="429" w:type="pct"/>
                  <w:vMerge w:val="restart"/>
                  <w:vAlign w:val="center"/>
                </w:tcPr>
                <w:p w14:paraId="0A624E23">
                  <w:pPr>
                    <w:adjustRightInd w:val="0"/>
                    <w:snapToGrid w:val="0"/>
                    <w:jc w:val="center"/>
                    <w:textAlignment w:val="baseline"/>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污染物排放量</w:t>
                  </w:r>
                </w:p>
              </w:tc>
              <w:tc>
                <w:tcPr>
                  <w:tcW w:w="330" w:type="pct"/>
                  <w:vMerge w:val="restart"/>
                  <w:vAlign w:val="center"/>
                </w:tcPr>
                <w:p w14:paraId="785C585F">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持续</w:t>
                  </w:r>
                  <w:r>
                    <w:rPr>
                      <w:bCs/>
                      <w:color w:val="000000" w:themeColor="text1"/>
                      <w:szCs w:val="21"/>
                      <w14:textFill>
                        <w14:solidFill>
                          <w14:schemeClr w14:val="tx1"/>
                        </w14:solidFill>
                      </w14:textFill>
                    </w:rPr>
                    <w:t>时间</w:t>
                  </w:r>
                </w:p>
              </w:tc>
              <w:tc>
                <w:tcPr>
                  <w:tcW w:w="380" w:type="pct"/>
                  <w:vMerge w:val="restart"/>
                  <w:vAlign w:val="center"/>
                </w:tcPr>
                <w:p w14:paraId="1564E1E6">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发生频次</w:t>
                  </w:r>
                </w:p>
              </w:tc>
            </w:tr>
            <w:tr w14:paraId="27023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Merge w:val="continue"/>
                  <w:vAlign w:val="center"/>
                </w:tcPr>
                <w:p w14:paraId="548DC0E1">
                  <w:pPr>
                    <w:adjustRightInd w:val="0"/>
                    <w:snapToGrid w:val="0"/>
                    <w:jc w:val="center"/>
                    <w:textAlignment w:val="baseline"/>
                    <w:rPr>
                      <w:bCs/>
                      <w:color w:val="000000" w:themeColor="text1"/>
                      <w:kern w:val="0"/>
                      <w:szCs w:val="21"/>
                      <w14:textFill>
                        <w14:solidFill>
                          <w14:schemeClr w14:val="tx1"/>
                        </w14:solidFill>
                      </w14:textFill>
                    </w:rPr>
                  </w:pPr>
                </w:p>
              </w:tc>
              <w:tc>
                <w:tcPr>
                  <w:tcW w:w="396" w:type="pct"/>
                  <w:vMerge w:val="continue"/>
                  <w:vAlign w:val="center"/>
                </w:tcPr>
                <w:p w14:paraId="5D2D5818">
                  <w:pPr>
                    <w:adjustRightInd w:val="0"/>
                    <w:snapToGrid w:val="0"/>
                    <w:jc w:val="center"/>
                    <w:textAlignment w:val="baseline"/>
                    <w:rPr>
                      <w:bCs/>
                      <w:color w:val="000000" w:themeColor="text1"/>
                      <w:kern w:val="0"/>
                      <w:szCs w:val="21"/>
                      <w14:textFill>
                        <w14:solidFill>
                          <w14:schemeClr w14:val="tx1"/>
                        </w14:solidFill>
                      </w14:textFill>
                    </w:rPr>
                  </w:pPr>
                </w:p>
              </w:tc>
              <w:tc>
                <w:tcPr>
                  <w:tcW w:w="487" w:type="pct"/>
                  <w:vMerge w:val="continue"/>
                  <w:vAlign w:val="center"/>
                </w:tcPr>
                <w:p w14:paraId="2F998130">
                  <w:pPr>
                    <w:adjustRightInd w:val="0"/>
                    <w:snapToGrid w:val="0"/>
                    <w:jc w:val="center"/>
                    <w:textAlignment w:val="baseline"/>
                    <w:rPr>
                      <w:bCs/>
                      <w:color w:val="000000" w:themeColor="text1"/>
                      <w:kern w:val="0"/>
                      <w:szCs w:val="21"/>
                      <w14:textFill>
                        <w14:solidFill>
                          <w14:schemeClr w14:val="tx1"/>
                        </w14:solidFill>
                      </w14:textFill>
                    </w:rPr>
                  </w:pPr>
                </w:p>
              </w:tc>
              <w:tc>
                <w:tcPr>
                  <w:tcW w:w="500" w:type="pct"/>
                  <w:vMerge w:val="continue"/>
                  <w:vAlign w:val="center"/>
                </w:tcPr>
                <w:p w14:paraId="2EFDDA91">
                  <w:pPr>
                    <w:pStyle w:val="39"/>
                    <w:autoSpaceDE/>
                    <w:autoSpaceDN/>
                    <w:snapToGrid w:val="0"/>
                    <w:spacing w:before="153" w:line="278" w:lineRule="auto"/>
                    <w:ind w:left="233" w:right="-15" w:hanging="210"/>
                    <w:jc w:val="center"/>
                    <w:textAlignment w:val="baseline"/>
                    <w:rPr>
                      <w:rFonts w:eastAsia="宋体"/>
                      <w:bCs/>
                      <w:color w:val="000000" w:themeColor="text1"/>
                      <w:kern w:val="2"/>
                      <w:sz w:val="21"/>
                      <w:szCs w:val="21"/>
                      <w14:textFill>
                        <w14:solidFill>
                          <w14:schemeClr w14:val="tx1"/>
                        </w14:solidFill>
                      </w14:textFill>
                    </w:rPr>
                  </w:pPr>
                </w:p>
              </w:tc>
              <w:tc>
                <w:tcPr>
                  <w:tcW w:w="290" w:type="pct"/>
                  <w:vMerge w:val="continue"/>
                  <w:vAlign w:val="center"/>
                </w:tcPr>
                <w:p w14:paraId="5BB6B521">
                  <w:pPr>
                    <w:pStyle w:val="39"/>
                    <w:autoSpaceDE/>
                    <w:autoSpaceDN/>
                    <w:snapToGrid w:val="0"/>
                    <w:spacing w:line="278" w:lineRule="auto"/>
                    <w:ind w:left="22" w:right="-15"/>
                    <w:jc w:val="center"/>
                    <w:textAlignment w:val="baseline"/>
                    <w:rPr>
                      <w:rFonts w:eastAsia="宋体"/>
                      <w:bCs/>
                      <w:color w:val="000000" w:themeColor="text1"/>
                      <w:kern w:val="2"/>
                      <w:sz w:val="21"/>
                      <w:szCs w:val="21"/>
                      <w14:textFill>
                        <w14:solidFill>
                          <w14:schemeClr w14:val="tx1"/>
                        </w14:solidFill>
                      </w14:textFill>
                    </w:rPr>
                  </w:pPr>
                </w:p>
              </w:tc>
              <w:tc>
                <w:tcPr>
                  <w:tcW w:w="751" w:type="pct"/>
                  <w:vAlign w:val="center"/>
                </w:tcPr>
                <w:p w14:paraId="0B4FA5A2">
                  <w:pPr>
                    <w:pStyle w:val="39"/>
                    <w:autoSpaceDE/>
                    <w:autoSpaceDN/>
                    <w:snapToGrid w:val="0"/>
                    <w:spacing w:line="278" w:lineRule="auto"/>
                    <w:ind w:left="22" w:right="-15"/>
                    <w:jc w:val="center"/>
                    <w:textAlignment w:val="baseline"/>
                    <w:rPr>
                      <w:rFonts w:eastAsia="宋体"/>
                      <w:bCs/>
                      <w:color w:val="000000" w:themeColor="text1"/>
                      <w:kern w:val="2"/>
                      <w:sz w:val="21"/>
                      <w:szCs w:val="21"/>
                      <w14:textFill>
                        <w14:solidFill>
                          <w14:schemeClr w14:val="tx1"/>
                        </w14:solidFill>
                      </w14:textFill>
                    </w:rPr>
                  </w:pPr>
                  <w:r>
                    <w:rPr>
                      <w:rFonts w:hint="eastAsia" w:eastAsia="宋体"/>
                      <w:bCs/>
                      <w:color w:val="000000" w:themeColor="text1"/>
                      <w:kern w:val="2"/>
                      <w:sz w:val="21"/>
                      <w:szCs w:val="21"/>
                      <w14:textFill>
                        <w14:solidFill>
                          <w14:schemeClr w14:val="tx1"/>
                        </w14:solidFill>
                      </w14:textFill>
                    </w:rPr>
                    <w:t>治理设施</w:t>
                  </w:r>
                </w:p>
              </w:tc>
              <w:tc>
                <w:tcPr>
                  <w:tcW w:w="307" w:type="pct"/>
                  <w:vAlign w:val="center"/>
                </w:tcPr>
                <w:p w14:paraId="0991E7E2">
                  <w:pPr>
                    <w:pStyle w:val="39"/>
                    <w:autoSpaceDE/>
                    <w:autoSpaceDN/>
                    <w:snapToGrid w:val="0"/>
                    <w:ind w:left="23"/>
                    <w:jc w:val="center"/>
                    <w:textAlignment w:val="baseline"/>
                    <w:rPr>
                      <w:rFonts w:eastAsia="宋体"/>
                      <w:bCs/>
                      <w:color w:val="000000" w:themeColor="text1"/>
                      <w:kern w:val="2"/>
                      <w:sz w:val="21"/>
                      <w:szCs w:val="21"/>
                      <w14:textFill>
                        <w14:solidFill>
                          <w14:schemeClr w14:val="tx1"/>
                        </w14:solidFill>
                      </w14:textFill>
                    </w:rPr>
                  </w:pPr>
                  <w:r>
                    <w:rPr>
                      <w:rFonts w:hint="eastAsia" w:eastAsia="宋体"/>
                      <w:bCs/>
                      <w:color w:val="000000" w:themeColor="text1"/>
                      <w:kern w:val="2"/>
                      <w:sz w:val="21"/>
                      <w:szCs w:val="21"/>
                      <w14:textFill>
                        <w14:solidFill>
                          <w14:schemeClr w14:val="tx1"/>
                        </w14:solidFill>
                      </w14:textFill>
                    </w:rPr>
                    <w:t>去除率</w:t>
                  </w:r>
                </w:p>
              </w:tc>
              <w:tc>
                <w:tcPr>
                  <w:tcW w:w="420" w:type="pct"/>
                  <w:vAlign w:val="center"/>
                </w:tcPr>
                <w:p w14:paraId="3D798D23">
                  <w:pPr>
                    <w:pStyle w:val="39"/>
                    <w:autoSpaceDE/>
                    <w:autoSpaceDN/>
                    <w:snapToGrid w:val="0"/>
                    <w:spacing w:line="278" w:lineRule="auto"/>
                    <w:ind w:left="22" w:right="-15"/>
                    <w:jc w:val="center"/>
                    <w:textAlignment w:val="baseline"/>
                    <w:rPr>
                      <w:rFonts w:eastAsia="宋体"/>
                      <w:bCs/>
                      <w:color w:val="000000" w:themeColor="text1"/>
                      <w:kern w:val="2"/>
                      <w:sz w:val="21"/>
                      <w:szCs w:val="21"/>
                      <w14:textFill>
                        <w14:solidFill>
                          <w14:schemeClr w14:val="tx1"/>
                        </w14:solidFill>
                      </w14:textFill>
                    </w:rPr>
                  </w:pPr>
                  <w:r>
                    <w:rPr>
                      <w:rFonts w:eastAsia="宋体"/>
                      <w:bCs/>
                      <w:color w:val="000000" w:themeColor="text1"/>
                      <w:kern w:val="2"/>
                      <w:sz w:val="21"/>
                      <w:szCs w:val="21"/>
                      <w14:textFill>
                        <w14:solidFill>
                          <w14:schemeClr w14:val="tx1"/>
                        </w14:solidFill>
                      </w14:textFill>
                    </w:rPr>
                    <w:t>是否为可行技术</w:t>
                  </w:r>
                </w:p>
              </w:tc>
              <w:tc>
                <w:tcPr>
                  <w:tcW w:w="579" w:type="pct"/>
                  <w:vMerge w:val="continue"/>
                  <w:vAlign w:val="center"/>
                </w:tcPr>
                <w:p w14:paraId="7B284EDA">
                  <w:pPr>
                    <w:pStyle w:val="39"/>
                    <w:autoSpaceDE/>
                    <w:autoSpaceDN/>
                    <w:snapToGrid w:val="0"/>
                    <w:spacing w:line="278" w:lineRule="auto"/>
                    <w:ind w:left="22" w:right="-15"/>
                    <w:jc w:val="center"/>
                    <w:textAlignment w:val="baseline"/>
                    <w:rPr>
                      <w:rFonts w:eastAsia="宋体"/>
                      <w:bCs/>
                      <w:color w:val="000000" w:themeColor="text1"/>
                      <w:sz w:val="21"/>
                      <w:szCs w:val="21"/>
                      <w14:textFill>
                        <w14:solidFill>
                          <w14:schemeClr w14:val="tx1"/>
                        </w14:solidFill>
                      </w14:textFill>
                    </w:rPr>
                  </w:pPr>
                </w:p>
              </w:tc>
              <w:tc>
                <w:tcPr>
                  <w:tcW w:w="429" w:type="pct"/>
                  <w:vMerge w:val="continue"/>
                  <w:vAlign w:val="center"/>
                </w:tcPr>
                <w:p w14:paraId="54660AEA">
                  <w:pPr>
                    <w:adjustRightInd w:val="0"/>
                    <w:snapToGrid w:val="0"/>
                    <w:jc w:val="center"/>
                    <w:textAlignment w:val="baseline"/>
                    <w:rPr>
                      <w:bCs/>
                      <w:color w:val="000000" w:themeColor="text1"/>
                      <w:kern w:val="0"/>
                      <w:szCs w:val="21"/>
                      <w14:textFill>
                        <w14:solidFill>
                          <w14:schemeClr w14:val="tx1"/>
                        </w14:solidFill>
                      </w14:textFill>
                    </w:rPr>
                  </w:pPr>
                </w:p>
              </w:tc>
              <w:tc>
                <w:tcPr>
                  <w:tcW w:w="330" w:type="pct"/>
                  <w:vMerge w:val="continue"/>
                  <w:vAlign w:val="center"/>
                </w:tcPr>
                <w:p w14:paraId="69BD8773">
                  <w:pPr>
                    <w:adjustRightInd w:val="0"/>
                    <w:snapToGrid w:val="0"/>
                    <w:jc w:val="center"/>
                    <w:textAlignment w:val="baseline"/>
                    <w:rPr>
                      <w:bCs/>
                      <w:color w:val="000000" w:themeColor="text1"/>
                      <w:kern w:val="0"/>
                      <w:szCs w:val="21"/>
                      <w14:textFill>
                        <w14:solidFill>
                          <w14:schemeClr w14:val="tx1"/>
                        </w14:solidFill>
                      </w14:textFill>
                    </w:rPr>
                  </w:pPr>
                </w:p>
              </w:tc>
              <w:tc>
                <w:tcPr>
                  <w:tcW w:w="380" w:type="pct"/>
                  <w:vMerge w:val="continue"/>
                  <w:vAlign w:val="center"/>
                </w:tcPr>
                <w:p w14:paraId="22543C07">
                  <w:pPr>
                    <w:adjustRightInd w:val="0"/>
                    <w:snapToGrid w:val="0"/>
                    <w:jc w:val="center"/>
                    <w:textAlignment w:val="baseline"/>
                    <w:rPr>
                      <w:bCs/>
                      <w:color w:val="000000" w:themeColor="text1"/>
                      <w:kern w:val="0"/>
                      <w:szCs w:val="21"/>
                      <w14:textFill>
                        <w14:solidFill>
                          <w14:schemeClr w14:val="tx1"/>
                        </w14:solidFill>
                      </w14:textFill>
                    </w:rPr>
                  </w:pPr>
                </w:p>
              </w:tc>
            </w:tr>
            <w:tr w14:paraId="4172A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Align w:val="center"/>
                </w:tcPr>
                <w:p w14:paraId="20EA44C8">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w:t>
                  </w:r>
                </w:p>
              </w:tc>
              <w:tc>
                <w:tcPr>
                  <w:tcW w:w="396" w:type="pct"/>
                  <w:vAlign w:val="center"/>
                </w:tcPr>
                <w:p w14:paraId="565D79D5">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kern w:val="21"/>
                      <w:szCs w:val="21"/>
                      <w14:textFill>
                        <w14:solidFill>
                          <w14:schemeClr w14:val="tx1"/>
                        </w14:solidFill>
                      </w14:textFill>
                    </w:rPr>
                    <w:t>生产废气</w:t>
                  </w:r>
                </w:p>
              </w:tc>
              <w:tc>
                <w:tcPr>
                  <w:tcW w:w="487" w:type="pct"/>
                  <w:vAlign w:val="center"/>
                </w:tcPr>
                <w:p w14:paraId="5B17BDAA">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1303" w:type="dxa"/>
                  <w:vAlign w:val="center"/>
                </w:tcPr>
                <w:p w14:paraId="7E87F631">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w:t>
                  </w:r>
                  <w:r>
                    <w:rPr>
                      <w:rFonts w:hint="eastAsia"/>
                      <w:bCs/>
                      <w:color w:val="000000" w:themeColor="text1"/>
                      <w:kern w:val="0"/>
                      <w:szCs w:val="21"/>
                      <w:u w:val="single"/>
                      <w:lang w:val="en-US" w:eastAsia="zh-CN"/>
                      <w14:textFill>
                        <w14:solidFill>
                          <w14:schemeClr w14:val="tx1"/>
                        </w14:solidFill>
                      </w14:textFill>
                    </w:rPr>
                    <w:t>49.52</w:t>
                  </w:r>
                  <w:r>
                    <w:rPr>
                      <w:bCs/>
                      <w:color w:val="000000" w:themeColor="text1"/>
                      <w:kern w:val="0"/>
                      <w:szCs w:val="21"/>
                      <w:u w:val="single"/>
                      <w14:textFill>
                        <w14:solidFill>
                          <w14:schemeClr w14:val="tx1"/>
                        </w14:solidFill>
                      </w14:textFill>
                    </w:rPr>
                    <w:t>t/a，</w:t>
                  </w:r>
                </w:p>
                <w:p w14:paraId="101790BD">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692.22</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290" w:type="pct"/>
                  <w:vAlign w:val="center"/>
                </w:tcPr>
                <w:p w14:paraId="386021D0">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有组织</w:t>
                  </w:r>
                </w:p>
              </w:tc>
              <w:tc>
                <w:tcPr>
                  <w:tcW w:w="751" w:type="pct"/>
                  <w:vAlign w:val="center"/>
                </w:tcPr>
                <w:p w14:paraId="5AFE0805">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收集后经旋风除尘器+喷淋塔处理后由20m高排气筒（DA001）排放</w:t>
                  </w:r>
                </w:p>
              </w:tc>
              <w:tc>
                <w:tcPr>
                  <w:tcW w:w="307" w:type="pct"/>
                  <w:vAlign w:val="center"/>
                </w:tcPr>
                <w:p w14:paraId="5E869164">
                  <w:pPr>
                    <w:adjustRightInd w:val="0"/>
                    <w:snapToGrid w:val="0"/>
                    <w:jc w:val="center"/>
                    <w:textAlignment w:val="baseline"/>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50%</w:t>
                  </w:r>
                </w:p>
              </w:tc>
              <w:tc>
                <w:tcPr>
                  <w:tcW w:w="420" w:type="pct"/>
                  <w:vAlign w:val="center"/>
                </w:tcPr>
                <w:p w14:paraId="6B84808B">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是</w:t>
                  </w:r>
                </w:p>
              </w:tc>
              <w:tc>
                <w:tcPr>
                  <w:tcW w:w="579" w:type="pct"/>
                  <w:vAlign w:val="center"/>
                </w:tcPr>
                <w:p w14:paraId="55443ED2">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346.11</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429" w:type="pct"/>
                  <w:vAlign w:val="center"/>
                </w:tcPr>
                <w:p w14:paraId="362ACE8A">
                  <w:pPr>
                    <w:adjustRightInd w:val="0"/>
                    <w:snapToGrid w:val="0"/>
                    <w:spacing w:line="276" w:lineRule="auto"/>
                    <w:jc w:val="center"/>
                    <w:textAlignment w:val="baseline"/>
                    <w:rPr>
                      <w:bCs/>
                      <w:color w:val="000000" w:themeColor="text1"/>
                      <w:kern w:val="21"/>
                      <w:szCs w:val="21"/>
                      <w:u w:val="single"/>
                      <w14:textFill>
                        <w14:solidFill>
                          <w14:schemeClr w14:val="tx1"/>
                        </w14:solidFill>
                      </w14:textFill>
                    </w:rPr>
                  </w:pPr>
                  <w:r>
                    <w:rPr>
                      <w:rFonts w:hint="eastAsia"/>
                      <w:bCs/>
                      <w:color w:val="000000" w:themeColor="text1"/>
                      <w:kern w:val="21"/>
                      <w:szCs w:val="21"/>
                      <w:u w:val="single"/>
                      <w:lang w:val="en-US" w:eastAsia="zh-CN"/>
                      <w14:textFill>
                        <w14:solidFill>
                          <w14:schemeClr w14:val="tx1"/>
                        </w14:solidFill>
                      </w14:textFill>
                    </w:rPr>
                    <w:t>74.76</w:t>
                  </w:r>
                  <w:r>
                    <w:rPr>
                      <w:bCs/>
                      <w:color w:val="000000" w:themeColor="text1"/>
                      <w:kern w:val="21"/>
                      <w:szCs w:val="21"/>
                      <w:u w:val="single"/>
                      <w14:textFill>
                        <w14:solidFill>
                          <w14:schemeClr w14:val="tx1"/>
                        </w14:solidFill>
                      </w14:textFill>
                    </w:rPr>
                    <w:t>t</w:t>
                  </w:r>
                  <w:r>
                    <w:rPr>
                      <w:color w:val="000000" w:themeColor="text1"/>
                      <w:kern w:val="0"/>
                      <w:szCs w:val="21"/>
                      <w:u w:val="single"/>
                      <w14:textFill>
                        <w14:solidFill>
                          <w14:schemeClr w14:val="tx1"/>
                        </w14:solidFill>
                      </w14:textFill>
                    </w:rPr>
                    <w:t>/a</w:t>
                  </w:r>
                </w:p>
              </w:tc>
              <w:tc>
                <w:tcPr>
                  <w:tcW w:w="330" w:type="pct"/>
                  <w:vMerge w:val="restart"/>
                  <w:vAlign w:val="center"/>
                </w:tcPr>
                <w:p w14:paraId="23424C37">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1h</w:t>
                  </w:r>
                </w:p>
              </w:tc>
              <w:tc>
                <w:tcPr>
                  <w:tcW w:w="380" w:type="pct"/>
                  <w:vMerge w:val="restart"/>
                  <w:vAlign w:val="center"/>
                </w:tcPr>
                <w:p w14:paraId="635A1DB5">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1次/年</w:t>
                  </w:r>
                </w:p>
              </w:tc>
            </w:tr>
            <w:tr w14:paraId="5F6A0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Merge w:val="restart"/>
                  <w:vAlign w:val="center"/>
                </w:tcPr>
                <w:p w14:paraId="626E25B9">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w:t>
                  </w:r>
                </w:p>
              </w:tc>
              <w:tc>
                <w:tcPr>
                  <w:tcW w:w="396" w:type="pct"/>
                  <w:vMerge w:val="restart"/>
                  <w:vAlign w:val="center"/>
                </w:tcPr>
                <w:p w14:paraId="7B93B7BD">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kern w:val="21"/>
                      <w:szCs w:val="21"/>
                      <w14:textFill>
                        <w14:solidFill>
                          <w14:schemeClr w14:val="tx1"/>
                        </w14:solidFill>
                      </w14:textFill>
                    </w:rPr>
                    <w:t>1#烘干废气</w:t>
                  </w:r>
                </w:p>
              </w:tc>
              <w:tc>
                <w:tcPr>
                  <w:tcW w:w="487" w:type="pct"/>
                  <w:vAlign w:val="center"/>
                </w:tcPr>
                <w:p w14:paraId="7B6FB41F">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1303" w:type="dxa"/>
                  <w:vAlign w:val="center"/>
                </w:tcPr>
                <w:p w14:paraId="6BE2361A">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347.34</w:t>
                  </w:r>
                  <w:r>
                    <w:rPr>
                      <w:bCs/>
                      <w:color w:val="000000" w:themeColor="text1"/>
                      <w:kern w:val="0"/>
                      <w:szCs w:val="21"/>
                      <w:u w:val="single"/>
                      <w14:textFill>
                        <w14:solidFill>
                          <w14:schemeClr w14:val="tx1"/>
                        </w14:solidFill>
                      </w14:textFill>
                    </w:rPr>
                    <w:t>t/a，</w:t>
                  </w:r>
                </w:p>
                <w:p w14:paraId="3740AE58">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804.03</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290" w:type="pct"/>
                  <w:vMerge w:val="restart"/>
                  <w:vAlign w:val="center"/>
                </w:tcPr>
                <w:p w14:paraId="16478CA5">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有组织</w:t>
                  </w:r>
                </w:p>
              </w:tc>
              <w:tc>
                <w:tcPr>
                  <w:tcW w:w="751" w:type="pct"/>
                  <w:vMerge w:val="restart"/>
                  <w:vAlign w:val="center"/>
                </w:tcPr>
                <w:p w14:paraId="79D75651">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收集后经旋风除尘器+喷淋塔处理后由20m高排气筒（DA002）排放</w:t>
                  </w:r>
                </w:p>
              </w:tc>
              <w:tc>
                <w:tcPr>
                  <w:tcW w:w="307" w:type="pct"/>
                  <w:vAlign w:val="center"/>
                </w:tcPr>
                <w:p w14:paraId="14C1DB01">
                  <w:pPr>
                    <w:adjustRightInd w:val="0"/>
                    <w:snapToGrid w:val="0"/>
                    <w:jc w:val="center"/>
                    <w:textAlignment w:val="baseline"/>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50%</w:t>
                  </w:r>
                </w:p>
              </w:tc>
              <w:tc>
                <w:tcPr>
                  <w:tcW w:w="420" w:type="pct"/>
                  <w:vMerge w:val="restart"/>
                  <w:vAlign w:val="center"/>
                </w:tcPr>
                <w:p w14:paraId="2324CCD1">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是</w:t>
                  </w:r>
                </w:p>
              </w:tc>
              <w:tc>
                <w:tcPr>
                  <w:tcW w:w="1507" w:type="dxa"/>
                  <w:vAlign w:val="center"/>
                </w:tcPr>
                <w:p w14:paraId="4008C9C2">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402.01</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1115" w:type="dxa"/>
                  <w:vAlign w:val="center"/>
                </w:tcPr>
                <w:p w14:paraId="53D983DF">
                  <w:pPr>
                    <w:adjustRightInd w:val="0"/>
                    <w:snapToGrid w:val="0"/>
                    <w:spacing w:line="276" w:lineRule="auto"/>
                    <w:jc w:val="center"/>
                    <w:textAlignment w:val="baseline"/>
                    <w:rPr>
                      <w:bCs/>
                      <w:color w:val="000000" w:themeColor="text1"/>
                      <w:kern w:val="21"/>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173.67</w:t>
                  </w:r>
                  <w:r>
                    <w:rPr>
                      <w:rFonts w:hint="eastAsia"/>
                      <w:bCs/>
                      <w:color w:val="000000" w:themeColor="text1"/>
                      <w:kern w:val="0"/>
                      <w:szCs w:val="21"/>
                      <w:u w:val="single"/>
                      <w14:textFill>
                        <w14:solidFill>
                          <w14:schemeClr w14:val="tx1"/>
                        </w14:solidFill>
                      </w14:textFill>
                    </w:rPr>
                    <w:t>t/a</w:t>
                  </w:r>
                </w:p>
              </w:tc>
              <w:tc>
                <w:tcPr>
                  <w:tcW w:w="330" w:type="pct"/>
                  <w:vMerge w:val="continue"/>
                  <w:vAlign w:val="center"/>
                </w:tcPr>
                <w:p w14:paraId="1463D19D">
                  <w:pPr>
                    <w:adjustRightInd w:val="0"/>
                    <w:snapToGrid w:val="0"/>
                    <w:jc w:val="center"/>
                    <w:textAlignment w:val="baseline"/>
                    <w:rPr>
                      <w:bCs/>
                      <w:color w:val="000000" w:themeColor="text1"/>
                      <w:szCs w:val="21"/>
                      <w14:textFill>
                        <w14:solidFill>
                          <w14:schemeClr w14:val="tx1"/>
                        </w14:solidFill>
                      </w14:textFill>
                    </w:rPr>
                  </w:pPr>
                </w:p>
              </w:tc>
              <w:tc>
                <w:tcPr>
                  <w:tcW w:w="380" w:type="pct"/>
                  <w:vMerge w:val="continue"/>
                  <w:vAlign w:val="center"/>
                </w:tcPr>
                <w:p w14:paraId="79DE1349">
                  <w:pPr>
                    <w:adjustRightInd w:val="0"/>
                    <w:snapToGrid w:val="0"/>
                    <w:jc w:val="center"/>
                    <w:textAlignment w:val="baseline"/>
                    <w:rPr>
                      <w:bCs/>
                      <w:color w:val="000000" w:themeColor="text1"/>
                      <w:szCs w:val="21"/>
                      <w14:textFill>
                        <w14:solidFill>
                          <w14:schemeClr w14:val="tx1"/>
                        </w14:solidFill>
                      </w14:textFill>
                    </w:rPr>
                  </w:pPr>
                </w:p>
              </w:tc>
            </w:tr>
            <w:tr w14:paraId="7EBCD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Merge w:val="continue"/>
                  <w:vAlign w:val="center"/>
                </w:tcPr>
                <w:p w14:paraId="31C4F596">
                  <w:pPr>
                    <w:adjustRightInd w:val="0"/>
                    <w:snapToGrid w:val="0"/>
                    <w:jc w:val="center"/>
                    <w:textAlignment w:val="baseline"/>
                    <w:rPr>
                      <w:bCs/>
                      <w:color w:val="000000" w:themeColor="text1"/>
                      <w:szCs w:val="21"/>
                      <w14:textFill>
                        <w14:solidFill>
                          <w14:schemeClr w14:val="tx1"/>
                        </w14:solidFill>
                      </w14:textFill>
                    </w:rPr>
                  </w:pPr>
                </w:p>
              </w:tc>
              <w:tc>
                <w:tcPr>
                  <w:tcW w:w="396" w:type="pct"/>
                  <w:vMerge w:val="continue"/>
                  <w:vAlign w:val="center"/>
                </w:tcPr>
                <w:p w14:paraId="29EE510A">
                  <w:pPr>
                    <w:adjustRightInd w:val="0"/>
                    <w:snapToGrid w:val="0"/>
                    <w:jc w:val="center"/>
                    <w:textAlignment w:val="baseline"/>
                    <w:rPr>
                      <w:bCs/>
                      <w:color w:val="000000" w:themeColor="text1"/>
                      <w:szCs w:val="21"/>
                      <w14:textFill>
                        <w14:solidFill>
                          <w14:schemeClr w14:val="tx1"/>
                        </w14:solidFill>
                      </w14:textFill>
                    </w:rPr>
                  </w:pPr>
                </w:p>
              </w:tc>
              <w:tc>
                <w:tcPr>
                  <w:tcW w:w="487" w:type="pct"/>
                  <w:vAlign w:val="center"/>
                </w:tcPr>
                <w:p w14:paraId="7652524C">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二氧化硫</w:t>
                  </w:r>
                </w:p>
              </w:tc>
              <w:tc>
                <w:tcPr>
                  <w:tcW w:w="1303" w:type="dxa"/>
                  <w:vAlign w:val="center"/>
                </w:tcPr>
                <w:p w14:paraId="06345D93">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3.01</w:t>
                  </w:r>
                  <w:r>
                    <w:rPr>
                      <w:bCs/>
                      <w:color w:val="000000" w:themeColor="text1"/>
                      <w:kern w:val="0"/>
                      <w:szCs w:val="21"/>
                      <w:u w:val="single"/>
                      <w14:textFill>
                        <w14:solidFill>
                          <w14:schemeClr w14:val="tx1"/>
                        </w14:solidFill>
                      </w14:textFill>
                    </w:rPr>
                    <w:t>t/a，</w:t>
                  </w:r>
                </w:p>
                <w:p w14:paraId="491C8ABC">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14:textFill>
                        <w14:solidFill>
                          <w14:schemeClr w14:val="tx1"/>
                        </w14:solidFill>
                      </w14:textFill>
                    </w:rPr>
                    <w:t>6.96mg/m</w:t>
                  </w:r>
                  <w:r>
                    <w:rPr>
                      <w:rFonts w:hint="eastAsia"/>
                      <w:bCs/>
                      <w:color w:val="000000" w:themeColor="text1"/>
                      <w:kern w:val="0"/>
                      <w:szCs w:val="21"/>
                      <w:u w:val="single"/>
                      <w:vertAlign w:val="superscript"/>
                      <w14:textFill>
                        <w14:solidFill>
                          <w14:schemeClr w14:val="tx1"/>
                        </w14:solidFill>
                      </w14:textFill>
                    </w:rPr>
                    <w:t>3</w:t>
                  </w:r>
                </w:p>
              </w:tc>
              <w:tc>
                <w:tcPr>
                  <w:tcW w:w="290" w:type="pct"/>
                  <w:vMerge w:val="continue"/>
                  <w:vAlign w:val="center"/>
                </w:tcPr>
                <w:p w14:paraId="0E45A4F5">
                  <w:pPr>
                    <w:adjustRightInd w:val="0"/>
                    <w:snapToGrid w:val="0"/>
                    <w:jc w:val="center"/>
                    <w:textAlignment w:val="baseline"/>
                    <w:rPr>
                      <w:bCs/>
                      <w:color w:val="000000" w:themeColor="text1"/>
                      <w:szCs w:val="21"/>
                      <w14:textFill>
                        <w14:solidFill>
                          <w14:schemeClr w14:val="tx1"/>
                        </w14:solidFill>
                      </w14:textFill>
                    </w:rPr>
                  </w:pPr>
                </w:p>
              </w:tc>
              <w:tc>
                <w:tcPr>
                  <w:tcW w:w="751" w:type="pct"/>
                  <w:vMerge w:val="continue"/>
                  <w:vAlign w:val="center"/>
                </w:tcPr>
                <w:p w14:paraId="2F8A5198">
                  <w:pPr>
                    <w:adjustRightInd w:val="0"/>
                    <w:snapToGrid w:val="0"/>
                    <w:jc w:val="center"/>
                    <w:textAlignment w:val="baseline"/>
                    <w:rPr>
                      <w:bCs/>
                      <w:color w:val="000000" w:themeColor="text1"/>
                      <w:kern w:val="0"/>
                      <w:szCs w:val="21"/>
                      <w14:textFill>
                        <w14:solidFill>
                          <w14:schemeClr w14:val="tx1"/>
                        </w14:solidFill>
                      </w14:textFill>
                    </w:rPr>
                  </w:pPr>
                </w:p>
              </w:tc>
              <w:tc>
                <w:tcPr>
                  <w:tcW w:w="307" w:type="pct"/>
                  <w:vAlign w:val="center"/>
                </w:tcPr>
                <w:p w14:paraId="59519466">
                  <w:pPr>
                    <w:adjustRightInd w:val="0"/>
                    <w:snapToGrid w:val="0"/>
                    <w:jc w:val="center"/>
                    <w:textAlignment w:val="baseline"/>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w:t>
                  </w:r>
                </w:p>
              </w:tc>
              <w:tc>
                <w:tcPr>
                  <w:tcW w:w="420" w:type="pct"/>
                  <w:vMerge w:val="continue"/>
                  <w:vAlign w:val="center"/>
                </w:tcPr>
                <w:p w14:paraId="774F65D2">
                  <w:pPr>
                    <w:adjustRightInd w:val="0"/>
                    <w:snapToGrid w:val="0"/>
                    <w:jc w:val="center"/>
                    <w:textAlignment w:val="baseline"/>
                    <w:rPr>
                      <w:bCs/>
                      <w:color w:val="000000" w:themeColor="text1"/>
                      <w:szCs w:val="21"/>
                      <w14:textFill>
                        <w14:solidFill>
                          <w14:schemeClr w14:val="tx1"/>
                        </w14:solidFill>
                      </w14:textFill>
                    </w:rPr>
                  </w:pPr>
                </w:p>
              </w:tc>
              <w:tc>
                <w:tcPr>
                  <w:tcW w:w="1507" w:type="dxa"/>
                  <w:vAlign w:val="center"/>
                </w:tcPr>
                <w:p w14:paraId="5AD08DFF">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6.96mg/m</w:t>
                  </w:r>
                  <w:r>
                    <w:rPr>
                      <w:rFonts w:hint="eastAsia"/>
                      <w:bCs/>
                      <w:color w:val="000000" w:themeColor="text1"/>
                      <w:kern w:val="0"/>
                      <w:szCs w:val="21"/>
                      <w:u w:val="single"/>
                      <w:vertAlign w:val="superscript"/>
                      <w14:textFill>
                        <w14:solidFill>
                          <w14:schemeClr w14:val="tx1"/>
                        </w14:solidFill>
                      </w14:textFill>
                    </w:rPr>
                    <w:t>3</w:t>
                  </w:r>
                </w:p>
              </w:tc>
              <w:tc>
                <w:tcPr>
                  <w:tcW w:w="1115" w:type="dxa"/>
                  <w:vAlign w:val="center"/>
                </w:tcPr>
                <w:p w14:paraId="7706E943">
                  <w:pPr>
                    <w:adjustRightInd w:val="0"/>
                    <w:snapToGrid w:val="0"/>
                    <w:spacing w:line="276" w:lineRule="auto"/>
                    <w:jc w:val="center"/>
                    <w:textAlignment w:val="baseline"/>
                    <w:rPr>
                      <w:bCs/>
                      <w:color w:val="000000" w:themeColor="text1"/>
                      <w:kern w:val="21"/>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3.01t/a</w:t>
                  </w:r>
                </w:p>
              </w:tc>
              <w:tc>
                <w:tcPr>
                  <w:tcW w:w="330" w:type="pct"/>
                  <w:vMerge w:val="continue"/>
                  <w:vAlign w:val="center"/>
                </w:tcPr>
                <w:p w14:paraId="6091EF33">
                  <w:pPr>
                    <w:adjustRightInd w:val="0"/>
                    <w:snapToGrid w:val="0"/>
                    <w:textAlignment w:val="baseline"/>
                    <w:rPr>
                      <w:bCs/>
                      <w:color w:val="000000" w:themeColor="text1"/>
                      <w:szCs w:val="21"/>
                      <w14:textFill>
                        <w14:solidFill>
                          <w14:schemeClr w14:val="tx1"/>
                        </w14:solidFill>
                      </w14:textFill>
                    </w:rPr>
                  </w:pPr>
                </w:p>
              </w:tc>
              <w:tc>
                <w:tcPr>
                  <w:tcW w:w="380" w:type="pct"/>
                  <w:vMerge w:val="continue"/>
                  <w:vAlign w:val="center"/>
                </w:tcPr>
                <w:p w14:paraId="42362438">
                  <w:pPr>
                    <w:adjustRightInd w:val="0"/>
                    <w:snapToGrid w:val="0"/>
                    <w:textAlignment w:val="baseline"/>
                    <w:rPr>
                      <w:bCs/>
                      <w:color w:val="000000" w:themeColor="text1"/>
                      <w:szCs w:val="21"/>
                      <w14:textFill>
                        <w14:solidFill>
                          <w14:schemeClr w14:val="tx1"/>
                        </w14:solidFill>
                      </w14:textFill>
                    </w:rPr>
                  </w:pPr>
                </w:p>
              </w:tc>
            </w:tr>
            <w:tr w14:paraId="4031D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6" w:hRule="atLeast"/>
                <w:jc w:val="center"/>
              </w:trPr>
              <w:tc>
                <w:tcPr>
                  <w:tcW w:w="125" w:type="pct"/>
                  <w:vMerge w:val="continue"/>
                  <w:vAlign w:val="center"/>
                </w:tcPr>
                <w:p w14:paraId="248FF7A6">
                  <w:pPr>
                    <w:adjustRightInd w:val="0"/>
                    <w:snapToGrid w:val="0"/>
                    <w:jc w:val="center"/>
                    <w:textAlignment w:val="baseline"/>
                    <w:rPr>
                      <w:bCs/>
                      <w:color w:val="000000" w:themeColor="text1"/>
                      <w:szCs w:val="21"/>
                      <w14:textFill>
                        <w14:solidFill>
                          <w14:schemeClr w14:val="tx1"/>
                        </w14:solidFill>
                      </w14:textFill>
                    </w:rPr>
                  </w:pPr>
                </w:p>
              </w:tc>
              <w:tc>
                <w:tcPr>
                  <w:tcW w:w="396" w:type="pct"/>
                  <w:vMerge w:val="continue"/>
                  <w:vAlign w:val="center"/>
                </w:tcPr>
                <w:p w14:paraId="58F5F3BC">
                  <w:pPr>
                    <w:adjustRightInd w:val="0"/>
                    <w:snapToGrid w:val="0"/>
                    <w:jc w:val="center"/>
                    <w:textAlignment w:val="baseline"/>
                    <w:rPr>
                      <w:bCs/>
                      <w:color w:val="000000" w:themeColor="text1"/>
                      <w:szCs w:val="21"/>
                      <w14:textFill>
                        <w14:solidFill>
                          <w14:schemeClr w14:val="tx1"/>
                        </w14:solidFill>
                      </w14:textFill>
                    </w:rPr>
                  </w:pPr>
                </w:p>
              </w:tc>
              <w:tc>
                <w:tcPr>
                  <w:tcW w:w="487" w:type="pct"/>
                  <w:vAlign w:val="center"/>
                </w:tcPr>
                <w:p w14:paraId="7B17CBD2">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氮氧化物</w:t>
                  </w:r>
                </w:p>
              </w:tc>
              <w:tc>
                <w:tcPr>
                  <w:tcW w:w="1303" w:type="dxa"/>
                  <w:vAlign w:val="center"/>
                </w:tcPr>
                <w:p w14:paraId="0FC986E7">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9.02</w:t>
                  </w:r>
                  <w:r>
                    <w:rPr>
                      <w:bCs/>
                      <w:color w:val="000000" w:themeColor="text1"/>
                      <w:kern w:val="0"/>
                      <w:szCs w:val="21"/>
                      <w:u w:val="single"/>
                      <w14:textFill>
                        <w14:solidFill>
                          <w14:schemeClr w14:val="tx1"/>
                        </w14:solidFill>
                      </w14:textFill>
                    </w:rPr>
                    <w:t>t/a，</w:t>
                  </w:r>
                </w:p>
                <w:p w14:paraId="355C8E23">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14:textFill>
                        <w14:solidFill>
                          <w14:schemeClr w14:val="tx1"/>
                        </w14:solidFill>
                      </w14:textFill>
                    </w:rPr>
                    <w:t>20.87mg/m</w:t>
                  </w:r>
                  <w:r>
                    <w:rPr>
                      <w:rFonts w:hint="eastAsia"/>
                      <w:bCs/>
                      <w:color w:val="000000" w:themeColor="text1"/>
                      <w:kern w:val="0"/>
                      <w:szCs w:val="21"/>
                      <w:u w:val="single"/>
                      <w:vertAlign w:val="superscript"/>
                      <w14:textFill>
                        <w14:solidFill>
                          <w14:schemeClr w14:val="tx1"/>
                        </w14:solidFill>
                      </w14:textFill>
                    </w:rPr>
                    <w:t>3</w:t>
                  </w:r>
                </w:p>
              </w:tc>
              <w:tc>
                <w:tcPr>
                  <w:tcW w:w="290" w:type="pct"/>
                  <w:vMerge w:val="continue"/>
                  <w:vAlign w:val="center"/>
                </w:tcPr>
                <w:p w14:paraId="50F6629D">
                  <w:pPr>
                    <w:adjustRightInd w:val="0"/>
                    <w:snapToGrid w:val="0"/>
                    <w:jc w:val="center"/>
                    <w:textAlignment w:val="baseline"/>
                    <w:rPr>
                      <w:bCs/>
                      <w:color w:val="000000" w:themeColor="text1"/>
                      <w:szCs w:val="21"/>
                      <w14:textFill>
                        <w14:solidFill>
                          <w14:schemeClr w14:val="tx1"/>
                        </w14:solidFill>
                      </w14:textFill>
                    </w:rPr>
                  </w:pPr>
                </w:p>
              </w:tc>
              <w:tc>
                <w:tcPr>
                  <w:tcW w:w="751" w:type="pct"/>
                  <w:vMerge w:val="continue"/>
                  <w:vAlign w:val="center"/>
                </w:tcPr>
                <w:p w14:paraId="223B8E4D">
                  <w:pPr>
                    <w:adjustRightInd w:val="0"/>
                    <w:snapToGrid w:val="0"/>
                    <w:jc w:val="center"/>
                    <w:textAlignment w:val="baseline"/>
                    <w:rPr>
                      <w:bCs/>
                      <w:color w:val="000000" w:themeColor="text1"/>
                      <w:kern w:val="0"/>
                      <w:szCs w:val="21"/>
                      <w14:textFill>
                        <w14:solidFill>
                          <w14:schemeClr w14:val="tx1"/>
                        </w14:solidFill>
                      </w14:textFill>
                    </w:rPr>
                  </w:pPr>
                </w:p>
              </w:tc>
              <w:tc>
                <w:tcPr>
                  <w:tcW w:w="307" w:type="pct"/>
                  <w:vAlign w:val="center"/>
                </w:tcPr>
                <w:p w14:paraId="49544303">
                  <w:pPr>
                    <w:adjustRightInd w:val="0"/>
                    <w:snapToGrid w:val="0"/>
                    <w:jc w:val="center"/>
                    <w:textAlignment w:val="baseline"/>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w:t>
                  </w:r>
                </w:p>
              </w:tc>
              <w:tc>
                <w:tcPr>
                  <w:tcW w:w="420" w:type="pct"/>
                  <w:vMerge w:val="continue"/>
                  <w:vAlign w:val="center"/>
                </w:tcPr>
                <w:p w14:paraId="74E54799">
                  <w:pPr>
                    <w:adjustRightInd w:val="0"/>
                    <w:snapToGrid w:val="0"/>
                    <w:jc w:val="center"/>
                    <w:textAlignment w:val="baseline"/>
                    <w:rPr>
                      <w:bCs/>
                      <w:color w:val="000000" w:themeColor="text1"/>
                      <w:szCs w:val="21"/>
                      <w14:textFill>
                        <w14:solidFill>
                          <w14:schemeClr w14:val="tx1"/>
                        </w14:solidFill>
                      </w14:textFill>
                    </w:rPr>
                  </w:pPr>
                </w:p>
              </w:tc>
              <w:tc>
                <w:tcPr>
                  <w:tcW w:w="1507" w:type="dxa"/>
                  <w:vAlign w:val="center"/>
                </w:tcPr>
                <w:p w14:paraId="74EBDF2C">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20.87mg/m</w:t>
                  </w:r>
                  <w:r>
                    <w:rPr>
                      <w:rFonts w:hint="eastAsia"/>
                      <w:bCs/>
                      <w:color w:val="000000" w:themeColor="text1"/>
                      <w:kern w:val="0"/>
                      <w:szCs w:val="21"/>
                      <w:u w:val="single"/>
                      <w:vertAlign w:val="superscript"/>
                      <w14:textFill>
                        <w14:solidFill>
                          <w14:schemeClr w14:val="tx1"/>
                        </w14:solidFill>
                      </w14:textFill>
                    </w:rPr>
                    <w:t>3</w:t>
                  </w:r>
                </w:p>
              </w:tc>
              <w:tc>
                <w:tcPr>
                  <w:tcW w:w="1115" w:type="dxa"/>
                  <w:vAlign w:val="center"/>
                </w:tcPr>
                <w:p w14:paraId="425CB030">
                  <w:pPr>
                    <w:adjustRightInd w:val="0"/>
                    <w:snapToGrid w:val="0"/>
                    <w:spacing w:line="276" w:lineRule="auto"/>
                    <w:jc w:val="center"/>
                    <w:textAlignment w:val="baseline"/>
                    <w:rPr>
                      <w:bCs/>
                      <w:color w:val="000000" w:themeColor="text1"/>
                      <w:kern w:val="21"/>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9.02t/a</w:t>
                  </w:r>
                </w:p>
              </w:tc>
              <w:tc>
                <w:tcPr>
                  <w:tcW w:w="330" w:type="pct"/>
                  <w:vMerge w:val="continue"/>
                  <w:vAlign w:val="center"/>
                </w:tcPr>
                <w:p w14:paraId="1A5DC5B9">
                  <w:pPr>
                    <w:adjustRightInd w:val="0"/>
                    <w:snapToGrid w:val="0"/>
                    <w:textAlignment w:val="baseline"/>
                    <w:rPr>
                      <w:bCs/>
                      <w:color w:val="000000" w:themeColor="text1"/>
                      <w:szCs w:val="21"/>
                      <w14:textFill>
                        <w14:solidFill>
                          <w14:schemeClr w14:val="tx1"/>
                        </w14:solidFill>
                      </w14:textFill>
                    </w:rPr>
                  </w:pPr>
                </w:p>
              </w:tc>
              <w:tc>
                <w:tcPr>
                  <w:tcW w:w="380" w:type="pct"/>
                  <w:vMerge w:val="continue"/>
                  <w:vAlign w:val="center"/>
                </w:tcPr>
                <w:p w14:paraId="6AE49D6F">
                  <w:pPr>
                    <w:adjustRightInd w:val="0"/>
                    <w:snapToGrid w:val="0"/>
                    <w:textAlignment w:val="baseline"/>
                    <w:rPr>
                      <w:bCs/>
                      <w:color w:val="000000" w:themeColor="text1"/>
                      <w:szCs w:val="21"/>
                      <w14:textFill>
                        <w14:solidFill>
                          <w14:schemeClr w14:val="tx1"/>
                        </w14:solidFill>
                      </w14:textFill>
                    </w:rPr>
                  </w:pPr>
                </w:p>
              </w:tc>
            </w:tr>
            <w:tr w14:paraId="31F69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Merge w:val="restart"/>
                  <w:vAlign w:val="center"/>
                </w:tcPr>
                <w:p w14:paraId="05B2FD86">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3</w:t>
                  </w:r>
                </w:p>
              </w:tc>
              <w:tc>
                <w:tcPr>
                  <w:tcW w:w="396" w:type="pct"/>
                  <w:vMerge w:val="restart"/>
                  <w:vAlign w:val="center"/>
                </w:tcPr>
                <w:p w14:paraId="1F40EBA7">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kern w:val="21"/>
                      <w:szCs w:val="21"/>
                      <w14:textFill>
                        <w14:solidFill>
                          <w14:schemeClr w14:val="tx1"/>
                        </w14:solidFill>
                      </w14:textFill>
                    </w:rPr>
                    <w:t>2#烘干废气</w:t>
                  </w:r>
                </w:p>
              </w:tc>
              <w:tc>
                <w:tcPr>
                  <w:tcW w:w="487" w:type="pct"/>
                  <w:vAlign w:val="center"/>
                </w:tcPr>
                <w:p w14:paraId="7D25EC08">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1303" w:type="dxa"/>
                  <w:vAlign w:val="center"/>
                </w:tcPr>
                <w:p w14:paraId="5FA7A0AA">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347.34</w:t>
                  </w:r>
                  <w:r>
                    <w:rPr>
                      <w:bCs/>
                      <w:color w:val="000000" w:themeColor="text1"/>
                      <w:kern w:val="0"/>
                      <w:szCs w:val="21"/>
                      <w:u w:val="single"/>
                      <w14:textFill>
                        <w14:solidFill>
                          <w14:schemeClr w14:val="tx1"/>
                        </w14:solidFill>
                      </w14:textFill>
                    </w:rPr>
                    <w:t>t/a，</w:t>
                  </w:r>
                </w:p>
                <w:p w14:paraId="6AFA0AFB">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804.03</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290" w:type="pct"/>
                  <w:vMerge w:val="restart"/>
                  <w:vAlign w:val="center"/>
                </w:tcPr>
                <w:p w14:paraId="44B5A0E5">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有组织</w:t>
                  </w:r>
                </w:p>
              </w:tc>
              <w:tc>
                <w:tcPr>
                  <w:tcW w:w="751" w:type="pct"/>
                  <w:vMerge w:val="restart"/>
                  <w:vAlign w:val="center"/>
                </w:tcPr>
                <w:p w14:paraId="7BBD8947">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收集后经旋风除尘器+喷淋塔处理后由20m高排气筒（DA003）排放</w:t>
                  </w:r>
                </w:p>
              </w:tc>
              <w:tc>
                <w:tcPr>
                  <w:tcW w:w="307" w:type="pct"/>
                  <w:vAlign w:val="center"/>
                </w:tcPr>
                <w:p w14:paraId="2DFF10DC">
                  <w:pPr>
                    <w:adjustRightInd w:val="0"/>
                    <w:snapToGrid w:val="0"/>
                    <w:jc w:val="center"/>
                    <w:textAlignment w:val="baseline"/>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50%</w:t>
                  </w:r>
                </w:p>
              </w:tc>
              <w:tc>
                <w:tcPr>
                  <w:tcW w:w="420" w:type="pct"/>
                  <w:vMerge w:val="restart"/>
                  <w:vAlign w:val="center"/>
                </w:tcPr>
                <w:p w14:paraId="74019B40">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是</w:t>
                  </w:r>
                </w:p>
              </w:tc>
              <w:tc>
                <w:tcPr>
                  <w:tcW w:w="579" w:type="pct"/>
                  <w:vAlign w:val="center"/>
                </w:tcPr>
                <w:p w14:paraId="60AC1468">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402.01</w:t>
                  </w:r>
                  <w:r>
                    <w:rPr>
                      <w:rFonts w:hint="eastAsia"/>
                      <w:bCs/>
                      <w:color w:val="000000" w:themeColor="text1"/>
                      <w:kern w:val="0"/>
                      <w:szCs w:val="21"/>
                      <w:u w:val="single"/>
                      <w14:textFill>
                        <w14:solidFill>
                          <w14:schemeClr w14:val="tx1"/>
                        </w14:solidFill>
                      </w14:textFill>
                    </w:rPr>
                    <w:t>mg/m</w:t>
                  </w:r>
                  <w:r>
                    <w:rPr>
                      <w:rFonts w:hint="eastAsia"/>
                      <w:bCs/>
                      <w:color w:val="000000" w:themeColor="text1"/>
                      <w:kern w:val="0"/>
                      <w:szCs w:val="21"/>
                      <w:u w:val="single"/>
                      <w:vertAlign w:val="superscript"/>
                      <w14:textFill>
                        <w14:solidFill>
                          <w14:schemeClr w14:val="tx1"/>
                        </w14:solidFill>
                      </w14:textFill>
                    </w:rPr>
                    <w:t>3</w:t>
                  </w:r>
                </w:p>
              </w:tc>
              <w:tc>
                <w:tcPr>
                  <w:tcW w:w="429" w:type="pct"/>
                  <w:vAlign w:val="center"/>
                </w:tcPr>
                <w:p w14:paraId="0198C310">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lang w:val="en-US" w:eastAsia="zh-CN"/>
                      <w14:textFill>
                        <w14:solidFill>
                          <w14:schemeClr w14:val="tx1"/>
                        </w14:solidFill>
                      </w14:textFill>
                    </w:rPr>
                    <w:t>173.67</w:t>
                  </w:r>
                  <w:r>
                    <w:rPr>
                      <w:rFonts w:hint="eastAsia"/>
                      <w:bCs/>
                      <w:color w:val="000000" w:themeColor="text1"/>
                      <w:kern w:val="0"/>
                      <w:szCs w:val="21"/>
                      <w:u w:val="single"/>
                      <w14:textFill>
                        <w14:solidFill>
                          <w14:schemeClr w14:val="tx1"/>
                        </w14:solidFill>
                      </w14:textFill>
                    </w:rPr>
                    <w:t>t/a</w:t>
                  </w:r>
                </w:p>
              </w:tc>
              <w:tc>
                <w:tcPr>
                  <w:tcW w:w="330" w:type="pct"/>
                  <w:vMerge w:val="continue"/>
                  <w:vAlign w:val="center"/>
                </w:tcPr>
                <w:p w14:paraId="6E9B7241">
                  <w:pPr>
                    <w:adjustRightInd w:val="0"/>
                    <w:snapToGrid w:val="0"/>
                    <w:textAlignment w:val="baseline"/>
                    <w:rPr>
                      <w:bCs/>
                      <w:color w:val="000000" w:themeColor="text1"/>
                      <w:szCs w:val="21"/>
                      <w14:textFill>
                        <w14:solidFill>
                          <w14:schemeClr w14:val="tx1"/>
                        </w14:solidFill>
                      </w14:textFill>
                    </w:rPr>
                  </w:pPr>
                </w:p>
              </w:tc>
              <w:tc>
                <w:tcPr>
                  <w:tcW w:w="380" w:type="pct"/>
                  <w:vMerge w:val="continue"/>
                  <w:vAlign w:val="center"/>
                </w:tcPr>
                <w:p w14:paraId="389CC89B">
                  <w:pPr>
                    <w:adjustRightInd w:val="0"/>
                    <w:snapToGrid w:val="0"/>
                    <w:textAlignment w:val="baseline"/>
                    <w:rPr>
                      <w:bCs/>
                      <w:color w:val="000000" w:themeColor="text1"/>
                      <w:szCs w:val="21"/>
                      <w14:textFill>
                        <w14:solidFill>
                          <w14:schemeClr w14:val="tx1"/>
                        </w14:solidFill>
                      </w14:textFill>
                    </w:rPr>
                  </w:pPr>
                </w:p>
              </w:tc>
            </w:tr>
            <w:tr w14:paraId="2FE19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Merge w:val="continue"/>
                  <w:vAlign w:val="center"/>
                </w:tcPr>
                <w:p w14:paraId="17FFE59B">
                  <w:pPr>
                    <w:adjustRightInd w:val="0"/>
                    <w:snapToGrid w:val="0"/>
                    <w:jc w:val="center"/>
                    <w:textAlignment w:val="baseline"/>
                    <w:rPr>
                      <w:bCs/>
                      <w:color w:val="000000" w:themeColor="text1"/>
                      <w:szCs w:val="21"/>
                      <w14:textFill>
                        <w14:solidFill>
                          <w14:schemeClr w14:val="tx1"/>
                        </w14:solidFill>
                      </w14:textFill>
                    </w:rPr>
                  </w:pPr>
                </w:p>
              </w:tc>
              <w:tc>
                <w:tcPr>
                  <w:tcW w:w="396" w:type="pct"/>
                  <w:vMerge w:val="continue"/>
                  <w:vAlign w:val="center"/>
                </w:tcPr>
                <w:p w14:paraId="02BE8519">
                  <w:pPr>
                    <w:adjustRightInd w:val="0"/>
                    <w:snapToGrid w:val="0"/>
                    <w:jc w:val="center"/>
                    <w:textAlignment w:val="baseline"/>
                    <w:rPr>
                      <w:bCs/>
                      <w:color w:val="000000" w:themeColor="text1"/>
                      <w:szCs w:val="21"/>
                      <w14:textFill>
                        <w14:solidFill>
                          <w14:schemeClr w14:val="tx1"/>
                        </w14:solidFill>
                      </w14:textFill>
                    </w:rPr>
                  </w:pPr>
                </w:p>
              </w:tc>
              <w:tc>
                <w:tcPr>
                  <w:tcW w:w="487" w:type="pct"/>
                  <w:vAlign w:val="center"/>
                </w:tcPr>
                <w:p w14:paraId="1AD9A026">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二氧化硫</w:t>
                  </w:r>
                </w:p>
              </w:tc>
              <w:tc>
                <w:tcPr>
                  <w:tcW w:w="1303" w:type="dxa"/>
                  <w:vAlign w:val="center"/>
                </w:tcPr>
                <w:p w14:paraId="75A91186">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3.01</w:t>
                  </w:r>
                  <w:r>
                    <w:rPr>
                      <w:bCs/>
                      <w:color w:val="000000" w:themeColor="text1"/>
                      <w:kern w:val="0"/>
                      <w:szCs w:val="21"/>
                      <w:u w:val="single"/>
                      <w14:textFill>
                        <w14:solidFill>
                          <w14:schemeClr w14:val="tx1"/>
                        </w14:solidFill>
                      </w14:textFill>
                    </w:rPr>
                    <w:t>t/a，</w:t>
                  </w:r>
                </w:p>
                <w:p w14:paraId="7B2BB522">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14:textFill>
                        <w14:solidFill>
                          <w14:schemeClr w14:val="tx1"/>
                        </w14:solidFill>
                      </w14:textFill>
                    </w:rPr>
                    <w:t>6.96mg/m</w:t>
                  </w:r>
                  <w:r>
                    <w:rPr>
                      <w:rFonts w:hint="eastAsia"/>
                      <w:bCs/>
                      <w:color w:val="000000" w:themeColor="text1"/>
                      <w:kern w:val="0"/>
                      <w:szCs w:val="21"/>
                      <w:u w:val="single"/>
                      <w:vertAlign w:val="superscript"/>
                      <w14:textFill>
                        <w14:solidFill>
                          <w14:schemeClr w14:val="tx1"/>
                        </w14:solidFill>
                      </w14:textFill>
                    </w:rPr>
                    <w:t>3</w:t>
                  </w:r>
                </w:p>
              </w:tc>
              <w:tc>
                <w:tcPr>
                  <w:tcW w:w="290" w:type="pct"/>
                  <w:vMerge w:val="continue"/>
                  <w:vAlign w:val="center"/>
                </w:tcPr>
                <w:p w14:paraId="6142AE7B">
                  <w:pPr>
                    <w:adjustRightInd w:val="0"/>
                    <w:snapToGrid w:val="0"/>
                    <w:jc w:val="center"/>
                    <w:textAlignment w:val="baseline"/>
                    <w:rPr>
                      <w:bCs/>
                      <w:color w:val="000000" w:themeColor="text1"/>
                      <w:szCs w:val="21"/>
                      <w14:textFill>
                        <w14:solidFill>
                          <w14:schemeClr w14:val="tx1"/>
                        </w14:solidFill>
                      </w14:textFill>
                    </w:rPr>
                  </w:pPr>
                </w:p>
              </w:tc>
              <w:tc>
                <w:tcPr>
                  <w:tcW w:w="751" w:type="pct"/>
                  <w:vMerge w:val="continue"/>
                  <w:vAlign w:val="center"/>
                </w:tcPr>
                <w:p w14:paraId="3A204680">
                  <w:pPr>
                    <w:adjustRightInd w:val="0"/>
                    <w:snapToGrid w:val="0"/>
                    <w:jc w:val="center"/>
                    <w:textAlignment w:val="baseline"/>
                    <w:rPr>
                      <w:bCs/>
                      <w:color w:val="000000" w:themeColor="text1"/>
                      <w:kern w:val="0"/>
                      <w:szCs w:val="21"/>
                      <w14:textFill>
                        <w14:solidFill>
                          <w14:schemeClr w14:val="tx1"/>
                        </w14:solidFill>
                      </w14:textFill>
                    </w:rPr>
                  </w:pPr>
                </w:p>
              </w:tc>
              <w:tc>
                <w:tcPr>
                  <w:tcW w:w="307" w:type="pct"/>
                  <w:vAlign w:val="center"/>
                </w:tcPr>
                <w:p w14:paraId="24738F99">
                  <w:pPr>
                    <w:adjustRightInd w:val="0"/>
                    <w:snapToGrid w:val="0"/>
                    <w:jc w:val="center"/>
                    <w:textAlignment w:val="baseline"/>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w:t>
                  </w:r>
                </w:p>
              </w:tc>
              <w:tc>
                <w:tcPr>
                  <w:tcW w:w="420" w:type="pct"/>
                  <w:vMerge w:val="continue"/>
                  <w:vAlign w:val="center"/>
                </w:tcPr>
                <w:p w14:paraId="752053CF">
                  <w:pPr>
                    <w:adjustRightInd w:val="0"/>
                    <w:snapToGrid w:val="0"/>
                    <w:jc w:val="center"/>
                    <w:textAlignment w:val="baseline"/>
                    <w:rPr>
                      <w:bCs/>
                      <w:color w:val="000000" w:themeColor="text1"/>
                      <w:szCs w:val="21"/>
                      <w14:textFill>
                        <w14:solidFill>
                          <w14:schemeClr w14:val="tx1"/>
                        </w14:solidFill>
                      </w14:textFill>
                    </w:rPr>
                  </w:pPr>
                </w:p>
              </w:tc>
              <w:tc>
                <w:tcPr>
                  <w:tcW w:w="579" w:type="pct"/>
                  <w:vAlign w:val="center"/>
                </w:tcPr>
                <w:p w14:paraId="771E220E">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6.96mg/m</w:t>
                  </w:r>
                  <w:r>
                    <w:rPr>
                      <w:rFonts w:hint="eastAsia"/>
                      <w:bCs/>
                      <w:color w:val="000000" w:themeColor="text1"/>
                      <w:kern w:val="0"/>
                      <w:szCs w:val="21"/>
                      <w:u w:val="single"/>
                      <w:vertAlign w:val="superscript"/>
                      <w14:textFill>
                        <w14:solidFill>
                          <w14:schemeClr w14:val="tx1"/>
                        </w14:solidFill>
                      </w14:textFill>
                    </w:rPr>
                    <w:t>3</w:t>
                  </w:r>
                </w:p>
              </w:tc>
              <w:tc>
                <w:tcPr>
                  <w:tcW w:w="429" w:type="pct"/>
                  <w:vAlign w:val="center"/>
                </w:tcPr>
                <w:p w14:paraId="063655B4">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3.01t/a</w:t>
                  </w:r>
                </w:p>
              </w:tc>
              <w:tc>
                <w:tcPr>
                  <w:tcW w:w="330" w:type="pct"/>
                  <w:vMerge w:val="continue"/>
                  <w:vAlign w:val="center"/>
                </w:tcPr>
                <w:p w14:paraId="68346E19">
                  <w:pPr>
                    <w:adjustRightInd w:val="0"/>
                    <w:snapToGrid w:val="0"/>
                    <w:textAlignment w:val="baseline"/>
                    <w:rPr>
                      <w:bCs/>
                      <w:color w:val="000000" w:themeColor="text1"/>
                      <w:szCs w:val="21"/>
                      <w14:textFill>
                        <w14:solidFill>
                          <w14:schemeClr w14:val="tx1"/>
                        </w14:solidFill>
                      </w14:textFill>
                    </w:rPr>
                  </w:pPr>
                </w:p>
              </w:tc>
              <w:tc>
                <w:tcPr>
                  <w:tcW w:w="380" w:type="pct"/>
                  <w:vMerge w:val="continue"/>
                  <w:vAlign w:val="center"/>
                </w:tcPr>
                <w:p w14:paraId="049099A7">
                  <w:pPr>
                    <w:adjustRightInd w:val="0"/>
                    <w:snapToGrid w:val="0"/>
                    <w:textAlignment w:val="baseline"/>
                    <w:rPr>
                      <w:bCs/>
                      <w:color w:val="000000" w:themeColor="text1"/>
                      <w:szCs w:val="21"/>
                      <w14:textFill>
                        <w14:solidFill>
                          <w14:schemeClr w14:val="tx1"/>
                        </w14:solidFill>
                      </w14:textFill>
                    </w:rPr>
                  </w:pPr>
                </w:p>
              </w:tc>
            </w:tr>
            <w:tr w14:paraId="5DB9E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Merge w:val="continue"/>
                  <w:vAlign w:val="center"/>
                </w:tcPr>
                <w:p w14:paraId="19F50D87">
                  <w:pPr>
                    <w:adjustRightInd w:val="0"/>
                    <w:snapToGrid w:val="0"/>
                    <w:jc w:val="center"/>
                    <w:textAlignment w:val="baseline"/>
                    <w:rPr>
                      <w:bCs/>
                      <w:color w:val="000000" w:themeColor="text1"/>
                      <w:szCs w:val="21"/>
                      <w14:textFill>
                        <w14:solidFill>
                          <w14:schemeClr w14:val="tx1"/>
                        </w14:solidFill>
                      </w14:textFill>
                    </w:rPr>
                  </w:pPr>
                </w:p>
              </w:tc>
              <w:tc>
                <w:tcPr>
                  <w:tcW w:w="396" w:type="pct"/>
                  <w:vMerge w:val="continue"/>
                  <w:vAlign w:val="center"/>
                </w:tcPr>
                <w:p w14:paraId="4D48AC53">
                  <w:pPr>
                    <w:adjustRightInd w:val="0"/>
                    <w:snapToGrid w:val="0"/>
                    <w:jc w:val="center"/>
                    <w:textAlignment w:val="baseline"/>
                    <w:rPr>
                      <w:bCs/>
                      <w:color w:val="000000" w:themeColor="text1"/>
                      <w:szCs w:val="21"/>
                      <w14:textFill>
                        <w14:solidFill>
                          <w14:schemeClr w14:val="tx1"/>
                        </w14:solidFill>
                      </w14:textFill>
                    </w:rPr>
                  </w:pPr>
                </w:p>
              </w:tc>
              <w:tc>
                <w:tcPr>
                  <w:tcW w:w="487" w:type="pct"/>
                  <w:vAlign w:val="center"/>
                </w:tcPr>
                <w:p w14:paraId="1EE817F7">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氮氧化物</w:t>
                  </w:r>
                </w:p>
              </w:tc>
              <w:tc>
                <w:tcPr>
                  <w:tcW w:w="1303" w:type="dxa"/>
                  <w:vAlign w:val="center"/>
                </w:tcPr>
                <w:p w14:paraId="2A637237">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9.02</w:t>
                  </w:r>
                  <w:r>
                    <w:rPr>
                      <w:bCs/>
                      <w:color w:val="000000" w:themeColor="text1"/>
                      <w:kern w:val="0"/>
                      <w:szCs w:val="21"/>
                      <w:u w:val="single"/>
                      <w14:textFill>
                        <w14:solidFill>
                          <w14:schemeClr w14:val="tx1"/>
                        </w14:solidFill>
                      </w14:textFill>
                    </w:rPr>
                    <w:t>t/a，</w:t>
                  </w:r>
                </w:p>
                <w:p w14:paraId="022FC324">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14:textFill>
                        <w14:solidFill>
                          <w14:schemeClr w14:val="tx1"/>
                        </w14:solidFill>
                      </w14:textFill>
                    </w:rPr>
                    <w:t>20.87mg/m</w:t>
                  </w:r>
                  <w:r>
                    <w:rPr>
                      <w:rFonts w:hint="eastAsia"/>
                      <w:bCs/>
                      <w:color w:val="000000" w:themeColor="text1"/>
                      <w:kern w:val="0"/>
                      <w:szCs w:val="21"/>
                      <w:u w:val="single"/>
                      <w:vertAlign w:val="superscript"/>
                      <w14:textFill>
                        <w14:solidFill>
                          <w14:schemeClr w14:val="tx1"/>
                        </w14:solidFill>
                      </w14:textFill>
                    </w:rPr>
                    <w:t>3</w:t>
                  </w:r>
                </w:p>
              </w:tc>
              <w:tc>
                <w:tcPr>
                  <w:tcW w:w="290" w:type="pct"/>
                  <w:vMerge w:val="continue"/>
                  <w:vAlign w:val="center"/>
                </w:tcPr>
                <w:p w14:paraId="53AB3682">
                  <w:pPr>
                    <w:adjustRightInd w:val="0"/>
                    <w:snapToGrid w:val="0"/>
                    <w:jc w:val="center"/>
                    <w:textAlignment w:val="baseline"/>
                    <w:rPr>
                      <w:bCs/>
                      <w:color w:val="000000" w:themeColor="text1"/>
                      <w:szCs w:val="21"/>
                      <w14:textFill>
                        <w14:solidFill>
                          <w14:schemeClr w14:val="tx1"/>
                        </w14:solidFill>
                      </w14:textFill>
                    </w:rPr>
                  </w:pPr>
                </w:p>
              </w:tc>
              <w:tc>
                <w:tcPr>
                  <w:tcW w:w="751" w:type="pct"/>
                  <w:vMerge w:val="continue"/>
                  <w:vAlign w:val="center"/>
                </w:tcPr>
                <w:p w14:paraId="164996A5">
                  <w:pPr>
                    <w:adjustRightInd w:val="0"/>
                    <w:snapToGrid w:val="0"/>
                    <w:jc w:val="center"/>
                    <w:textAlignment w:val="baseline"/>
                    <w:rPr>
                      <w:bCs/>
                      <w:color w:val="000000" w:themeColor="text1"/>
                      <w:kern w:val="0"/>
                      <w:szCs w:val="21"/>
                      <w14:textFill>
                        <w14:solidFill>
                          <w14:schemeClr w14:val="tx1"/>
                        </w14:solidFill>
                      </w14:textFill>
                    </w:rPr>
                  </w:pPr>
                </w:p>
              </w:tc>
              <w:tc>
                <w:tcPr>
                  <w:tcW w:w="307" w:type="pct"/>
                  <w:vAlign w:val="center"/>
                </w:tcPr>
                <w:p w14:paraId="1E11FE43">
                  <w:pPr>
                    <w:adjustRightInd w:val="0"/>
                    <w:snapToGrid w:val="0"/>
                    <w:jc w:val="center"/>
                    <w:textAlignment w:val="baseline"/>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w:t>
                  </w:r>
                </w:p>
              </w:tc>
              <w:tc>
                <w:tcPr>
                  <w:tcW w:w="420" w:type="pct"/>
                  <w:vMerge w:val="continue"/>
                  <w:vAlign w:val="center"/>
                </w:tcPr>
                <w:p w14:paraId="122868FC">
                  <w:pPr>
                    <w:adjustRightInd w:val="0"/>
                    <w:snapToGrid w:val="0"/>
                    <w:jc w:val="center"/>
                    <w:textAlignment w:val="baseline"/>
                    <w:rPr>
                      <w:bCs/>
                      <w:color w:val="000000" w:themeColor="text1"/>
                      <w:szCs w:val="21"/>
                      <w14:textFill>
                        <w14:solidFill>
                          <w14:schemeClr w14:val="tx1"/>
                        </w14:solidFill>
                      </w14:textFill>
                    </w:rPr>
                  </w:pPr>
                </w:p>
              </w:tc>
              <w:tc>
                <w:tcPr>
                  <w:tcW w:w="579" w:type="pct"/>
                  <w:vAlign w:val="center"/>
                </w:tcPr>
                <w:p w14:paraId="53FCEA74">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20.87mg/m</w:t>
                  </w:r>
                  <w:r>
                    <w:rPr>
                      <w:rFonts w:hint="eastAsia"/>
                      <w:bCs/>
                      <w:color w:val="000000" w:themeColor="text1"/>
                      <w:kern w:val="0"/>
                      <w:szCs w:val="21"/>
                      <w:u w:val="single"/>
                      <w:vertAlign w:val="superscript"/>
                      <w14:textFill>
                        <w14:solidFill>
                          <w14:schemeClr w14:val="tx1"/>
                        </w14:solidFill>
                      </w14:textFill>
                    </w:rPr>
                    <w:t>3</w:t>
                  </w:r>
                </w:p>
              </w:tc>
              <w:tc>
                <w:tcPr>
                  <w:tcW w:w="429" w:type="pct"/>
                  <w:vAlign w:val="center"/>
                </w:tcPr>
                <w:p w14:paraId="7FBD1399">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9.02t/a</w:t>
                  </w:r>
                </w:p>
              </w:tc>
              <w:tc>
                <w:tcPr>
                  <w:tcW w:w="330" w:type="pct"/>
                  <w:vMerge w:val="continue"/>
                  <w:vAlign w:val="center"/>
                </w:tcPr>
                <w:p w14:paraId="32A14F3B">
                  <w:pPr>
                    <w:adjustRightInd w:val="0"/>
                    <w:snapToGrid w:val="0"/>
                    <w:textAlignment w:val="baseline"/>
                    <w:rPr>
                      <w:bCs/>
                      <w:color w:val="000000" w:themeColor="text1"/>
                      <w:szCs w:val="21"/>
                      <w14:textFill>
                        <w14:solidFill>
                          <w14:schemeClr w14:val="tx1"/>
                        </w14:solidFill>
                      </w14:textFill>
                    </w:rPr>
                  </w:pPr>
                </w:p>
              </w:tc>
              <w:tc>
                <w:tcPr>
                  <w:tcW w:w="380" w:type="pct"/>
                  <w:vMerge w:val="continue"/>
                  <w:vAlign w:val="center"/>
                </w:tcPr>
                <w:p w14:paraId="13C0F0CC">
                  <w:pPr>
                    <w:adjustRightInd w:val="0"/>
                    <w:snapToGrid w:val="0"/>
                    <w:textAlignment w:val="baseline"/>
                    <w:rPr>
                      <w:bCs/>
                      <w:color w:val="000000" w:themeColor="text1"/>
                      <w:szCs w:val="21"/>
                      <w14:textFill>
                        <w14:solidFill>
                          <w14:schemeClr w14:val="tx1"/>
                        </w14:solidFill>
                      </w14:textFill>
                    </w:rPr>
                  </w:pPr>
                </w:p>
              </w:tc>
            </w:tr>
            <w:tr w14:paraId="70838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Merge w:val="restart"/>
                  <w:vAlign w:val="center"/>
                </w:tcPr>
                <w:p w14:paraId="44F54994">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4</w:t>
                  </w:r>
                </w:p>
              </w:tc>
              <w:tc>
                <w:tcPr>
                  <w:tcW w:w="396" w:type="pct"/>
                  <w:vMerge w:val="restart"/>
                  <w:vAlign w:val="center"/>
                </w:tcPr>
                <w:p w14:paraId="6FDDEF89">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kern w:val="21"/>
                      <w:szCs w:val="21"/>
                      <w14:textFill>
                        <w14:solidFill>
                          <w14:schemeClr w14:val="tx1"/>
                        </w14:solidFill>
                      </w14:textFill>
                    </w:rPr>
                    <w:t>锅炉废气</w:t>
                  </w:r>
                </w:p>
              </w:tc>
              <w:tc>
                <w:tcPr>
                  <w:tcW w:w="487" w:type="pct"/>
                  <w:vAlign w:val="center"/>
                </w:tcPr>
                <w:p w14:paraId="3E119AC8">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颗粒物</w:t>
                  </w:r>
                </w:p>
              </w:tc>
              <w:tc>
                <w:tcPr>
                  <w:tcW w:w="1303" w:type="dxa"/>
                  <w:vAlign w:val="center"/>
                </w:tcPr>
                <w:p w14:paraId="611EA4B0">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177.25</w:t>
                  </w:r>
                  <w:r>
                    <w:rPr>
                      <w:bCs/>
                      <w:color w:val="000000" w:themeColor="text1"/>
                      <w:kern w:val="0"/>
                      <w:szCs w:val="21"/>
                      <w:u w:val="single"/>
                      <w14:textFill>
                        <w14:solidFill>
                          <w14:schemeClr w14:val="tx1"/>
                        </w14:solidFill>
                      </w14:textFill>
                    </w:rPr>
                    <w:t>t/a，</w:t>
                  </w:r>
                </w:p>
                <w:p w14:paraId="0F72433C">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14:textFill>
                        <w14:solidFill>
                          <w14:schemeClr w14:val="tx1"/>
                        </w14:solidFill>
                      </w14:textFill>
                    </w:rPr>
                    <w:t>6025.64mg/m</w:t>
                  </w:r>
                  <w:r>
                    <w:rPr>
                      <w:rFonts w:hint="eastAsia"/>
                      <w:bCs/>
                      <w:color w:val="000000" w:themeColor="text1"/>
                      <w:kern w:val="0"/>
                      <w:szCs w:val="21"/>
                      <w:u w:val="single"/>
                      <w:vertAlign w:val="superscript"/>
                      <w14:textFill>
                        <w14:solidFill>
                          <w14:schemeClr w14:val="tx1"/>
                        </w14:solidFill>
                      </w14:textFill>
                    </w:rPr>
                    <w:t>3</w:t>
                  </w:r>
                </w:p>
              </w:tc>
              <w:tc>
                <w:tcPr>
                  <w:tcW w:w="290" w:type="pct"/>
                  <w:vMerge w:val="restart"/>
                  <w:vAlign w:val="center"/>
                </w:tcPr>
                <w:p w14:paraId="71074D53">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有组织</w:t>
                  </w:r>
                </w:p>
              </w:tc>
              <w:tc>
                <w:tcPr>
                  <w:tcW w:w="751" w:type="pct"/>
                  <w:vMerge w:val="restart"/>
                  <w:vAlign w:val="center"/>
                </w:tcPr>
                <w:p w14:paraId="5FE77A45">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收集后经旋风除尘器+布袋除尘器处理后由35m高烟囱（DA004）排放</w:t>
                  </w:r>
                </w:p>
              </w:tc>
              <w:tc>
                <w:tcPr>
                  <w:tcW w:w="307" w:type="pct"/>
                  <w:vAlign w:val="center"/>
                </w:tcPr>
                <w:p w14:paraId="5172852E">
                  <w:pPr>
                    <w:adjustRightInd w:val="0"/>
                    <w:snapToGrid w:val="0"/>
                    <w:jc w:val="center"/>
                    <w:textAlignment w:val="baseline"/>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50%</w:t>
                  </w:r>
                </w:p>
              </w:tc>
              <w:tc>
                <w:tcPr>
                  <w:tcW w:w="420" w:type="pct"/>
                  <w:vMerge w:val="restart"/>
                  <w:vAlign w:val="center"/>
                </w:tcPr>
                <w:p w14:paraId="6EF75C27">
                  <w:pPr>
                    <w:adjustRightInd w:val="0"/>
                    <w:snapToGrid w:val="0"/>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是</w:t>
                  </w:r>
                </w:p>
              </w:tc>
              <w:tc>
                <w:tcPr>
                  <w:tcW w:w="579" w:type="pct"/>
                  <w:vAlign w:val="center"/>
                </w:tcPr>
                <w:p w14:paraId="2804B5B0">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3035.72mg/m</w:t>
                  </w:r>
                  <w:r>
                    <w:rPr>
                      <w:rFonts w:hint="eastAsia"/>
                      <w:bCs/>
                      <w:color w:val="000000" w:themeColor="text1"/>
                      <w:kern w:val="0"/>
                      <w:szCs w:val="21"/>
                      <w:u w:val="single"/>
                      <w:vertAlign w:val="superscript"/>
                      <w14:textFill>
                        <w14:solidFill>
                          <w14:schemeClr w14:val="tx1"/>
                        </w14:solidFill>
                      </w14:textFill>
                    </w:rPr>
                    <w:t>3</w:t>
                  </w:r>
                </w:p>
              </w:tc>
              <w:tc>
                <w:tcPr>
                  <w:tcW w:w="429" w:type="pct"/>
                  <w:vAlign w:val="center"/>
                </w:tcPr>
                <w:p w14:paraId="693C6205">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88.62t/a</w:t>
                  </w:r>
                </w:p>
              </w:tc>
              <w:tc>
                <w:tcPr>
                  <w:tcW w:w="330" w:type="pct"/>
                  <w:vMerge w:val="continue"/>
                  <w:vAlign w:val="center"/>
                </w:tcPr>
                <w:p w14:paraId="75BC34A0">
                  <w:pPr>
                    <w:adjustRightInd w:val="0"/>
                    <w:snapToGrid w:val="0"/>
                    <w:jc w:val="center"/>
                    <w:textAlignment w:val="baseline"/>
                    <w:rPr>
                      <w:bCs/>
                      <w:color w:val="000000" w:themeColor="text1"/>
                      <w:szCs w:val="21"/>
                      <w14:textFill>
                        <w14:solidFill>
                          <w14:schemeClr w14:val="tx1"/>
                        </w14:solidFill>
                      </w14:textFill>
                    </w:rPr>
                  </w:pPr>
                </w:p>
              </w:tc>
              <w:tc>
                <w:tcPr>
                  <w:tcW w:w="380" w:type="pct"/>
                  <w:vMerge w:val="continue"/>
                  <w:vAlign w:val="center"/>
                </w:tcPr>
                <w:p w14:paraId="6A46C47A">
                  <w:pPr>
                    <w:adjustRightInd w:val="0"/>
                    <w:snapToGrid w:val="0"/>
                    <w:jc w:val="center"/>
                    <w:textAlignment w:val="baseline"/>
                    <w:rPr>
                      <w:bCs/>
                      <w:color w:val="000000" w:themeColor="text1"/>
                      <w:szCs w:val="21"/>
                      <w14:textFill>
                        <w14:solidFill>
                          <w14:schemeClr w14:val="tx1"/>
                        </w14:solidFill>
                      </w14:textFill>
                    </w:rPr>
                  </w:pPr>
                </w:p>
              </w:tc>
            </w:tr>
            <w:tr w14:paraId="4C6B8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Merge w:val="continue"/>
                  <w:vAlign w:val="center"/>
                </w:tcPr>
                <w:p w14:paraId="2D5B4C3A">
                  <w:pPr>
                    <w:adjustRightInd w:val="0"/>
                    <w:snapToGrid w:val="0"/>
                    <w:jc w:val="center"/>
                    <w:textAlignment w:val="baseline"/>
                    <w:rPr>
                      <w:bCs/>
                      <w:color w:val="000000" w:themeColor="text1"/>
                      <w:szCs w:val="21"/>
                      <w14:textFill>
                        <w14:solidFill>
                          <w14:schemeClr w14:val="tx1"/>
                        </w14:solidFill>
                      </w14:textFill>
                    </w:rPr>
                  </w:pPr>
                </w:p>
              </w:tc>
              <w:tc>
                <w:tcPr>
                  <w:tcW w:w="396" w:type="pct"/>
                  <w:vMerge w:val="continue"/>
                  <w:vAlign w:val="center"/>
                </w:tcPr>
                <w:p w14:paraId="2DA4CBFC">
                  <w:pPr>
                    <w:adjustRightInd w:val="0"/>
                    <w:snapToGrid w:val="0"/>
                    <w:jc w:val="center"/>
                    <w:textAlignment w:val="baseline"/>
                    <w:rPr>
                      <w:bCs/>
                      <w:color w:val="000000" w:themeColor="text1"/>
                      <w:szCs w:val="21"/>
                      <w14:textFill>
                        <w14:solidFill>
                          <w14:schemeClr w14:val="tx1"/>
                        </w14:solidFill>
                      </w14:textFill>
                    </w:rPr>
                  </w:pPr>
                </w:p>
              </w:tc>
              <w:tc>
                <w:tcPr>
                  <w:tcW w:w="487" w:type="pct"/>
                  <w:vAlign w:val="center"/>
                </w:tcPr>
                <w:p w14:paraId="35330608">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二氧化硫</w:t>
                  </w:r>
                </w:p>
              </w:tc>
              <w:tc>
                <w:tcPr>
                  <w:tcW w:w="1303" w:type="dxa"/>
                  <w:vAlign w:val="center"/>
                </w:tcPr>
                <w:p w14:paraId="026C087E">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1.60</w:t>
                  </w:r>
                  <w:r>
                    <w:rPr>
                      <w:bCs/>
                      <w:color w:val="000000" w:themeColor="text1"/>
                      <w:kern w:val="0"/>
                      <w:szCs w:val="21"/>
                      <w:u w:val="single"/>
                      <w14:textFill>
                        <w14:solidFill>
                          <w14:schemeClr w14:val="tx1"/>
                        </w14:solidFill>
                      </w14:textFill>
                    </w:rPr>
                    <w:t>t/a，</w:t>
                  </w:r>
                </w:p>
                <w:p w14:paraId="4848478C">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14:textFill>
                        <w14:solidFill>
                          <w14:schemeClr w14:val="tx1"/>
                        </w14:solidFill>
                      </w14:textFill>
                    </w:rPr>
                    <w:t>54.49mg/m</w:t>
                  </w:r>
                  <w:r>
                    <w:rPr>
                      <w:rFonts w:hint="eastAsia"/>
                      <w:bCs/>
                      <w:color w:val="000000" w:themeColor="text1"/>
                      <w:kern w:val="0"/>
                      <w:szCs w:val="21"/>
                      <w:u w:val="single"/>
                      <w:vertAlign w:val="superscript"/>
                      <w14:textFill>
                        <w14:solidFill>
                          <w14:schemeClr w14:val="tx1"/>
                        </w14:solidFill>
                      </w14:textFill>
                    </w:rPr>
                    <w:t>3</w:t>
                  </w:r>
                </w:p>
              </w:tc>
              <w:tc>
                <w:tcPr>
                  <w:tcW w:w="290" w:type="pct"/>
                  <w:vMerge w:val="continue"/>
                  <w:vAlign w:val="center"/>
                </w:tcPr>
                <w:p w14:paraId="427C47BA">
                  <w:pPr>
                    <w:adjustRightInd w:val="0"/>
                    <w:snapToGrid w:val="0"/>
                    <w:jc w:val="center"/>
                    <w:textAlignment w:val="baseline"/>
                    <w:rPr>
                      <w:bCs/>
                      <w:color w:val="000000" w:themeColor="text1"/>
                      <w:szCs w:val="21"/>
                      <w14:textFill>
                        <w14:solidFill>
                          <w14:schemeClr w14:val="tx1"/>
                        </w14:solidFill>
                      </w14:textFill>
                    </w:rPr>
                  </w:pPr>
                </w:p>
              </w:tc>
              <w:tc>
                <w:tcPr>
                  <w:tcW w:w="751" w:type="pct"/>
                  <w:vMerge w:val="continue"/>
                  <w:vAlign w:val="center"/>
                </w:tcPr>
                <w:p w14:paraId="3B8A8E58">
                  <w:pPr>
                    <w:adjustRightInd w:val="0"/>
                    <w:snapToGrid w:val="0"/>
                    <w:jc w:val="center"/>
                    <w:textAlignment w:val="baseline"/>
                    <w:rPr>
                      <w:bCs/>
                      <w:color w:val="000000" w:themeColor="text1"/>
                      <w:kern w:val="0"/>
                      <w:szCs w:val="21"/>
                      <w14:textFill>
                        <w14:solidFill>
                          <w14:schemeClr w14:val="tx1"/>
                        </w14:solidFill>
                      </w14:textFill>
                    </w:rPr>
                  </w:pPr>
                </w:p>
              </w:tc>
              <w:tc>
                <w:tcPr>
                  <w:tcW w:w="307" w:type="pct"/>
                  <w:vAlign w:val="center"/>
                </w:tcPr>
                <w:p w14:paraId="555C8619">
                  <w:pPr>
                    <w:adjustRightInd w:val="0"/>
                    <w:snapToGrid w:val="0"/>
                    <w:jc w:val="center"/>
                    <w:textAlignment w:val="baseline"/>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w:t>
                  </w:r>
                </w:p>
              </w:tc>
              <w:tc>
                <w:tcPr>
                  <w:tcW w:w="420" w:type="pct"/>
                  <w:vMerge w:val="continue"/>
                  <w:vAlign w:val="center"/>
                </w:tcPr>
                <w:p w14:paraId="6173BFFB">
                  <w:pPr>
                    <w:adjustRightInd w:val="0"/>
                    <w:snapToGrid w:val="0"/>
                    <w:jc w:val="center"/>
                    <w:textAlignment w:val="baseline"/>
                    <w:rPr>
                      <w:bCs/>
                      <w:color w:val="000000" w:themeColor="text1"/>
                      <w:szCs w:val="21"/>
                      <w14:textFill>
                        <w14:solidFill>
                          <w14:schemeClr w14:val="tx1"/>
                        </w14:solidFill>
                      </w14:textFill>
                    </w:rPr>
                  </w:pPr>
                </w:p>
              </w:tc>
              <w:tc>
                <w:tcPr>
                  <w:tcW w:w="579" w:type="pct"/>
                  <w:vAlign w:val="center"/>
                </w:tcPr>
                <w:p w14:paraId="58F53EFA">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54.49mg/m</w:t>
                  </w:r>
                  <w:r>
                    <w:rPr>
                      <w:rFonts w:hint="eastAsia"/>
                      <w:bCs/>
                      <w:color w:val="000000" w:themeColor="text1"/>
                      <w:kern w:val="0"/>
                      <w:szCs w:val="21"/>
                      <w:u w:val="single"/>
                      <w:vertAlign w:val="superscript"/>
                      <w14:textFill>
                        <w14:solidFill>
                          <w14:schemeClr w14:val="tx1"/>
                        </w14:solidFill>
                      </w14:textFill>
                    </w:rPr>
                    <w:t>3</w:t>
                  </w:r>
                </w:p>
              </w:tc>
              <w:tc>
                <w:tcPr>
                  <w:tcW w:w="429" w:type="pct"/>
                  <w:vAlign w:val="center"/>
                </w:tcPr>
                <w:p w14:paraId="63C70239">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1.60t/a</w:t>
                  </w:r>
                </w:p>
              </w:tc>
              <w:tc>
                <w:tcPr>
                  <w:tcW w:w="330" w:type="pct"/>
                  <w:vMerge w:val="continue"/>
                  <w:vAlign w:val="center"/>
                </w:tcPr>
                <w:p w14:paraId="3C5A9E02">
                  <w:pPr>
                    <w:adjustRightInd w:val="0"/>
                    <w:snapToGrid w:val="0"/>
                    <w:textAlignment w:val="baseline"/>
                    <w:rPr>
                      <w:bCs/>
                      <w:color w:val="000000" w:themeColor="text1"/>
                      <w:szCs w:val="21"/>
                      <w14:textFill>
                        <w14:solidFill>
                          <w14:schemeClr w14:val="tx1"/>
                        </w14:solidFill>
                      </w14:textFill>
                    </w:rPr>
                  </w:pPr>
                </w:p>
              </w:tc>
              <w:tc>
                <w:tcPr>
                  <w:tcW w:w="380" w:type="pct"/>
                  <w:vMerge w:val="continue"/>
                  <w:vAlign w:val="center"/>
                </w:tcPr>
                <w:p w14:paraId="66B03A46">
                  <w:pPr>
                    <w:adjustRightInd w:val="0"/>
                    <w:snapToGrid w:val="0"/>
                    <w:textAlignment w:val="baseline"/>
                    <w:rPr>
                      <w:bCs/>
                      <w:color w:val="000000" w:themeColor="text1"/>
                      <w:szCs w:val="21"/>
                      <w14:textFill>
                        <w14:solidFill>
                          <w14:schemeClr w14:val="tx1"/>
                        </w14:solidFill>
                      </w14:textFill>
                    </w:rPr>
                  </w:pPr>
                </w:p>
              </w:tc>
            </w:tr>
            <w:tr w14:paraId="67E9A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5" w:type="pct"/>
                  <w:vMerge w:val="continue"/>
                  <w:vAlign w:val="center"/>
                </w:tcPr>
                <w:p w14:paraId="41052EF4">
                  <w:pPr>
                    <w:adjustRightInd w:val="0"/>
                    <w:snapToGrid w:val="0"/>
                    <w:jc w:val="center"/>
                    <w:textAlignment w:val="baseline"/>
                    <w:rPr>
                      <w:bCs/>
                      <w:color w:val="000000" w:themeColor="text1"/>
                      <w:szCs w:val="21"/>
                      <w14:textFill>
                        <w14:solidFill>
                          <w14:schemeClr w14:val="tx1"/>
                        </w14:solidFill>
                      </w14:textFill>
                    </w:rPr>
                  </w:pPr>
                </w:p>
              </w:tc>
              <w:tc>
                <w:tcPr>
                  <w:tcW w:w="396" w:type="pct"/>
                  <w:vMerge w:val="continue"/>
                  <w:vAlign w:val="center"/>
                </w:tcPr>
                <w:p w14:paraId="389E6415">
                  <w:pPr>
                    <w:adjustRightInd w:val="0"/>
                    <w:snapToGrid w:val="0"/>
                    <w:jc w:val="center"/>
                    <w:textAlignment w:val="baseline"/>
                    <w:rPr>
                      <w:bCs/>
                      <w:color w:val="000000" w:themeColor="text1"/>
                      <w:szCs w:val="21"/>
                      <w14:textFill>
                        <w14:solidFill>
                          <w14:schemeClr w14:val="tx1"/>
                        </w14:solidFill>
                      </w14:textFill>
                    </w:rPr>
                  </w:pPr>
                </w:p>
              </w:tc>
              <w:tc>
                <w:tcPr>
                  <w:tcW w:w="487" w:type="pct"/>
                  <w:vAlign w:val="center"/>
                </w:tcPr>
                <w:p w14:paraId="33330569">
                  <w:pPr>
                    <w:adjustRightInd w:val="0"/>
                    <w:snapToGrid w:val="0"/>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氮氧化物</w:t>
                  </w:r>
                </w:p>
              </w:tc>
              <w:tc>
                <w:tcPr>
                  <w:tcW w:w="1303" w:type="dxa"/>
                  <w:vAlign w:val="center"/>
                </w:tcPr>
                <w:p w14:paraId="59388626">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4.81</w:t>
                  </w:r>
                  <w:r>
                    <w:rPr>
                      <w:bCs/>
                      <w:color w:val="000000" w:themeColor="text1"/>
                      <w:kern w:val="0"/>
                      <w:szCs w:val="21"/>
                      <w:u w:val="single"/>
                      <w14:textFill>
                        <w14:solidFill>
                          <w14:schemeClr w14:val="tx1"/>
                        </w14:solidFill>
                      </w14:textFill>
                    </w:rPr>
                    <w:t>t/a，</w:t>
                  </w:r>
                </w:p>
                <w:p w14:paraId="7AD0B26D">
                  <w:pPr>
                    <w:adjustRightInd w:val="0"/>
                    <w:snapToGrid w:val="0"/>
                    <w:spacing w:line="276" w:lineRule="auto"/>
                    <w:jc w:val="center"/>
                    <w:textAlignment w:val="baseline"/>
                    <w:rPr>
                      <w:bCs/>
                      <w:color w:val="000000" w:themeColor="text1"/>
                      <w:kern w:val="0"/>
                      <w:szCs w:val="21"/>
                      <w14:textFill>
                        <w14:solidFill>
                          <w14:schemeClr w14:val="tx1"/>
                        </w14:solidFill>
                      </w14:textFill>
                    </w:rPr>
                  </w:pPr>
                  <w:r>
                    <w:rPr>
                      <w:rFonts w:hint="eastAsia"/>
                      <w:bCs/>
                      <w:color w:val="000000" w:themeColor="text1"/>
                      <w:kern w:val="0"/>
                      <w:szCs w:val="21"/>
                      <w:u w:val="single"/>
                      <w14:textFill>
                        <w14:solidFill>
                          <w14:schemeClr w14:val="tx1"/>
                        </w14:solidFill>
                      </w14:textFill>
                    </w:rPr>
                    <w:t>163.46mg/m</w:t>
                  </w:r>
                  <w:r>
                    <w:rPr>
                      <w:rFonts w:hint="eastAsia"/>
                      <w:bCs/>
                      <w:color w:val="000000" w:themeColor="text1"/>
                      <w:kern w:val="0"/>
                      <w:szCs w:val="21"/>
                      <w:u w:val="single"/>
                      <w:vertAlign w:val="superscript"/>
                      <w14:textFill>
                        <w14:solidFill>
                          <w14:schemeClr w14:val="tx1"/>
                        </w14:solidFill>
                      </w14:textFill>
                    </w:rPr>
                    <w:t>3</w:t>
                  </w:r>
                </w:p>
              </w:tc>
              <w:tc>
                <w:tcPr>
                  <w:tcW w:w="290" w:type="pct"/>
                  <w:vMerge w:val="continue"/>
                  <w:vAlign w:val="center"/>
                </w:tcPr>
                <w:p w14:paraId="3807E879">
                  <w:pPr>
                    <w:adjustRightInd w:val="0"/>
                    <w:snapToGrid w:val="0"/>
                    <w:jc w:val="center"/>
                    <w:textAlignment w:val="baseline"/>
                    <w:rPr>
                      <w:bCs/>
                      <w:color w:val="000000" w:themeColor="text1"/>
                      <w:szCs w:val="21"/>
                      <w14:textFill>
                        <w14:solidFill>
                          <w14:schemeClr w14:val="tx1"/>
                        </w14:solidFill>
                      </w14:textFill>
                    </w:rPr>
                  </w:pPr>
                </w:p>
              </w:tc>
              <w:tc>
                <w:tcPr>
                  <w:tcW w:w="751" w:type="pct"/>
                  <w:vMerge w:val="continue"/>
                  <w:vAlign w:val="center"/>
                </w:tcPr>
                <w:p w14:paraId="7EE4D640">
                  <w:pPr>
                    <w:adjustRightInd w:val="0"/>
                    <w:snapToGrid w:val="0"/>
                    <w:jc w:val="center"/>
                    <w:textAlignment w:val="baseline"/>
                    <w:rPr>
                      <w:bCs/>
                      <w:color w:val="000000" w:themeColor="text1"/>
                      <w:kern w:val="0"/>
                      <w:szCs w:val="21"/>
                      <w14:textFill>
                        <w14:solidFill>
                          <w14:schemeClr w14:val="tx1"/>
                        </w14:solidFill>
                      </w14:textFill>
                    </w:rPr>
                  </w:pPr>
                </w:p>
              </w:tc>
              <w:tc>
                <w:tcPr>
                  <w:tcW w:w="307" w:type="pct"/>
                  <w:vAlign w:val="center"/>
                </w:tcPr>
                <w:p w14:paraId="0D369EEA">
                  <w:pPr>
                    <w:adjustRightInd w:val="0"/>
                    <w:snapToGrid w:val="0"/>
                    <w:jc w:val="center"/>
                    <w:textAlignment w:val="baseline"/>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w:t>
                  </w:r>
                </w:p>
              </w:tc>
              <w:tc>
                <w:tcPr>
                  <w:tcW w:w="420" w:type="pct"/>
                  <w:vMerge w:val="continue"/>
                  <w:vAlign w:val="center"/>
                </w:tcPr>
                <w:p w14:paraId="5051D033">
                  <w:pPr>
                    <w:adjustRightInd w:val="0"/>
                    <w:snapToGrid w:val="0"/>
                    <w:jc w:val="center"/>
                    <w:textAlignment w:val="baseline"/>
                    <w:rPr>
                      <w:bCs/>
                      <w:color w:val="000000" w:themeColor="text1"/>
                      <w:szCs w:val="21"/>
                      <w14:textFill>
                        <w14:solidFill>
                          <w14:schemeClr w14:val="tx1"/>
                        </w14:solidFill>
                      </w14:textFill>
                    </w:rPr>
                  </w:pPr>
                </w:p>
              </w:tc>
              <w:tc>
                <w:tcPr>
                  <w:tcW w:w="579" w:type="pct"/>
                  <w:vAlign w:val="center"/>
                </w:tcPr>
                <w:p w14:paraId="29310F64">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163.46mg/m</w:t>
                  </w:r>
                  <w:r>
                    <w:rPr>
                      <w:rFonts w:hint="eastAsia"/>
                      <w:bCs/>
                      <w:color w:val="000000" w:themeColor="text1"/>
                      <w:kern w:val="0"/>
                      <w:szCs w:val="21"/>
                      <w:u w:val="single"/>
                      <w:vertAlign w:val="superscript"/>
                      <w14:textFill>
                        <w14:solidFill>
                          <w14:schemeClr w14:val="tx1"/>
                        </w14:solidFill>
                      </w14:textFill>
                    </w:rPr>
                    <w:t>3</w:t>
                  </w:r>
                </w:p>
              </w:tc>
              <w:tc>
                <w:tcPr>
                  <w:tcW w:w="429" w:type="pct"/>
                  <w:vAlign w:val="center"/>
                </w:tcPr>
                <w:p w14:paraId="7852FA1A">
                  <w:pPr>
                    <w:adjustRightInd w:val="0"/>
                    <w:snapToGrid w:val="0"/>
                    <w:spacing w:line="276" w:lineRule="auto"/>
                    <w:jc w:val="center"/>
                    <w:textAlignment w:val="baseline"/>
                    <w:rPr>
                      <w:bCs/>
                      <w:color w:val="000000" w:themeColor="text1"/>
                      <w:kern w:val="0"/>
                      <w:szCs w:val="21"/>
                      <w:u w:val="single"/>
                      <w14:textFill>
                        <w14:solidFill>
                          <w14:schemeClr w14:val="tx1"/>
                        </w14:solidFill>
                      </w14:textFill>
                    </w:rPr>
                  </w:pPr>
                  <w:r>
                    <w:rPr>
                      <w:rFonts w:hint="eastAsia"/>
                      <w:bCs/>
                      <w:color w:val="000000" w:themeColor="text1"/>
                      <w:kern w:val="0"/>
                      <w:szCs w:val="21"/>
                      <w:u w:val="single"/>
                      <w14:textFill>
                        <w14:solidFill>
                          <w14:schemeClr w14:val="tx1"/>
                        </w14:solidFill>
                      </w14:textFill>
                    </w:rPr>
                    <w:t>4.81t/a</w:t>
                  </w:r>
                </w:p>
              </w:tc>
              <w:tc>
                <w:tcPr>
                  <w:tcW w:w="330" w:type="pct"/>
                  <w:vMerge w:val="continue"/>
                  <w:vAlign w:val="center"/>
                </w:tcPr>
                <w:p w14:paraId="6F86E851">
                  <w:pPr>
                    <w:adjustRightInd w:val="0"/>
                    <w:snapToGrid w:val="0"/>
                    <w:textAlignment w:val="baseline"/>
                    <w:rPr>
                      <w:bCs/>
                      <w:color w:val="000000" w:themeColor="text1"/>
                      <w:szCs w:val="21"/>
                      <w14:textFill>
                        <w14:solidFill>
                          <w14:schemeClr w14:val="tx1"/>
                        </w14:solidFill>
                      </w14:textFill>
                    </w:rPr>
                  </w:pPr>
                </w:p>
              </w:tc>
              <w:tc>
                <w:tcPr>
                  <w:tcW w:w="380" w:type="pct"/>
                  <w:vMerge w:val="continue"/>
                  <w:vAlign w:val="center"/>
                </w:tcPr>
                <w:p w14:paraId="11FE0569">
                  <w:pPr>
                    <w:adjustRightInd w:val="0"/>
                    <w:snapToGrid w:val="0"/>
                    <w:textAlignment w:val="baseline"/>
                    <w:rPr>
                      <w:bCs/>
                      <w:color w:val="000000" w:themeColor="text1"/>
                      <w:szCs w:val="21"/>
                      <w14:textFill>
                        <w14:solidFill>
                          <w14:schemeClr w14:val="tx1"/>
                        </w14:solidFill>
                      </w14:textFill>
                    </w:rPr>
                  </w:pPr>
                </w:p>
              </w:tc>
            </w:tr>
          </w:tbl>
          <w:p w14:paraId="5AA8DA76">
            <w:pPr>
              <w:pStyle w:val="7"/>
              <w:keepNext w:val="0"/>
              <w:keepLines w:val="0"/>
              <w:rPr>
                <w:rFonts w:eastAsia="宋体"/>
                <w:b/>
                <w:bCs w:val="0"/>
                <w:color w:val="000000" w:themeColor="text1"/>
                <w14:textFill>
                  <w14:solidFill>
                    <w14:schemeClr w14:val="tx1"/>
                  </w14:solidFill>
                </w14:textFill>
              </w:rPr>
            </w:pPr>
          </w:p>
          <w:p w14:paraId="2A2F468F">
            <w:pPr>
              <w:adjustRightInd w:val="0"/>
              <w:snapToGrid w:val="0"/>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由上表可知，</w:t>
            </w:r>
            <w:r>
              <w:rPr>
                <w:rFonts w:hint="eastAsia"/>
                <w:color w:val="000000" w:themeColor="text1"/>
                <w:sz w:val="24"/>
                <w14:textFill>
                  <w14:solidFill>
                    <w14:schemeClr w14:val="tx1"/>
                  </w14:solidFill>
                </w14:textFill>
              </w:rPr>
              <w:t>在非正常工况下全厂排气筒DA001、</w:t>
            </w:r>
            <w:r>
              <w:rPr>
                <w:rFonts w:hint="eastAsia"/>
                <w:color w:val="000000" w:themeColor="text1"/>
                <w:sz w:val="24"/>
                <w:u w:val="single"/>
                <w:lang w:val="en-US" w:eastAsia="zh-CN"/>
                <w14:textFill>
                  <w14:solidFill>
                    <w14:schemeClr w14:val="tx1"/>
                  </w14:solidFill>
                </w14:textFill>
              </w:rPr>
              <w:t>DA002、DA003</w:t>
            </w:r>
            <w:r>
              <w:rPr>
                <w:rFonts w:hint="eastAsia"/>
                <w:color w:val="000000" w:themeColor="text1"/>
                <w:sz w:val="24"/>
                <w:u w:val="single"/>
                <w:lang w:eastAsia="zh-CN"/>
                <w14:textFill>
                  <w14:solidFill>
                    <w14:schemeClr w14:val="tx1"/>
                  </w14:solidFill>
                </w14:textFill>
              </w:rPr>
              <w:t>、</w:t>
            </w:r>
            <w:r>
              <w:rPr>
                <w:rFonts w:hint="eastAsia"/>
                <w:color w:val="000000" w:themeColor="text1"/>
                <w:sz w:val="24"/>
                <w14:textFill>
                  <w14:solidFill>
                    <w14:schemeClr w14:val="tx1"/>
                  </w14:solidFill>
                </w14:textFill>
              </w:rPr>
              <w:t>DA004废气中颗粒物</w:t>
            </w:r>
            <w:r>
              <w:rPr>
                <w:rFonts w:hint="eastAsia"/>
                <w:bCs/>
                <w:color w:val="000000" w:themeColor="text1"/>
                <w:kern w:val="21"/>
                <w:sz w:val="24"/>
                <w14:textFill>
                  <w14:solidFill>
                    <w14:schemeClr w14:val="tx1"/>
                  </w14:solidFill>
                </w14:textFill>
              </w:rPr>
              <w:t>均超标排放</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为减轻废气对环境空气的影响，污染防治措施达不到处理效率时应及时检修，停止运行时须进行停产。</w:t>
            </w:r>
          </w:p>
          <w:p w14:paraId="73E57458">
            <w:pPr>
              <w:adjustRightInd w:val="0"/>
              <w:snapToGrid w:val="0"/>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6</w:t>
            </w:r>
            <w:r>
              <w:rPr>
                <w:b/>
                <w:bCs/>
                <w:color w:val="000000" w:themeColor="text1"/>
                <w:sz w:val="24"/>
                <w14:textFill>
                  <w14:solidFill>
                    <w14:schemeClr w14:val="tx1"/>
                  </w14:solidFill>
                </w14:textFill>
              </w:rPr>
              <w:t>.废气监测要求</w:t>
            </w:r>
          </w:p>
          <w:p w14:paraId="74C58924">
            <w:pPr>
              <w:adjustRightInd w:val="0"/>
              <w:snapToGrid w:val="0"/>
              <w:spacing w:line="360" w:lineRule="auto"/>
              <w:ind w:firstLine="480" w:firstLineChars="200"/>
              <w:rPr>
                <w:b/>
                <w:bCs/>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w:t>
            </w:r>
            <w:r>
              <w:rPr>
                <w:color w:val="000000" w:themeColor="text1"/>
                <w:sz w:val="24"/>
                <w14:textFill>
                  <w14:solidFill>
                    <w14:schemeClr w14:val="tx1"/>
                  </w14:solidFill>
                </w14:textFill>
              </w:rPr>
              <w:t>《排污单位自行监测技术指南 总则》（HJ819-2017）、</w:t>
            </w:r>
            <w:r>
              <w:rPr>
                <w:rFonts w:hint="eastAsia"/>
                <w:color w:val="000000" w:themeColor="text1"/>
                <w:sz w:val="24"/>
                <w14:textFill>
                  <w14:solidFill>
                    <w14:schemeClr w14:val="tx1"/>
                  </w14:solidFill>
                </w14:textFill>
              </w:rPr>
              <w:t>《排污单位自行监测技术指南 农副食品加工业》（HJ986-2018）、</w:t>
            </w:r>
            <w:r>
              <w:rPr>
                <w:color w:val="000000" w:themeColor="text1"/>
                <w:sz w:val="24"/>
                <w14:textFill>
                  <w14:solidFill>
                    <w14:schemeClr w14:val="tx1"/>
                  </w14:solidFill>
                </w14:textFill>
              </w:rPr>
              <w:t xml:space="preserve">《排污许可证申请与核发技术规范 </w:t>
            </w:r>
            <w:r>
              <w:rPr>
                <w:rFonts w:hint="eastAsia"/>
                <w:color w:val="000000" w:themeColor="text1"/>
                <w:sz w:val="24"/>
                <w14:textFill>
                  <w14:solidFill>
                    <w14:schemeClr w14:val="tx1"/>
                  </w14:solidFill>
                </w14:textFill>
              </w:rPr>
              <w:t>农副食品加工工业-饲料加工、植物油加工工业</w:t>
            </w:r>
            <w:r>
              <w:rPr>
                <w:color w:val="000000" w:themeColor="text1"/>
                <w:sz w:val="24"/>
                <w14:textFill>
                  <w14:solidFill>
                    <w14:schemeClr w14:val="tx1"/>
                  </w14:solidFill>
                </w14:textFill>
              </w:rPr>
              <w:t>》（HJ</w:t>
            </w:r>
            <w:r>
              <w:rPr>
                <w:rFonts w:hint="eastAsia"/>
                <w:color w:val="000000" w:themeColor="text1"/>
                <w:sz w:val="24"/>
                <w14:textFill>
                  <w14:solidFill>
                    <w14:schemeClr w14:val="tx1"/>
                  </w14:solidFill>
                </w14:textFill>
              </w:rPr>
              <w:t>1110-2020</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、《排污单位自行监测技术指南 火力发电及锅炉》（HJ820-2017）等</w:t>
            </w:r>
            <w:r>
              <w:rPr>
                <w:color w:val="000000" w:themeColor="text1"/>
                <w:sz w:val="24"/>
                <w14:textFill>
                  <w14:solidFill>
                    <w14:schemeClr w14:val="tx1"/>
                  </w14:solidFill>
                </w14:textFill>
              </w:rPr>
              <w:t>，制定项目</w:t>
            </w:r>
            <w:r>
              <w:rPr>
                <w:rFonts w:hint="eastAsia"/>
                <w:color w:val="000000" w:themeColor="text1"/>
                <w:sz w:val="24"/>
                <w14:textFill>
                  <w14:solidFill>
                    <w14:schemeClr w14:val="tx1"/>
                  </w14:solidFill>
                </w14:textFill>
              </w:rPr>
              <w:t>全厂</w:t>
            </w:r>
            <w:r>
              <w:rPr>
                <w:color w:val="000000" w:themeColor="text1"/>
                <w:sz w:val="24"/>
                <w14:textFill>
                  <w14:solidFill>
                    <w14:schemeClr w14:val="tx1"/>
                  </w14:solidFill>
                </w14:textFill>
              </w:rPr>
              <w:t>废气日常监测计划，如表 4-</w:t>
            </w:r>
            <w:r>
              <w:rPr>
                <w:rFonts w:hint="eastAsia"/>
                <w:color w:val="000000" w:themeColor="text1"/>
                <w:sz w:val="24"/>
                <w14:textFill>
                  <w14:solidFill>
                    <w14:schemeClr w14:val="tx1"/>
                  </w14:solidFill>
                </w14:textFill>
              </w:rPr>
              <w:t>2</w:t>
            </w:r>
            <w:r>
              <w:rPr>
                <w:rFonts w:hint="eastAsia"/>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 xml:space="preserve"> 所示。</w:t>
            </w:r>
          </w:p>
          <w:p w14:paraId="6B3758DD">
            <w:pPr>
              <w:widowControl/>
              <w:jc w:val="center"/>
              <w:rPr>
                <w:rFonts w:hint="eastAsia" w:ascii="宋体" w:hAnsi="宋体" w:cs="宋体"/>
                <w:color w:val="000000" w:themeColor="text1"/>
                <w:kern w:val="0"/>
                <w:sz w:val="24"/>
                <w14:textFill>
                  <w14:solidFill>
                    <w14:schemeClr w14:val="tx1"/>
                  </w14:solidFill>
                </w14:textFill>
              </w:rPr>
            </w:pPr>
            <w:r>
              <w:rPr>
                <w:b/>
                <w:color w:val="000000" w:themeColor="text1"/>
                <w:sz w:val="24"/>
                <w14:textFill>
                  <w14:solidFill>
                    <w14:schemeClr w14:val="tx1"/>
                  </w14:solidFill>
                </w14:textFill>
              </w:rPr>
              <w:t>表 4-</w:t>
            </w:r>
            <w:r>
              <w:rPr>
                <w:rFonts w:hint="eastAsia"/>
                <w:b/>
                <w:color w:val="000000" w:themeColor="text1"/>
                <w:sz w:val="24"/>
                <w14:textFill>
                  <w14:solidFill>
                    <w14:schemeClr w14:val="tx1"/>
                  </w14:solidFill>
                </w14:textFill>
              </w:rPr>
              <w:t>2</w:t>
            </w:r>
            <w:r>
              <w:rPr>
                <w:rFonts w:hint="eastAsia"/>
                <w:b/>
                <w:color w:val="000000" w:themeColor="text1"/>
                <w:sz w:val="24"/>
                <w:lang w:val="en-US" w:eastAsia="zh-CN"/>
                <w14:textFill>
                  <w14:solidFill>
                    <w14:schemeClr w14:val="tx1"/>
                  </w14:solidFill>
                </w14:textFill>
              </w:rPr>
              <w:t>5</w:t>
            </w:r>
            <w:r>
              <w:rPr>
                <w:b/>
                <w:color w:val="000000" w:themeColor="text1"/>
                <w:sz w:val="24"/>
                <w14:textFill>
                  <w14:solidFill>
                    <w14:schemeClr w14:val="tx1"/>
                  </w14:solidFill>
                </w14:textFill>
              </w:rPr>
              <w:tab/>
            </w:r>
            <w:r>
              <w:rPr>
                <w:rFonts w:hint="eastAsia"/>
                <w:b/>
                <w:color w:val="000000" w:themeColor="text1"/>
                <w:sz w:val="24"/>
                <w14:textFill>
                  <w14:solidFill>
                    <w14:schemeClr w14:val="tx1"/>
                  </w14:solidFill>
                </w14:textFill>
              </w:rPr>
              <w:t>污染源监测计划表</w:t>
            </w:r>
          </w:p>
          <w:tbl>
            <w:tblPr>
              <w:tblStyle w:val="72"/>
              <w:tblW w:w="5000" w:type="pct"/>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2704"/>
              <w:gridCol w:w="2403"/>
              <w:gridCol w:w="3225"/>
              <w:gridCol w:w="1196"/>
              <w:gridCol w:w="3818"/>
            </w:tblGrid>
            <w:tr w14:paraId="2EDC8B9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97" w:hRule="atLeast"/>
                <w:tblHeader/>
              </w:trPr>
              <w:tc>
                <w:tcPr>
                  <w:tcW w:w="1013" w:type="pct"/>
                  <w:vMerge w:val="restart"/>
                  <w:vAlign w:val="center"/>
                </w:tcPr>
                <w:p w14:paraId="67D09B91">
                  <w:pPr>
                    <w:pStyle w:val="71"/>
                    <w:rPr>
                      <w:rFonts w:eastAsia="Times New Roman"/>
                      <w:color w:val="000000" w:themeColor="text1"/>
                      <w14:textFill>
                        <w14:solidFill>
                          <w14:schemeClr w14:val="tx1"/>
                        </w14:solidFill>
                      </w14:textFill>
                    </w:rPr>
                  </w:pPr>
                  <w:r>
                    <w:rPr>
                      <w:rFonts w:hint="eastAsia" w:eastAsia="Times New Roman"/>
                      <w:color w:val="000000" w:themeColor="text1"/>
                      <w:lang w:val="en-US"/>
                      <w14:textFill>
                        <w14:solidFill>
                          <w14:schemeClr w14:val="tx1"/>
                        </w14:solidFill>
                      </w14:textFill>
                    </w:rPr>
                    <w:t>污染源</w:t>
                  </w:r>
                </w:p>
              </w:tc>
              <w:tc>
                <w:tcPr>
                  <w:tcW w:w="2556" w:type="pct"/>
                  <w:gridSpan w:val="3"/>
                  <w:vAlign w:val="center"/>
                </w:tcPr>
                <w:p w14:paraId="59DB728D">
                  <w:pPr>
                    <w:pStyle w:val="7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监测要求</w:t>
                  </w:r>
                </w:p>
              </w:tc>
              <w:tc>
                <w:tcPr>
                  <w:tcW w:w="1430" w:type="pct"/>
                  <w:vMerge w:val="restart"/>
                  <w:vAlign w:val="center"/>
                </w:tcPr>
                <w:p w14:paraId="4C55E9A4">
                  <w:pPr>
                    <w:pStyle w:val="7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控制标准</w:t>
                  </w:r>
                </w:p>
              </w:tc>
            </w:tr>
            <w:tr w14:paraId="3A90AC5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97" w:hRule="atLeast"/>
                <w:tblHeader/>
              </w:trPr>
              <w:tc>
                <w:tcPr>
                  <w:tcW w:w="1013" w:type="pct"/>
                  <w:vMerge w:val="continue"/>
                  <w:vAlign w:val="center"/>
                </w:tcPr>
                <w:p w14:paraId="0D32548E">
                  <w:pPr>
                    <w:pStyle w:val="71"/>
                    <w:rPr>
                      <w:rFonts w:eastAsia="Times New Roman"/>
                      <w:color w:val="000000" w:themeColor="text1"/>
                      <w14:textFill>
                        <w14:solidFill>
                          <w14:schemeClr w14:val="tx1"/>
                        </w14:solidFill>
                      </w14:textFill>
                    </w:rPr>
                  </w:pPr>
                </w:p>
              </w:tc>
              <w:tc>
                <w:tcPr>
                  <w:tcW w:w="900" w:type="pct"/>
                  <w:vAlign w:val="center"/>
                </w:tcPr>
                <w:p w14:paraId="6DDC5E78">
                  <w:pPr>
                    <w:pStyle w:val="7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监测点位</w:t>
                  </w:r>
                </w:p>
              </w:tc>
              <w:tc>
                <w:tcPr>
                  <w:tcW w:w="1208" w:type="pct"/>
                  <w:vAlign w:val="center"/>
                </w:tcPr>
                <w:p w14:paraId="08AB158F">
                  <w:pPr>
                    <w:pStyle w:val="7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监测因子</w:t>
                  </w:r>
                </w:p>
              </w:tc>
              <w:tc>
                <w:tcPr>
                  <w:tcW w:w="447" w:type="pct"/>
                  <w:vAlign w:val="center"/>
                </w:tcPr>
                <w:p w14:paraId="0EF2B192">
                  <w:pPr>
                    <w:pStyle w:val="7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监测频次</w:t>
                  </w:r>
                </w:p>
              </w:tc>
              <w:tc>
                <w:tcPr>
                  <w:tcW w:w="1430" w:type="pct"/>
                  <w:vMerge w:val="continue"/>
                  <w:vAlign w:val="center"/>
                </w:tcPr>
                <w:p w14:paraId="24C2C589">
                  <w:pPr>
                    <w:pStyle w:val="71"/>
                    <w:rPr>
                      <w:rFonts w:eastAsia="Times New Roman"/>
                      <w:color w:val="000000" w:themeColor="text1"/>
                      <w14:textFill>
                        <w14:solidFill>
                          <w14:schemeClr w14:val="tx1"/>
                        </w14:solidFill>
                      </w14:textFill>
                    </w:rPr>
                  </w:pPr>
                </w:p>
              </w:tc>
            </w:tr>
            <w:tr w14:paraId="7575A09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97" w:hRule="atLeast"/>
                <w:tblHeader/>
              </w:trPr>
              <w:tc>
                <w:tcPr>
                  <w:tcW w:w="1013" w:type="pct"/>
                  <w:vAlign w:val="center"/>
                </w:tcPr>
                <w:p w14:paraId="63975517">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kern w:val="0"/>
                      <w:lang w:val="en-US"/>
                      <w14:textFill>
                        <w14:solidFill>
                          <w14:schemeClr w14:val="tx1"/>
                        </w14:solidFill>
                      </w14:textFill>
                    </w:rPr>
                    <w:t>生产废气</w:t>
                  </w:r>
                </w:p>
              </w:tc>
              <w:tc>
                <w:tcPr>
                  <w:tcW w:w="900" w:type="pct"/>
                  <w:vAlign w:val="center"/>
                </w:tcPr>
                <w:p w14:paraId="3B752CE6">
                  <w:pPr>
                    <w:pStyle w:val="7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排气筒DA00</w:t>
                  </w:r>
                  <w:r>
                    <w:rPr>
                      <w:rFonts w:hint="eastAsia" w:eastAsia="Times New Roman"/>
                      <w:color w:val="000000" w:themeColor="text1"/>
                      <w:lang w:val="en-US"/>
                      <w14:textFill>
                        <w14:solidFill>
                          <w14:schemeClr w14:val="tx1"/>
                        </w14:solidFill>
                      </w14:textFill>
                    </w:rPr>
                    <w:t>1</w:t>
                  </w:r>
                </w:p>
              </w:tc>
              <w:tc>
                <w:tcPr>
                  <w:tcW w:w="1208" w:type="pct"/>
                  <w:vAlign w:val="center"/>
                </w:tcPr>
                <w:p w14:paraId="7FA22003">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颗粒物</w:t>
                  </w:r>
                </w:p>
              </w:tc>
              <w:tc>
                <w:tcPr>
                  <w:tcW w:w="447" w:type="pct"/>
                  <w:vAlign w:val="center"/>
                </w:tcPr>
                <w:p w14:paraId="6C107817">
                  <w:pPr>
                    <w:pStyle w:val="7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1次/</w:t>
                  </w:r>
                  <w:r>
                    <w:rPr>
                      <w:rFonts w:hint="eastAsia" w:eastAsia="Times New Roman"/>
                      <w:color w:val="000000" w:themeColor="text1"/>
                      <w:lang w:val="en-US"/>
                      <w14:textFill>
                        <w14:solidFill>
                          <w14:schemeClr w14:val="tx1"/>
                        </w14:solidFill>
                      </w14:textFill>
                    </w:rPr>
                    <w:t>半</w:t>
                  </w:r>
                  <w:r>
                    <w:rPr>
                      <w:rFonts w:eastAsia="Times New Roman"/>
                      <w:color w:val="000000" w:themeColor="text1"/>
                      <w14:textFill>
                        <w14:solidFill>
                          <w14:schemeClr w14:val="tx1"/>
                        </w14:solidFill>
                      </w14:textFill>
                    </w:rPr>
                    <w:t>年</w:t>
                  </w:r>
                </w:p>
              </w:tc>
              <w:tc>
                <w:tcPr>
                  <w:tcW w:w="1430" w:type="pct"/>
                  <w:vAlign w:val="center"/>
                </w:tcPr>
                <w:p w14:paraId="6233B55B">
                  <w:pPr>
                    <w:pStyle w:val="71"/>
                    <w:rPr>
                      <w:rFonts w:eastAsia="Times New Roman"/>
                      <w:color w:val="000000" w:themeColor="text1"/>
                      <w:kern w:val="0"/>
                      <w14:textFill>
                        <w14:solidFill>
                          <w14:schemeClr w14:val="tx1"/>
                        </w14:solidFill>
                      </w14:textFill>
                    </w:rPr>
                  </w:pPr>
                  <w:r>
                    <w:rPr>
                      <w:rFonts w:hint="eastAsia" w:eastAsia="Times New Roman"/>
                      <w:color w:val="000000" w:themeColor="text1"/>
                      <w:kern w:val="0"/>
                      <w14:textFill>
                        <w14:solidFill>
                          <w14:schemeClr w14:val="tx1"/>
                        </w14:solidFill>
                      </w14:textFill>
                    </w:rPr>
                    <w:t>《大气污染物综合排放标准》</w:t>
                  </w:r>
                </w:p>
                <w:p w14:paraId="1B2DE083">
                  <w:pPr>
                    <w:pStyle w:val="71"/>
                    <w:rPr>
                      <w:rFonts w:eastAsia="Times New Roman"/>
                      <w:color w:val="000000" w:themeColor="text1"/>
                      <w:kern w:val="0"/>
                      <w:lang w:val="en-US"/>
                      <w14:textFill>
                        <w14:solidFill>
                          <w14:schemeClr w14:val="tx1"/>
                        </w14:solidFill>
                      </w14:textFill>
                    </w:rPr>
                  </w:pPr>
                  <w:r>
                    <w:rPr>
                      <w:rFonts w:hint="eastAsia" w:eastAsia="Times New Roman"/>
                      <w:color w:val="000000" w:themeColor="text1"/>
                      <w:kern w:val="0"/>
                      <w14:textFill>
                        <w14:solidFill>
                          <w14:schemeClr w14:val="tx1"/>
                        </w14:solidFill>
                      </w14:textFill>
                    </w:rPr>
                    <w:t>（GB16297-1996）</w:t>
                  </w:r>
                  <w:r>
                    <w:rPr>
                      <w:rFonts w:hint="eastAsia" w:eastAsia="宋体"/>
                      <w:color w:val="000000" w:themeColor="text1"/>
                      <w:kern w:val="0"/>
                      <w:lang w:val="en-US" w:eastAsia="zh-CN"/>
                      <w14:textFill>
                        <w14:solidFill>
                          <w14:schemeClr w14:val="tx1"/>
                        </w14:solidFill>
                      </w14:textFill>
                    </w:rPr>
                    <w:t>表2</w:t>
                  </w:r>
                  <w:r>
                    <w:rPr>
                      <w:rFonts w:hint="eastAsia" w:eastAsia="Times New Roman"/>
                      <w:color w:val="000000" w:themeColor="text1"/>
                      <w:kern w:val="0"/>
                      <w:lang w:val="en-US"/>
                      <w14:textFill>
                        <w14:solidFill>
                          <w14:schemeClr w14:val="tx1"/>
                        </w14:solidFill>
                      </w14:textFill>
                    </w:rPr>
                    <w:t>二级标准</w:t>
                  </w:r>
                </w:p>
              </w:tc>
            </w:tr>
            <w:tr w14:paraId="57B18AD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97" w:hRule="atLeast"/>
                <w:tblHeader/>
              </w:trPr>
              <w:tc>
                <w:tcPr>
                  <w:tcW w:w="1013" w:type="pct"/>
                  <w:vAlign w:val="center"/>
                </w:tcPr>
                <w:p w14:paraId="64D917D3">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kern w:val="0"/>
                      <w:lang w:val="en-US"/>
                      <w14:textFill>
                        <w14:solidFill>
                          <w14:schemeClr w14:val="tx1"/>
                        </w14:solidFill>
                      </w14:textFill>
                    </w:rPr>
                    <w:t>烘干废气</w:t>
                  </w:r>
                </w:p>
              </w:tc>
              <w:tc>
                <w:tcPr>
                  <w:tcW w:w="900" w:type="pct"/>
                  <w:vAlign w:val="center"/>
                </w:tcPr>
                <w:p w14:paraId="1827DBBD">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排气筒DA002、DA003</w:t>
                  </w:r>
                </w:p>
              </w:tc>
              <w:tc>
                <w:tcPr>
                  <w:tcW w:w="1208" w:type="pct"/>
                  <w:vAlign w:val="center"/>
                </w:tcPr>
                <w:p w14:paraId="5F26B155">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颗粒物、二氧化硫、氮氧化物、烟气黑度</w:t>
                  </w:r>
                </w:p>
              </w:tc>
              <w:tc>
                <w:tcPr>
                  <w:tcW w:w="447" w:type="pct"/>
                  <w:vAlign w:val="center"/>
                </w:tcPr>
                <w:p w14:paraId="1466CEF2">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1次/半年</w:t>
                  </w:r>
                </w:p>
              </w:tc>
              <w:tc>
                <w:tcPr>
                  <w:tcW w:w="1430" w:type="pct"/>
                  <w:vAlign w:val="center"/>
                </w:tcPr>
                <w:p w14:paraId="74D2A406">
                  <w:pPr>
                    <w:pStyle w:val="71"/>
                    <w:rPr>
                      <w:rFonts w:eastAsia="Times New Roman"/>
                      <w:color w:val="000000" w:themeColor="text1"/>
                      <w:kern w:val="0"/>
                      <w14:textFill>
                        <w14:solidFill>
                          <w14:schemeClr w14:val="tx1"/>
                        </w14:solidFill>
                      </w14:textFill>
                    </w:rPr>
                  </w:pPr>
                  <w:r>
                    <w:rPr>
                      <w:rFonts w:hint="eastAsia" w:eastAsia="Times New Roman"/>
                      <w:color w:val="000000" w:themeColor="text1"/>
                      <w:kern w:val="0"/>
                      <w:lang w:val="en-US"/>
                      <w14:textFill>
                        <w14:solidFill>
                          <w14:schemeClr w14:val="tx1"/>
                        </w14:solidFill>
                      </w14:textFill>
                    </w:rPr>
                    <w:t>从严执行</w:t>
                  </w:r>
                  <w:r>
                    <w:rPr>
                      <w:rFonts w:hint="eastAsia" w:eastAsia="Times New Roman"/>
                      <w:color w:val="000000" w:themeColor="text1"/>
                      <w:kern w:val="0"/>
                      <w14:textFill>
                        <w14:solidFill>
                          <w14:schemeClr w14:val="tx1"/>
                        </w14:solidFill>
                      </w14:textFill>
                    </w:rPr>
                    <w:t>《大气污染物综合排放标准》（GB16297-1996）</w:t>
                  </w:r>
                  <w:r>
                    <w:rPr>
                      <w:rFonts w:hint="eastAsia" w:eastAsia="宋体"/>
                      <w:color w:val="000000" w:themeColor="text1"/>
                      <w:kern w:val="0"/>
                      <w:lang w:val="en-US" w:eastAsia="zh-CN"/>
                      <w14:textFill>
                        <w14:solidFill>
                          <w14:schemeClr w14:val="tx1"/>
                        </w14:solidFill>
                      </w14:textFill>
                    </w:rPr>
                    <w:t>表2</w:t>
                  </w:r>
                  <w:r>
                    <w:rPr>
                      <w:rFonts w:hint="eastAsia" w:eastAsia="Times New Roman"/>
                      <w:color w:val="000000" w:themeColor="text1"/>
                      <w:kern w:val="0"/>
                      <w:lang w:val="en-US"/>
                      <w14:textFill>
                        <w14:solidFill>
                          <w14:schemeClr w14:val="tx1"/>
                        </w14:solidFill>
                      </w14:textFill>
                    </w:rPr>
                    <w:t>二级标准</w:t>
                  </w:r>
                  <w:r>
                    <w:rPr>
                      <w:rFonts w:hint="eastAsia" w:eastAsia="Times New Roman"/>
                      <w:color w:val="000000" w:themeColor="text1"/>
                      <w:kern w:val="0"/>
                      <w14:textFill>
                        <w14:solidFill>
                          <w14:schemeClr w14:val="tx1"/>
                        </w14:solidFill>
                      </w14:textFill>
                    </w:rPr>
                    <w:t>、《工业炉窑大气污染物排放标准》（GB9078-1996）干燥炉窑二级标准</w:t>
                  </w:r>
                </w:p>
              </w:tc>
            </w:tr>
            <w:tr w14:paraId="20407EA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97" w:hRule="atLeast"/>
                <w:tblHeader/>
              </w:trPr>
              <w:tc>
                <w:tcPr>
                  <w:tcW w:w="1013" w:type="pct"/>
                  <w:vAlign w:val="center"/>
                </w:tcPr>
                <w:p w14:paraId="41ACC5F1">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锅炉废气</w:t>
                  </w:r>
                </w:p>
              </w:tc>
              <w:tc>
                <w:tcPr>
                  <w:tcW w:w="900" w:type="pct"/>
                  <w:vAlign w:val="center"/>
                </w:tcPr>
                <w:p w14:paraId="6FA28A0F">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烟囱DA004</w:t>
                  </w:r>
                </w:p>
              </w:tc>
              <w:tc>
                <w:tcPr>
                  <w:tcW w:w="1208" w:type="pct"/>
                  <w:vAlign w:val="center"/>
                </w:tcPr>
                <w:p w14:paraId="3049463A">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颗粒物、二氧化硫、氮氧化物、烟气黑度</w:t>
                  </w:r>
                </w:p>
              </w:tc>
              <w:tc>
                <w:tcPr>
                  <w:tcW w:w="447" w:type="pct"/>
                  <w:vAlign w:val="center"/>
                </w:tcPr>
                <w:p w14:paraId="32ED6177">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1次/月</w:t>
                  </w:r>
                </w:p>
              </w:tc>
              <w:tc>
                <w:tcPr>
                  <w:tcW w:w="1430" w:type="pct"/>
                  <w:vAlign w:val="center"/>
                </w:tcPr>
                <w:p w14:paraId="0E5157ED">
                  <w:pPr>
                    <w:pStyle w:val="71"/>
                    <w:rPr>
                      <w:rFonts w:hint="default" w:eastAsia="宋体"/>
                      <w:color w:val="000000" w:themeColor="text1"/>
                      <w:kern w:val="0"/>
                      <w:lang w:val="en-US" w:eastAsia="zh-CN"/>
                      <w14:textFill>
                        <w14:solidFill>
                          <w14:schemeClr w14:val="tx1"/>
                        </w14:solidFill>
                      </w14:textFill>
                    </w:rPr>
                  </w:pPr>
                  <w:r>
                    <w:rPr>
                      <w:rFonts w:hint="eastAsia" w:eastAsia="Times New Roman"/>
                      <w:color w:val="000000" w:themeColor="text1"/>
                      <w:kern w:val="0"/>
                      <w14:textFill>
                        <w14:solidFill>
                          <w14:schemeClr w14:val="tx1"/>
                        </w14:solidFill>
                      </w14:textFill>
                    </w:rPr>
                    <w:t>《锅炉大气污染物排放标准》 （GB13271-2014）</w:t>
                  </w:r>
                  <w:r>
                    <w:rPr>
                      <w:rFonts w:hint="eastAsia" w:eastAsia="宋体"/>
                      <w:color w:val="000000" w:themeColor="text1"/>
                      <w:kern w:val="0"/>
                      <w:lang w:val="en-US" w:eastAsia="zh-CN"/>
                      <w14:textFill>
                        <w14:solidFill>
                          <w14:schemeClr w14:val="tx1"/>
                        </w14:solidFill>
                      </w14:textFill>
                    </w:rPr>
                    <w:t>燃煤锅炉标准限值</w:t>
                  </w:r>
                </w:p>
              </w:tc>
            </w:tr>
            <w:tr w14:paraId="4C5B845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90" w:hRule="atLeast"/>
                <w:tblHeader/>
              </w:trPr>
              <w:tc>
                <w:tcPr>
                  <w:tcW w:w="1013" w:type="pct"/>
                  <w:vMerge w:val="restart"/>
                  <w:vAlign w:val="center"/>
                </w:tcPr>
                <w:p w14:paraId="526F7CF6">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无组织废气</w:t>
                  </w:r>
                </w:p>
              </w:tc>
              <w:tc>
                <w:tcPr>
                  <w:tcW w:w="900" w:type="pct"/>
                  <w:vMerge w:val="restart"/>
                  <w:vAlign w:val="center"/>
                </w:tcPr>
                <w:p w14:paraId="58A13A70">
                  <w:pPr>
                    <w:pStyle w:val="71"/>
                    <w:rPr>
                      <w:rFonts w:eastAsia="Times New Roman"/>
                      <w:color w:val="000000" w:themeColor="text1"/>
                      <w:lang w:val="en-US"/>
                      <w14:textFill>
                        <w14:solidFill>
                          <w14:schemeClr w14:val="tx1"/>
                        </w14:solidFill>
                      </w14:textFill>
                    </w:rPr>
                  </w:pPr>
                  <w:r>
                    <w:rPr>
                      <w:rFonts w:eastAsia="Times New Roman"/>
                      <w:color w:val="000000" w:themeColor="text1"/>
                      <w14:textFill>
                        <w14:solidFill>
                          <w14:schemeClr w14:val="tx1"/>
                        </w14:solidFill>
                      </w14:textFill>
                    </w:rPr>
                    <w:t>上风向参照点1个、下风向监控点3个</w:t>
                  </w:r>
                </w:p>
              </w:tc>
              <w:tc>
                <w:tcPr>
                  <w:tcW w:w="1208" w:type="pct"/>
                  <w:vAlign w:val="center"/>
                </w:tcPr>
                <w:p w14:paraId="4229CD06">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颗粒物</w:t>
                  </w:r>
                </w:p>
              </w:tc>
              <w:tc>
                <w:tcPr>
                  <w:tcW w:w="447" w:type="pct"/>
                  <w:vAlign w:val="center"/>
                </w:tcPr>
                <w:p w14:paraId="24D576DD">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1次/半年</w:t>
                  </w:r>
                </w:p>
              </w:tc>
              <w:tc>
                <w:tcPr>
                  <w:tcW w:w="1430" w:type="pct"/>
                  <w:vAlign w:val="center"/>
                </w:tcPr>
                <w:p w14:paraId="3ADEB243">
                  <w:pPr>
                    <w:pStyle w:val="71"/>
                    <w:rPr>
                      <w:rFonts w:eastAsia="Times New Roman"/>
                      <w:color w:val="000000" w:themeColor="text1"/>
                      <w:kern w:val="0"/>
                      <w14:textFill>
                        <w14:solidFill>
                          <w14:schemeClr w14:val="tx1"/>
                        </w14:solidFill>
                      </w14:textFill>
                    </w:rPr>
                  </w:pPr>
                  <w:r>
                    <w:rPr>
                      <w:rFonts w:hint="eastAsia" w:eastAsia="Times New Roman"/>
                      <w:color w:val="000000" w:themeColor="text1"/>
                      <w:kern w:val="0"/>
                      <w14:textFill>
                        <w14:solidFill>
                          <w14:schemeClr w14:val="tx1"/>
                        </w14:solidFill>
                      </w14:textFill>
                    </w:rPr>
                    <w:t>《大气污染物综合排放标准》</w:t>
                  </w:r>
                </w:p>
                <w:p w14:paraId="2E13897D">
                  <w:pPr>
                    <w:pStyle w:val="71"/>
                    <w:rPr>
                      <w:rFonts w:eastAsia="Times New Roman"/>
                      <w:color w:val="000000" w:themeColor="text1"/>
                      <w:kern w:val="0"/>
                      <w14:textFill>
                        <w14:solidFill>
                          <w14:schemeClr w14:val="tx1"/>
                        </w14:solidFill>
                      </w14:textFill>
                    </w:rPr>
                  </w:pPr>
                  <w:r>
                    <w:rPr>
                      <w:rFonts w:hint="eastAsia" w:eastAsia="Times New Roman"/>
                      <w:color w:val="000000" w:themeColor="text1"/>
                      <w:kern w:val="0"/>
                      <w14:textFill>
                        <w14:solidFill>
                          <w14:schemeClr w14:val="tx1"/>
                        </w14:solidFill>
                      </w14:textFill>
                    </w:rPr>
                    <w:t>（GB16297-1996）</w:t>
                  </w:r>
                  <w:r>
                    <w:rPr>
                      <w:rFonts w:hint="eastAsia" w:eastAsia="Times New Roman"/>
                      <w:color w:val="000000" w:themeColor="text1"/>
                      <w:kern w:val="0"/>
                      <w:lang w:val="en-US"/>
                      <w14:textFill>
                        <w14:solidFill>
                          <w14:schemeClr w14:val="tx1"/>
                        </w14:solidFill>
                      </w14:textFill>
                    </w:rPr>
                    <w:t>无组织排放监控浓度限值</w:t>
                  </w:r>
                </w:p>
              </w:tc>
            </w:tr>
            <w:tr w14:paraId="413A1A5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90" w:hRule="atLeast"/>
                <w:tblHeader/>
              </w:trPr>
              <w:tc>
                <w:tcPr>
                  <w:tcW w:w="1013" w:type="pct"/>
                  <w:vMerge w:val="continue"/>
                  <w:vAlign w:val="center"/>
                </w:tcPr>
                <w:p w14:paraId="3E9F6636">
                  <w:pPr>
                    <w:pStyle w:val="71"/>
                    <w:rPr>
                      <w:rFonts w:eastAsia="Times New Roman"/>
                      <w:color w:val="000000" w:themeColor="text1"/>
                      <w:lang w:val="en-US"/>
                      <w14:textFill>
                        <w14:solidFill>
                          <w14:schemeClr w14:val="tx1"/>
                        </w14:solidFill>
                      </w14:textFill>
                    </w:rPr>
                  </w:pPr>
                </w:p>
              </w:tc>
              <w:tc>
                <w:tcPr>
                  <w:tcW w:w="900" w:type="pct"/>
                  <w:vMerge w:val="continue"/>
                  <w:vAlign w:val="center"/>
                </w:tcPr>
                <w:p w14:paraId="452502D6">
                  <w:pPr>
                    <w:pStyle w:val="71"/>
                    <w:rPr>
                      <w:rFonts w:eastAsia="Times New Roman"/>
                      <w:color w:val="000000" w:themeColor="text1"/>
                      <w14:textFill>
                        <w14:solidFill>
                          <w14:schemeClr w14:val="tx1"/>
                        </w14:solidFill>
                      </w14:textFill>
                    </w:rPr>
                  </w:pPr>
                </w:p>
              </w:tc>
              <w:tc>
                <w:tcPr>
                  <w:tcW w:w="1208" w:type="pct"/>
                  <w:vAlign w:val="center"/>
                </w:tcPr>
                <w:p w14:paraId="70B4AD74">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臭气浓度、硫化氢、氨</w:t>
                  </w:r>
                </w:p>
              </w:tc>
              <w:tc>
                <w:tcPr>
                  <w:tcW w:w="447" w:type="pct"/>
                  <w:vAlign w:val="center"/>
                </w:tcPr>
                <w:p w14:paraId="414559A3">
                  <w:pPr>
                    <w:pStyle w:val="71"/>
                    <w:rPr>
                      <w:rFonts w:eastAsia="Times New Roman"/>
                      <w:color w:val="000000" w:themeColor="text1"/>
                      <w:lang w:val="en-US"/>
                      <w14:textFill>
                        <w14:solidFill>
                          <w14:schemeClr w14:val="tx1"/>
                        </w14:solidFill>
                      </w14:textFill>
                    </w:rPr>
                  </w:pPr>
                  <w:r>
                    <w:rPr>
                      <w:rFonts w:hint="eastAsia" w:eastAsia="Times New Roman"/>
                      <w:color w:val="000000" w:themeColor="text1"/>
                      <w:lang w:val="en-US"/>
                      <w14:textFill>
                        <w14:solidFill>
                          <w14:schemeClr w14:val="tx1"/>
                        </w14:solidFill>
                      </w14:textFill>
                    </w:rPr>
                    <w:t>1次/半年</w:t>
                  </w:r>
                </w:p>
              </w:tc>
              <w:tc>
                <w:tcPr>
                  <w:tcW w:w="1430" w:type="pct"/>
                  <w:vAlign w:val="center"/>
                </w:tcPr>
                <w:p w14:paraId="25CED956">
                  <w:pPr>
                    <w:pStyle w:val="71"/>
                    <w:rPr>
                      <w:rFonts w:eastAsia="Times New Roman"/>
                      <w:color w:val="000000" w:themeColor="text1"/>
                      <w:kern w:val="0"/>
                      <w:lang w:val="en-US"/>
                      <w14:textFill>
                        <w14:solidFill>
                          <w14:schemeClr w14:val="tx1"/>
                        </w14:solidFill>
                      </w14:textFill>
                    </w:rPr>
                  </w:pPr>
                  <w:r>
                    <w:rPr>
                      <w:rFonts w:hint="eastAsia" w:eastAsia="Times New Roman"/>
                      <w:color w:val="000000" w:themeColor="text1"/>
                      <w:kern w:val="0"/>
                      <w14:textFill>
                        <w14:solidFill>
                          <w14:schemeClr w14:val="tx1"/>
                        </w14:solidFill>
                      </w14:textFill>
                    </w:rPr>
                    <w:t>《恶臭污染物排放标准》（GB14554-93）</w:t>
                  </w:r>
                  <w:r>
                    <w:rPr>
                      <w:rFonts w:hint="eastAsia" w:eastAsia="Times New Roman"/>
                      <w:color w:val="000000" w:themeColor="text1"/>
                      <w:kern w:val="0"/>
                      <w:lang w:val="en-US"/>
                      <w14:textFill>
                        <w14:solidFill>
                          <w14:schemeClr w14:val="tx1"/>
                        </w14:solidFill>
                      </w14:textFill>
                    </w:rPr>
                    <w:t>厂界二级新扩改建标准限值</w:t>
                  </w:r>
                </w:p>
              </w:tc>
            </w:tr>
          </w:tbl>
          <w:p w14:paraId="4DB6F635">
            <w:pPr>
              <w:adjustRightInd w:val="0"/>
              <w:snapToGrid w:val="0"/>
              <w:spacing w:line="360" w:lineRule="auto"/>
              <w:ind w:firstLine="482" w:firstLineChars="200"/>
              <w:jc w:val="left"/>
              <w:rPr>
                <w:b/>
                <w:bCs/>
                <w:color w:val="000000" w:themeColor="text1"/>
                <w:sz w:val="24"/>
                <w:lang w:bidi="zh-CN"/>
                <w14:textFill>
                  <w14:solidFill>
                    <w14:schemeClr w14:val="tx1"/>
                  </w14:solidFill>
                </w14:textFill>
              </w:rPr>
            </w:pPr>
          </w:p>
        </w:tc>
      </w:tr>
    </w:tbl>
    <w:p w14:paraId="4B2A87BC">
      <w:pPr>
        <w:rPr>
          <w:color w:val="000000" w:themeColor="text1"/>
          <w14:textFill>
            <w14:solidFill>
              <w14:schemeClr w14:val="tx1"/>
            </w14:solidFill>
          </w14:textFill>
        </w:rPr>
        <w:sectPr>
          <w:pgSz w:w="16840" w:h="11907" w:orient="landscape"/>
          <w:pgMar w:top="1417" w:right="1531" w:bottom="1134" w:left="1531" w:header="851" w:footer="851" w:gutter="0"/>
          <w:cols w:space="720" w:num="1"/>
          <w:docGrid w:linePitch="312" w:charSpace="0"/>
        </w:sectPr>
      </w:pP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421"/>
        <w:gridCol w:w="8735"/>
      </w:tblGrid>
      <w:tr w14:paraId="10877F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3305" w:hRule="atLeast"/>
          <w:jc w:val="center"/>
        </w:trPr>
        <w:tc>
          <w:tcPr>
            <w:tcW w:w="230" w:type="pct"/>
            <w:tcMar>
              <w:left w:w="28" w:type="dxa"/>
              <w:right w:w="28" w:type="dxa"/>
            </w:tcMar>
            <w:vAlign w:val="center"/>
          </w:tcPr>
          <w:p w14:paraId="0A70754E">
            <w:pPr>
              <w:adjustRightInd w:val="0"/>
              <w:snapToGrid w:val="0"/>
              <w:jc w:val="center"/>
              <w:rPr>
                <w:bCs/>
                <w:color w:val="000000" w:themeColor="text1"/>
                <w:sz w:val="24"/>
                <w14:textFill>
                  <w14:solidFill>
                    <w14:schemeClr w14:val="tx1"/>
                  </w14:solidFill>
                </w14:textFill>
              </w:rPr>
            </w:pPr>
          </w:p>
          <w:p w14:paraId="1750D754">
            <w:pPr>
              <w:adjustRightInd w:val="0"/>
              <w:snapToGrid w:val="0"/>
              <w:jc w:val="center"/>
              <w:rPr>
                <w:bCs/>
                <w:color w:val="000000" w:themeColor="text1"/>
                <w:sz w:val="24"/>
                <w14:textFill>
                  <w14:solidFill>
                    <w14:schemeClr w14:val="tx1"/>
                  </w14:solidFill>
                </w14:textFill>
              </w:rPr>
            </w:pPr>
          </w:p>
          <w:p w14:paraId="13616884">
            <w:pPr>
              <w:adjustRightInd w:val="0"/>
              <w:snapToGrid w:val="0"/>
              <w:jc w:val="center"/>
              <w:rPr>
                <w:bCs/>
                <w:color w:val="000000" w:themeColor="text1"/>
                <w:sz w:val="24"/>
                <w14:textFill>
                  <w14:solidFill>
                    <w14:schemeClr w14:val="tx1"/>
                  </w14:solidFill>
                </w14:textFill>
              </w:rPr>
            </w:pPr>
          </w:p>
          <w:p w14:paraId="1AF34FDF">
            <w:pPr>
              <w:adjustRightInd w:val="0"/>
              <w:snapToGrid w:val="0"/>
              <w:jc w:val="center"/>
              <w:rPr>
                <w:bCs/>
                <w:color w:val="000000" w:themeColor="text1"/>
                <w:sz w:val="24"/>
                <w14:textFill>
                  <w14:solidFill>
                    <w14:schemeClr w14:val="tx1"/>
                  </w14:solidFill>
                </w14:textFill>
              </w:rPr>
            </w:pPr>
          </w:p>
          <w:p w14:paraId="034BCF2B">
            <w:pPr>
              <w:adjustRightInd w:val="0"/>
              <w:snapToGrid w:val="0"/>
              <w:jc w:val="center"/>
              <w:rPr>
                <w:bCs/>
                <w:color w:val="000000" w:themeColor="text1"/>
                <w:sz w:val="24"/>
                <w14:textFill>
                  <w14:solidFill>
                    <w14:schemeClr w14:val="tx1"/>
                  </w14:solidFill>
                </w14:textFill>
              </w:rPr>
            </w:pPr>
          </w:p>
          <w:p w14:paraId="0E575E18">
            <w:pPr>
              <w:adjustRightInd w:val="0"/>
              <w:snapToGrid w:val="0"/>
              <w:jc w:val="center"/>
              <w:rPr>
                <w:bCs/>
                <w:color w:val="000000" w:themeColor="text1"/>
                <w:sz w:val="24"/>
                <w14:textFill>
                  <w14:solidFill>
                    <w14:schemeClr w14:val="tx1"/>
                  </w14:solidFill>
                </w14:textFill>
              </w:rPr>
            </w:pPr>
          </w:p>
          <w:p w14:paraId="48C17E69">
            <w:pPr>
              <w:adjustRightInd w:val="0"/>
              <w:snapToGrid w:val="0"/>
              <w:jc w:val="center"/>
              <w:rPr>
                <w:bCs/>
                <w:color w:val="000000" w:themeColor="text1"/>
                <w:sz w:val="24"/>
                <w14:textFill>
                  <w14:solidFill>
                    <w14:schemeClr w14:val="tx1"/>
                  </w14:solidFill>
                </w14:textFill>
              </w:rPr>
            </w:pPr>
          </w:p>
          <w:p w14:paraId="421B5BC2">
            <w:pPr>
              <w:adjustRightInd w:val="0"/>
              <w:snapToGrid w:val="0"/>
              <w:jc w:val="center"/>
              <w:rPr>
                <w:bCs/>
                <w:color w:val="000000" w:themeColor="text1"/>
                <w:sz w:val="24"/>
                <w14:textFill>
                  <w14:solidFill>
                    <w14:schemeClr w14:val="tx1"/>
                  </w14:solidFill>
                </w14:textFill>
              </w:rPr>
            </w:pPr>
          </w:p>
          <w:p w14:paraId="2E9C049C">
            <w:pPr>
              <w:adjustRightInd w:val="0"/>
              <w:snapToGrid w:val="0"/>
              <w:jc w:val="center"/>
              <w:rPr>
                <w:bCs/>
                <w:color w:val="000000" w:themeColor="text1"/>
                <w:sz w:val="24"/>
                <w14:textFill>
                  <w14:solidFill>
                    <w14:schemeClr w14:val="tx1"/>
                  </w14:solidFill>
                </w14:textFill>
              </w:rPr>
            </w:pPr>
          </w:p>
          <w:p w14:paraId="32699410">
            <w:pPr>
              <w:adjustRightInd w:val="0"/>
              <w:snapToGrid w:val="0"/>
              <w:jc w:val="center"/>
              <w:rPr>
                <w:bCs/>
                <w:color w:val="000000" w:themeColor="text1"/>
                <w:sz w:val="24"/>
                <w14:textFill>
                  <w14:solidFill>
                    <w14:schemeClr w14:val="tx1"/>
                  </w14:solidFill>
                </w14:textFill>
              </w:rPr>
            </w:pPr>
          </w:p>
          <w:p w14:paraId="1761F6EB">
            <w:pPr>
              <w:adjustRightInd w:val="0"/>
              <w:snapToGrid w:val="0"/>
              <w:jc w:val="center"/>
              <w:rPr>
                <w:bCs/>
                <w:color w:val="000000" w:themeColor="text1"/>
                <w:sz w:val="24"/>
                <w14:textFill>
                  <w14:solidFill>
                    <w14:schemeClr w14:val="tx1"/>
                  </w14:solidFill>
                </w14:textFill>
              </w:rPr>
            </w:pPr>
          </w:p>
          <w:p w14:paraId="244A4554">
            <w:pPr>
              <w:adjustRightInd w:val="0"/>
              <w:snapToGrid w:val="0"/>
              <w:jc w:val="center"/>
              <w:rPr>
                <w:bCs/>
                <w:color w:val="000000" w:themeColor="text1"/>
                <w:sz w:val="24"/>
                <w14:textFill>
                  <w14:solidFill>
                    <w14:schemeClr w14:val="tx1"/>
                  </w14:solidFill>
                </w14:textFill>
              </w:rPr>
            </w:pPr>
          </w:p>
          <w:p w14:paraId="50526495">
            <w:pPr>
              <w:adjustRightInd w:val="0"/>
              <w:snapToGrid w:val="0"/>
              <w:jc w:val="center"/>
              <w:rPr>
                <w:bCs/>
                <w:color w:val="000000" w:themeColor="text1"/>
                <w:sz w:val="24"/>
                <w14:textFill>
                  <w14:solidFill>
                    <w14:schemeClr w14:val="tx1"/>
                  </w14:solidFill>
                </w14:textFill>
              </w:rPr>
            </w:pPr>
          </w:p>
          <w:p w14:paraId="03E98365">
            <w:pPr>
              <w:adjustRightInd w:val="0"/>
              <w:snapToGrid w:val="0"/>
              <w:jc w:val="center"/>
              <w:rPr>
                <w:bCs/>
                <w:color w:val="000000" w:themeColor="text1"/>
                <w:sz w:val="24"/>
                <w14:textFill>
                  <w14:solidFill>
                    <w14:schemeClr w14:val="tx1"/>
                  </w14:solidFill>
                </w14:textFill>
              </w:rPr>
            </w:pPr>
          </w:p>
          <w:p w14:paraId="3062764F">
            <w:pPr>
              <w:adjustRightInd w:val="0"/>
              <w:snapToGrid w:val="0"/>
              <w:jc w:val="center"/>
              <w:rPr>
                <w:bCs/>
                <w:color w:val="000000" w:themeColor="text1"/>
                <w:sz w:val="24"/>
                <w14:textFill>
                  <w14:solidFill>
                    <w14:schemeClr w14:val="tx1"/>
                  </w14:solidFill>
                </w14:textFill>
              </w:rPr>
            </w:pPr>
          </w:p>
          <w:p w14:paraId="4C618C84">
            <w:pPr>
              <w:adjustRightInd w:val="0"/>
              <w:snapToGrid w:val="0"/>
              <w:jc w:val="center"/>
              <w:rPr>
                <w:bCs/>
                <w:color w:val="000000" w:themeColor="text1"/>
                <w:sz w:val="24"/>
                <w14:textFill>
                  <w14:solidFill>
                    <w14:schemeClr w14:val="tx1"/>
                  </w14:solidFill>
                </w14:textFill>
              </w:rPr>
            </w:pPr>
          </w:p>
          <w:p w14:paraId="5558794C">
            <w:pPr>
              <w:adjustRightInd w:val="0"/>
              <w:snapToGrid w:val="0"/>
              <w:jc w:val="center"/>
              <w:rPr>
                <w:bCs/>
                <w:color w:val="000000" w:themeColor="text1"/>
                <w:sz w:val="24"/>
                <w14:textFill>
                  <w14:solidFill>
                    <w14:schemeClr w14:val="tx1"/>
                  </w14:solidFill>
                </w14:textFill>
              </w:rPr>
            </w:pPr>
          </w:p>
          <w:p w14:paraId="3E322E2E">
            <w:pPr>
              <w:adjustRightInd w:val="0"/>
              <w:snapToGrid w:val="0"/>
              <w:jc w:val="center"/>
              <w:rPr>
                <w:bCs/>
                <w:color w:val="000000" w:themeColor="text1"/>
                <w:sz w:val="24"/>
                <w14:textFill>
                  <w14:solidFill>
                    <w14:schemeClr w14:val="tx1"/>
                  </w14:solidFill>
                </w14:textFill>
              </w:rPr>
            </w:pPr>
          </w:p>
          <w:p w14:paraId="26225ED3">
            <w:pPr>
              <w:adjustRightInd w:val="0"/>
              <w:snapToGrid w:val="0"/>
              <w:jc w:val="center"/>
              <w:rPr>
                <w:bCs/>
                <w:color w:val="000000" w:themeColor="text1"/>
                <w:sz w:val="24"/>
                <w14:textFill>
                  <w14:solidFill>
                    <w14:schemeClr w14:val="tx1"/>
                  </w14:solidFill>
                </w14:textFill>
              </w:rPr>
            </w:pPr>
          </w:p>
          <w:p w14:paraId="0F9C7C6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015D344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6FABCF8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2D4637C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79D7A84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615FD92D">
            <w:pPr>
              <w:adjustRightInd w:val="0"/>
              <w:snapToGrid w:val="0"/>
              <w:jc w:val="center"/>
              <w:rPr>
                <w:bCs/>
                <w:color w:val="000000" w:themeColor="text1"/>
                <w14:textFill>
                  <w14:solidFill>
                    <w14:schemeClr w14:val="tx1"/>
                  </w14:solidFill>
                </w14:textFill>
              </w:rPr>
            </w:pPr>
            <w:r>
              <w:rPr>
                <w:bCs/>
                <w:color w:val="000000" w:themeColor="text1"/>
                <w:sz w:val="24"/>
                <w14:textFill>
                  <w14:solidFill>
                    <w14:schemeClr w14:val="tx1"/>
                  </w14:solidFill>
                </w14:textFill>
              </w:rPr>
              <w:t>措施</w:t>
            </w:r>
          </w:p>
          <w:p w14:paraId="475237D2">
            <w:pPr>
              <w:adjustRightInd w:val="0"/>
              <w:snapToGrid w:val="0"/>
              <w:jc w:val="center"/>
              <w:rPr>
                <w:bCs/>
                <w:color w:val="000000" w:themeColor="text1"/>
                <w14:textFill>
                  <w14:solidFill>
                    <w14:schemeClr w14:val="tx1"/>
                  </w14:solidFill>
                </w14:textFill>
              </w:rPr>
            </w:pPr>
          </w:p>
          <w:p w14:paraId="351B797A">
            <w:pPr>
              <w:adjustRightInd w:val="0"/>
              <w:snapToGrid w:val="0"/>
              <w:jc w:val="center"/>
              <w:rPr>
                <w:bCs/>
                <w:color w:val="000000" w:themeColor="text1"/>
                <w:sz w:val="24"/>
                <w14:textFill>
                  <w14:solidFill>
                    <w14:schemeClr w14:val="tx1"/>
                  </w14:solidFill>
                </w14:textFill>
              </w:rPr>
            </w:pPr>
          </w:p>
          <w:p w14:paraId="7A1006E6">
            <w:pPr>
              <w:adjustRightInd w:val="0"/>
              <w:snapToGrid w:val="0"/>
              <w:jc w:val="center"/>
              <w:rPr>
                <w:bCs/>
                <w:color w:val="000000" w:themeColor="text1"/>
                <w:sz w:val="24"/>
                <w14:textFill>
                  <w14:solidFill>
                    <w14:schemeClr w14:val="tx1"/>
                  </w14:solidFill>
                </w14:textFill>
              </w:rPr>
            </w:pPr>
          </w:p>
          <w:p w14:paraId="53E58DA1">
            <w:pPr>
              <w:adjustRightInd w:val="0"/>
              <w:snapToGrid w:val="0"/>
              <w:jc w:val="center"/>
              <w:rPr>
                <w:bCs/>
                <w:color w:val="000000" w:themeColor="text1"/>
                <w:sz w:val="24"/>
                <w14:textFill>
                  <w14:solidFill>
                    <w14:schemeClr w14:val="tx1"/>
                  </w14:solidFill>
                </w14:textFill>
              </w:rPr>
            </w:pPr>
          </w:p>
          <w:p w14:paraId="28773EDE">
            <w:pPr>
              <w:adjustRightInd w:val="0"/>
              <w:snapToGrid w:val="0"/>
              <w:jc w:val="center"/>
              <w:rPr>
                <w:bCs/>
                <w:color w:val="000000" w:themeColor="text1"/>
                <w:sz w:val="24"/>
                <w14:textFill>
                  <w14:solidFill>
                    <w14:schemeClr w14:val="tx1"/>
                  </w14:solidFill>
                </w14:textFill>
              </w:rPr>
            </w:pPr>
          </w:p>
          <w:p w14:paraId="01B39B47">
            <w:pPr>
              <w:adjustRightInd w:val="0"/>
              <w:snapToGrid w:val="0"/>
              <w:jc w:val="center"/>
              <w:rPr>
                <w:bCs/>
                <w:color w:val="000000" w:themeColor="text1"/>
                <w:sz w:val="24"/>
                <w14:textFill>
                  <w14:solidFill>
                    <w14:schemeClr w14:val="tx1"/>
                  </w14:solidFill>
                </w14:textFill>
              </w:rPr>
            </w:pPr>
          </w:p>
          <w:p w14:paraId="5220AF54">
            <w:pPr>
              <w:adjustRightInd w:val="0"/>
              <w:snapToGrid w:val="0"/>
              <w:jc w:val="center"/>
              <w:rPr>
                <w:bCs/>
                <w:color w:val="000000" w:themeColor="text1"/>
                <w:sz w:val="24"/>
                <w14:textFill>
                  <w14:solidFill>
                    <w14:schemeClr w14:val="tx1"/>
                  </w14:solidFill>
                </w14:textFill>
              </w:rPr>
            </w:pPr>
          </w:p>
          <w:p w14:paraId="7ABF1B77">
            <w:pPr>
              <w:adjustRightInd w:val="0"/>
              <w:snapToGrid w:val="0"/>
              <w:jc w:val="center"/>
              <w:rPr>
                <w:bCs/>
                <w:color w:val="000000" w:themeColor="text1"/>
                <w:sz w:val="24"/>
                <w14:textFill>
                  <w14:solidFill>
                    <w14:schemeClr w14:val="tx1"/>
                  </w14:solidFill>
                </w14:textFill>
              </w:rPr>
            </w:pPr>
          </w:p>
          <w:p w14:paraId="108DA81C">
            <w:pPr>
              <w:adjustRightInd w:val="0"/>
              <w:snapToGrid w:val="0"/>
              <w:jc w:val="center"/>
              <w:rPr>
                <w:bCs/>
                <w:color w:val="000000" w:themeColor="text1"/>
                <w:sz w:val="24"/>
                <w14:textFill>
                  <w14:solidFill>
                    <w14:schemeClr w14:val="tx1"/>
                  </w14:solidFill>
                </w14:textFill>
              </w:rPr>
            </w:pPr>
          </w:p>
          <w:p w14:paraId="2576E1A9">
            <w:pPr>
              <w:adjustRightInd w:val="0"/>
              <w:snapToGrid w:val="0"/>
              <w:jc w:val="center"/>
              <w:rPr>
                <w:bCs/>
                <w:color w:val="000000" w:themeColor="text1"/>
                <w:sz w:val="24"/>
                <w14:textFill>
                  <w14:solidFill>
                    <w14:schemeClr w14:val="tx1"/>
                  </w14:solidFill>
                </w14:textFill>
              </w:rPr>
            </w:pPr>
          </w:p>
          <w:p w14:paraId="5CBBDFAB">
            <w:pPr>
              <w:adjustRightInd w:val="0"/>
              <w:snapToGrid w:val="0"/>
              <w:jc w:val="center"/>
              <w:rPr>
                <w:bCs/>
                <w:color w:val="000000" w:themeColor="text1"/>
                <w:sz w:val="24"/>
                <w14:textFill>
                  <w14:solidFill>
                    <w14:schemeClr w14:val="tx1"/>
                  </w14:solidFill>
                </w14:textFill>
              </w:rPr>
            </w:pPr>
          </w:p>
          <w:p w14:paraId="15E34D36">
            <w:pPr>
              <w:pStyle w:val="8"/>
              <w:ind w:firstLine="480"/>
              <w:rPr>
                <w:bCs/>
                <w:color w:val="000000" w:themeColor="text1"/>
                <w:sz w:val="24"/>
                <w14:textFill>
                  <w14:solidFill>
                    <w14:schemeClr w14:val="tx1"/>
                  </w14:solidFill>
                </w14:textFill>
              </w:rPr>
            </w:pPr>
          </w:p>
          <w:p w14:paraId="71303622">
            <w:pPr>
              <w:pStyle w:val="8"/>
              <w:ind w:firstLine="480"/>
              <w:rPr>
                <w:bCs/>
                <w:color w:val="000000" w:themeColor="text1"/>
                <w:sz w:val="24"/>
                <w14:textFill>
                  <w14:solidFill>
                    <w14:schemeClr w14:val="tx1"/>
                  </w14:solidFill>
                </w14:textFill>
              </w:rPr>
            </w:pPr>
          </w:p>
          <w:p w14:paraId="0C13C9AB">
            <w:pPr>
              <w:pStyle w:val="8"/>
              <w:ind w:firstLine="480"/>
              <w:rPr>
                <w:bCs/>
                <w:color w:val="000000" w:themeColor="text1"/>
                <w:sz w:val="24"/>
                <w14:textFill>
                  <w14:solidFill>
                    <w14:schemeClr w14:val="tx1"/>
                  </w14:solidFill>
                </w14:textFill>
              </w:rPr>
            </w:pPr>
          </w:p>
          <w:p w14:paraId="5C7CEE41">
            <w:pPr>
              <w:pStyle w:val="8"/>
              <w:ind w:firstLine="480"/>
              <w:rPr>
                <w:bCs/>
                <w:color w:val="000000" w:themeColor="text1"/>
                <w:sz w:val="24"/>
                <w14:textFill>
                  <w14:solidFill>
                    <w14:schemeClr w14:val="tx1"/>
                  </w14:solidFill>
                </w14:textFill>
              </w:rPr>
            </w:pPr>
          </w:p>
          <w:p w14:paraId="386484F4">
            <w:pPr>
              <w:pStyle w:val="8"/>
              <w:ind w:firstLine="480"/>
              <w:rPr>
                <w:bCs/>
                <w:color w:val="000000" w:themeColor="text1"/>
                <w:sz w:val="24"/>
                <w14:textFill>
                  <w14:solidFill>
                    <w14:schemeClr w14:val="tx1"/>
                  </w14:solidFill>
                </w14:textFill>
              </w:rPr>
            </w:pPr>
          </w:p>
          <w:p w14:paraId="7010D600">
            <w:pPr>
              <w:pStyle w:val="8"/>
              <w:ind w:firstLine="480"/>
              <w:rPr>
                <w:bCs/>
                <w:color w:val="000000" w:themeColor="text1"/>
                <w:sz w:val="24"/>
                <w14:textFill>
                  <w14:solidFill>
                    <w14:schemeClr w14:val="tx1"/>
                  </w14:solidFill>
                </w14:textFill>
              </w:rPr>
            </w:pPr>
          </w:p>
          <w:p w14:paraId="0CCAE391">
            <w:pPr>
              <w:pStyle w:val="8"/>
              <w:ind w:firstLine="480"/>
              <w:rPr>
                <w:bCs/>
                <w:color w:val="000000" w:themeColor="text1"/>
                <w:sz w:val="24"/>
                <w14:textFill>
                  <w14:solidFill>
                    <w14:schemeClr w14:val="tx1"/>
                  </w14:solidFill>
                </w14:textFill>
              </w:rPr>
            </w:pPr>
          </w:p>
          <w:p w14:paraId="6FCA064D">
            <w:pPr>
              <w:pStyle w:val="8"/>
              <w:ind w:firstLine="480"/>
              <w:rPr>
                <w:bCs/>
                <w:color w:val="000000" w:themeColor="text1"/>
                <w:sz w:val="24"/>
                <w14:textFill>
                  <w14:solidFill>
                    <w14:schemeClr w14:val="tx1"/>
                  </w14:solidFill>
                </w14:textFill>
              </w:rPr>
            </w:pPr>
          </w:p>
          <w:p w14:paraId="4DBF1DA6">
            <w:pPr>
              <w:pStyle w:val="8"/>
              <w:ind w:firstLine="480"/>
              <w:rPr>
                <w:bCs/>
                <w:color w:val="000000" w:themeColor="text1"/>
                <w:sz w:val="24"/>
                <w14:textFill>
                  <w14:solidFill>
                    <w14:schemeClr w14:val="tx1"/>
                  </w14:solidFill>
                </w14:textFill>
              </w:rPr>
            </w:pPr>
          </w:p>
          <w:p w14:paraId="7F82D3BD">
            <w:pPr>
              <w:pStyle w:val="8"/>
              <w:ind w:firstLine="480"/>
              <w:rPr>
                <w:bCs/>
                <w:color w:val="000000" w:themeColor="text1"/>
                <w:sz w:val="24"/>
                <w14:textFill>
                  <w14:solidFill>
                    <w14:schemeClr w14:val="tx1"/>
                  </w14:solidFill>
                </w14:textFill>
              </w:rPr>
            </w:pPr>
          </w:p>
          <w:p w14:paraId="5330F2FF">
            <w:pPr>
              <w:pStyle w:val="8"/>
              <w:ind w:firstLine="480"/>
              <w:rPr>
                <w:bCs/>
                <w:color w:val="000000" w:themeColor="text1"/>
                <w:sz w:val="24"/>
                <w14:textFill>
                  <w14:solidFill>
                    <w14:schemeClr w14:val="tx1"/>
                  </w14:solidFill>
                </w14:textFill>
              </w:rPr>
            </w:pPr>
          </w:p>
          <w:p w14:paraId="508AF0B4">
            <w:pPr>
              <w:pStyle w:val="8"/>
              <w:ind w:firstLine="480"/>
              <w:rPr>
                <w:bCs/>
                <w:color w:val="000000" w:themeColor="text1"/>
                <w:sz w:val="24"/>
                <w14:textFill>
                  <w14:solidFill>
                    <w14:schemeClr w14:val="tx1"/>
                  </w14:solidFill>
                </w14:textFill>
              </w:rPr>
            </w:pPr>
          </w:p>
          <w:p w14:paraId="6785EFC6">
            <w:pPr>
              <w:pStyle w:val="8"/>
              <w:ind w:firstLine="480"/>
              <w:rPr>
                <w:bCs/>
                <w:color w:val="000000" w:themeColor="text1"/>
                <w:sz w:val="24"/>
                <w14:textFill>
                  <w14:solidFill>
                    <w14:schemeClr w14:val="tx1"/>
                  </w14:solidFill>
                </w14:textFill>
              </w:rPr>
            </w:pPr>
          </w:p>
          <w:p w14:paraId="7DD84759">
            <w:pPr>
              <w:pStyle w:val="8"/>
              <w:ind w:firstLine="480"/>
              <w:rPr>
                <w:bCs/>
                <w:color w:val="000000" w:themeColor="text1"/>
                <w:sz w:val="24"/>
                <w14:textFill>
                  <w14:solidFill>
                    <w14:schemeClr w14:val="tx1"/>
                  </w14:solidFill>
                </w14:textFill>
              </w:rPr>
            </w:pPr>
          </w:p>
          <w:p w14:paraId="1089118A">
            <w:pPr>
              <w:pStyle w:val="8"/>
              <w:ind w:firstLine="480"/>
              <w:rPr>
                <w:bCs/>
                <w:color w:val="000000" w:themeColor="text1"/>
                <w:sz w:val="24"/>
                <w14:textFill>
                  <w14:solidFill>
                    <w14:schemeClr w14:val="tx1"/>
                  </w14:solidFill>
                </w14:textFill>
              </w:rPr>
            </w:pPr>
          </w:p>
          <w:p w14:paraId="6FC612D5">
            <w:pPr>
              <w:pStyle w:val="8"/>
              <w:ind w:firstLine="480"/>
              <w:rPr>
                <w:bCs/>
                <w:color w:val="000000" w:themeColor="text1"/>
                <w:sz w:val="24"/>
                <w14:textFill>
                  <w14:solidFill>
                    <w14:schemeClr w14:val="tx1"/>
                  </w14:solidFill>
                </w14:textFill>
              </w:rPr>
            </w:pPr>
          </w:p>
          <w:p w14:paraId="7D9744F4">
            <w:pPr>
              <w:pStyle w:val="8"/>
              <w:ind w:firstLine="480"/>
              <w:rPr>
                <w:bCs/>
                <w:color w:val="000000" w:themeColor="text1"/>
                <w:sz w:val="24"/>
                <w14:textFill>
                  <w14:solidFill>
                    <w14:schemeClr w14:val="tx1"/>
                  </w14:solidFill>
                </w14:textFill>
              </w:rPr>
            </w:pPr>
          </w:p>
          <w:p w14:paraId="421AF7B4">
            <w:pPr>
              <w:pStyle w:val="8"/>
              <w:ind w:firstLine="480"/>
              <w:rPr>
                <w:bCs/>
                <w:color w:val="000000" w:themeColor="text1"/>
                <w:sz w:val="24"/>
                <w14:textFill>
                  <w14:solidFill>
                    <w14:schemeClr w14:val="tx1"/>
                  </w14:solidFill>
                </w14:textFill>
              </w:rPr>
            </w:pPr>
          </w:p>
          <w:p w14:paraId="3DCB2218">
            <w:pPr>
              <w:pStyle w:val="8"/>
              <w:ind w:firstLine="480"/>
              <w:rPr>
                <w:bCs/>
                <w:color w:val="000000" w:themeColor="text1"/>
                <w:sz w:val="24"/>
                <w14:textFill>
                  <w14:solidFill>
                    <w14:schemeClr w14:val="tx1"/>
                  </w14:solidFill>
                </w14:textFill>
              </w:rPr>
            </w:pPr>
          </w:p>
          <w:p w14:paraId="59790D0E">
            <w:pPr>
              <w:pStyle w:val="8"/>
              <w:ind w:firstLine="480"/>
              <w:rPr>
                <w:bCs/>
                <w:color w:val="000000" w:themeColor="text1"/>
                <w:sz w:val="24"/>
                <w14:textFill>
                  <w14:solidFill>
                    <w14:schemeClr w14:val="tx1"/>
                  </w14:solidFill>
                </w14:textFill>
              </w:rPr>
            </w:pPr>
          </w:p>
          <w:p w14:paraId="74B2285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564D6A7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55E8311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6D05F72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2E62564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004DCB93">
            <w:pPr>
              <w:adjustRightInd w:val="0"/>
              <w:snapToGrid w:val="0"/>
              <w:jc w:val="center"/>
              <w:rPr>
                <w:bCs/>
                <w:color w:val="000000" w:themeColor="text1"/>
                <w14:textFill>
                  <w14:solidFill>
                    <w14:schemeClr w14:val="tx1"/>
                  </w14:solidFill>
                </w14:textFill>
              </w:rPr>
            </w:pPr>
            <w:r>
              <w:rPr>
                <w:bCs/>
                <w:color w:val="000000" w:themeColor="text1"/>
                <w:sz w:val="24"/>
                <w14:textFill>
                  <w14:solidFill>
                    <w14:schemeClr w14:val="tx1"/>
                  </w14:solidFill>
                </w14:textFill>
              </w:rPr>
              <w:t>措施</w:t>
            </w:r>
          </w:p>
          <w:p w14:paraId="14100F32">
            <w:pPr>
              <w:pStyle w:val="8"/>
              <w:ind w:firstLine="480"/>
              <w:rPr>
                <w:bCs/>
                <w:color w:val="000000" w:themeColor="text1"/>
                <w:sz w:val="24"/>
                <w14:textFill>
                  <w14:solidFill>
                    <w14:schemeClr w14:val="tx1"/>
                  </w14:solidFill>
                </w14:textFill>
              </w:rPr>
            </w:pPr>
          </w:p>
          <w:p w14:paraId="67163F7A">
            <w:pPr>
              <w:pStyle w:val="8"/>
              <w:ind w:firstLine="480"/>
              <w:rPr>
                <w:bCs/>
                <w:color w:val="000000" w:themeColor="text1"/>
                <w:sz w:val="24"/>
                <w14:textFill>
                  <w14:solidFill>
                    <w14:schemeClr w14:val="tx1"/>
                  </w14:solidFill>
                </w14:textFill>
              </w:rPr>
            </w:pPr>
          </w:p>
          <w:p w14:paraId="614892BB">
            <w:pPr>
              <w:pStyle w:val="8"/>
              <w:ind w:firstLine="480"/>
              <w:rPr>
                <w:bCs/>
                <w:color w:val="000000" w:themeColor="text1"/>
                <w:sz w:val="24"/>
                <w14:textFill>
                  <w14:solidFill>
                    <w14:schemeClr w14:val="tx1"/>
                  </w14:solidFill>
                </w14:textFill>
              </w:rPr>
            </w:pPr>
          </w:p>
          <w:p w14:paraId="43B84E8F">
            <w:pPr>
              <w:pStyle w:val="8"/>
              <w:ind w:firstLine="480"/>
              <w:rPr>
                <w:bCs/>
                <w:color w:val="000000" w:themeColor="text1"/>
                <w:sz w:val="24"/>
                <w14:textFill>
                  <w14:solidFill>
                    <w14:schemeClr w14:val="tx1"/>
                  </w14:solidFill>
                </w14:textFill>
              </w:rPr>
            </w:pPr>
          </w:p>
          <w:p w14:paraId="4F3B4E23">
            <w:pPr>
              <w:pStyle w:val="8"/>
              <w:ind w:firstLine="480"/>
              <w:rPr>
                <w:bCs/>
                <w:color w:val="000000" w:themeColor="text1"/>
                <w:sz w:val="24"/>
                <w14:textFill>
                  <w14:solidFill>
                    <w14:schemeClr w14:val="tx1"/>
                  </w14:solidFill>
                </w14:textFill>
              </w:rPr>
            </w:pPr>
          </w:p>
          <w:p w14:paraId="1BA2E434">
            <w:pPr>
              <w:pStyle w:val="8"/>
              <w:ind w:firstLine="480"/>
              <w:rPr>
                <w:bCs/>
                <w:color w:val="000000" w:themeColor="text1"/>
                <w:sz w:val="24"/>
                <w14:textFill>
                  <w14:solidFill>
                    <w14:schemeClr w14:val="tx1"/>
                  </w14:solidFill>
                </w14:textFill>
              </w:rPr>
            </w:pPr>
          </w:p>
          <w:p w14:paraId="7F5F3357">
            <w:pPr>
              <w:pStyle w:val="8"/>
              <w:ind w:firstLine="480"/>
              <w:rPr>
                <w:bCs/>
                <w:color w:val="000000" w:themeColor="text1"/>
                <w:sz w:val="24"/>
                <w14:textFill>
                  <w14:solidFill>
                    <w14:schemeClr w14:val="tx1"/>
                  </w14:solidFill>
                </w14:textFill>
              </w:rPr>
            </w:pPr>
          </w:p>
          <w:p w14:paraId="745A618A">
            <w:pPr>
              <w:pStyle w:val="8"/>
              <w:ind w:firstLine="480"/>
              <w:rPr>
                <w:bCs/>
                <w:color w:val="000000" w:themeColor="text1"/>
                <w:sz w:val="24"/>
                <w14:textFill>
                  <w14:solidFill>
                    <w14:schemeClr w14:val="tx1"/>
                  </w14:solidFill>
                </w14:textFill>
              </w:rPr>
            </w:pPr>
          </w:p>
          <w:p w14:paraId="393BF042">
            <w:pPr>
              <w:pStyle w:val="8"/>
              <w:ind w:firstLine="480"/>
              <w:rPr>
                <w:bCs/>
                <w:color w:val="000000" w:themeColor="text1"/>
                <w:sz w:val="24"/>
                <w14:textFill>
                  <w14:solidFill>
                    <w14:schemeClr w14:val="tx1"/>
                  </w14:solidFill>
                </w14:textFill>
              </w:rPr>
            </w:pPr>
          </w:p>
          <w:p w14:paraId="089107A1">
            <w:pPr>
              <w:pStyle w:val="8"/>
              <w:ind w:firstLine="480"/>
              <w:rPr>
                <w:bCs/>
                <w:color w:val="000000" w:themeColor="text1"/>
                <w:sz w:val="24"/>
                <w14:textFill>
                  <w14:solidFill>
                    <w14:schemeClr w14:val="tx1"/>
                  </w14:solidFill>
                </w14:textFill>
              </w:rPr>
            </w:pPr>
          </w:p>
          <w:p w14:paraId="7FFDFF1E">
            <w:pPr>
              <w:pStyle w:val="8"/>
              <w:ind w:firstLine="480"/>
              <w:rPr>
                <w:bCs/>
                <w:color w:val="000000" w:themeColor="text1"/>
                <w:sz w:val="24"/>
                <w14:textFill>
                  <w14:solidFill>
                    <w14:schemeClr w14:val="tx1"/>
                  </w14:solidFill>
                </w14:textFill>
              </w:rPr>
            </w:pPr>
          </w:p>
          <w:p w14:paraId="558C6F1B">
            <w:pPr>
              <w:pStyle w:val="8"/>
              <w:ind w:firstLine="480"/>
              <w:rPr>
                <w:bCs/>
                <w:color w:val="000000" w:themeColor="text1"/>
                <w:sz w:val="24"/>
                <w14:textFill>
                  <w14:solidFill>
                    <w14:schemeClr w14:val="tx1"/>
                  </w14:solidFill>
                </w14:textFill>
              </w:rPr>
            </w:pPr>
          </w:p>
          <w:p w14:paraId="7B19D988">
            <w:pPr>
              <w:pStyle w:val="8"/>
              <w:ind w:firstLine="480"/>
              <w:rPr>
                <w:bCs/>
                <w:color w:val="000000" w:themeColor="text1"/>
                <w:sz w:val="24"/>
                <w14:textFill>
                  <w14:solidFill>
                    <w14:schemeClr w14:val="tx1"/>
                  </w14:solidFill>
                </w14:textFill>
              </w:rPr>
            </w:pPr>
          </w:p>
          <w:p w14:paraId="4D04DFBF">
            <w:pPr>
              <w:pStyle w:val="8"/>
              <w:ind w:firstLine="480"/>
              <w:rPr>
                <w:bCs/>
                <w:color w:val="000000" w:themeColor="text1"/>
                <w:sz w:val="24"/>
                <w14:textFill>
                  <w14:solidFill>
                    <w14:schemeClr w14:val="tx1"/>
                  </w14:solidFill>
                </w14:textFill>
              </w:rPr>
            </w:pPr>
          </w:p>
          <w:p w14:paraId="760F6B76">
            <w:pPr>
              <w:pStyle w:val="8"/>
              <w:ind w:firstLine="480"/>
              <w:rPr>
                <w:bCs/>
                <w:color w:val="000000" w:themeColor="text1"/>
                <w:sz w:val="24"/>
                <w14:textFill>
                  <w14:solidFill>
                    <w14:schemeClr w14:val="tx1"/>
                  </w14:solidFill>
                </w14:textFill>
              </w:rPr>
            </w:pPr>
          </w:p>
          <w:p w14:paraId="1AA7B3C9">
            <w:pPr>
              <w:pStyle w:val="8"/>
              <w:ind w:firstLine="480"/>
              <w:rPr>
                <w:bCs/>
                <w:color w:val="000000" w:themeColor="text1"/>
                <w:sz w:val="24"/>
                <w14:textFill>
                  <w14:solidFill>
                    <w14:schemeClr w14:val="tx1"/>
                  </w14:solidFill>
                </w14:textFill>
              </w:rPr>
            </w:pPr>
          </w:p>
          <w:p w14:paraId="19DC42E5">
            <w:pPr>
              <w:pStyle w:val="8"/>
              <w:ind w:firstLine="480"/>
              <w:rPr>
                <w:bCs/>
                <w:color w:val="000000" w:themeColor="text1"/>
                <w:sz w:val="24"/>
                <w14:textFill>
                  <w14:solidFill>
                    <w14:schemeClr w14:val="tx1"/>
                  </w14:solidFill>
                </w14:textFill>
              </w:rPr>
            </w:pPr>
          </w:p>
          <w:p w14:paraId="66A9792A">
            <w:pPr>
              <w:pStyle w:val="8"/>
              <w:ind w:firstLine="480"/>
              <w:rPr>
                <w:bCs/>
                <w:color w:val="000000" w:themeColor="text1"/>
                <w:sz w:val="24"/>
                <w14:textFill>
                  <w14:solidFill>
                    <w14:schemeClr w14:val="tx1"/>
                  </w14:solidFill>
                </w14:textFill>
              </w:rPr>
            </w:pPr>
          </w:p>
          <w:p w14:paraId="3423F747">
            <w:pPr>
              <w:pStyle w:val="8"/>
              <w:ind w:firstLine="480"/>
              <w:rPr>
                <w:bCs/>
                <w:color w:val="000000" w:themeColor="text1"/>
                <w:sz w:val="24"/>
                <w14:textFill>
                  <w14:solidFill>
                    <w14:schemeClr w14:val="tx1"/>
                  </w14:solidFill>
                </w14:textFill>
              </w:rPr>
            </w:pPr>
          </w:p>
          <w:p w14:paraId="0737ECAA">
            <w:pPr>
              <w:pStyle w:val="8"/>
              <w:ind w:firstLine="480"/>
              <w:rPr>
                <w:bCs/>
                <w:color w:val="000000" w:themeColor="text1"/>
                <w:sz w:val="24"/>
                <w14:textFill>
                  <w14:solidFill>
                    <w14:schemeClr w14:val="tx1"/>
                  </w14:solidFill>
                </w14:textFill>
              </w:rPr>
            </w:pPr>
          </w:p>
          <w:p w14:paraId="47DFFA5E">
            <w:pPr>
              <w:pStyle w:val="8"/>
              <w:ind w:firstLine="480"/>
              <w:rPr>
                <w:bCs/>
                <w:color w:val="000000" w:themeColor="text1"/>
                <w:sz w:val="24"/>
                <w14:textFill>
                  <w14:solidFill>
                    <w14:schemeClr w14:val="tx1"/>
                  </w14:solidFill>
                </w14:textFill>
              </w:rPr>
            </w:pPr>
          </w:p>
          <w:p w14:paraId="10352A2A">
            <w:pPr>
              <w:pStyle w:val="8"/>
              <w:ind w:firstLine="480"/>
              <w:rPr>
                <w:bCs/>
                <w:color w:val="000000" w:themeColor="text1"/>
                <w:sz w:val="24"/>
                <w14:textFill>
                  <w14:solidFill>
                    <w14:schemeClr w14:val="tx1"/>
                  </w14:solidFill>
                </w14:textFill>
              </w:rPr>
            </w:pPr>
          </w:p>
          <w:p w14:paraId="33D5F77D">
            <w:pPr>
              <w:pStyle w:val="8"/>
              <w:ind w:firstLine="480"/>
              <w:rPr>
                <w:bCs/>
                <w:color w:val="000000" w:themeColor="text1"/>
                <w:sz w:val="24"/>
                <w14:textFill>
                  <w14:solidFill>
                    <w14:schemeClr w14:val="tx1"/>
                  </w14:solidFill>
                </w14:textFill>
              </w:rPr>
            </w:pPr>
          </w:p>
          <w:p w14:paraId="7C419DC0">
            <w:pPr>
              <w:pStyle w:val="8"/>
              <w:ind w:firstLine="480"/>
              <w:rPr>
                <w:bCs/>
                <w:color w:val="000000" w:themeColor="text1"/>
                <w:sz w:val="24"/>
                <w14:textFill>
                  <w14:solidFill>
                    <w14:schemeClr w14:val="tx1"/>
                  </w14:solidFill>
                </w14:textFill>
              </w:rPr>
            </w:pPr>
          </w:p>
          <w:p w14:paraId="730E7F41">
            <w:pPr>
              <w:pStyle w:val="8"/>
              <w:ind w:firstLine="480"/>
              <w:rPr>
                <w:bCs/>
                <w:color w:val="000000" w:themeColor="text1"/>
                <w:sz w:val="24"/>
                <w14:textFill>
                  <w14:solidFill>
                    <w14:schemeClr w14:val="tx1"/>
                  </w14:solidFill>
                </w14:textFill>
              </w:rPr>
            </w:pPr>
          </w:p>
          <w:p w14:paraId="0BFD8134">
            <w:pPr>
              <w:pStyle w:val="8"/>
              <w:ind w:firstLine="480"/>
              <w:rPr>
                <w:bCs/>
                <w:color w:val="000000" w:themeColor="text1"/>
                <w:sz w:val="24"/>
                <w14:textFill>
                  <w14:solidFill>
                    <w14:schemeClr w14:val="tx1"/>
                  </w14:solidFill>
                </w14:textFill>
              </w:rPr>
            </w:pPr>
          </w:p>
          <w:p w14:paraId="62FC5B5D">
            <w:pPr>
              <w:pStyle w:val="8"/>
              <w:ind w:firstLine="480"/>
              <w:rPr>
                <w:bCs/>
                <w:color w:val="000000" w:themeColor="text1"/>
                <w:sz w:val="24"/>
                <w14:textFill>
                  <w14:solidFill>
                    <w14:schemeClr w14:val="tx1"/>
                  </w14:solidFill>
                </w14:textFill>
              </w:rPr>
            </w:pPr>
          </w:p>
          <w:p w14:paraId="1ECF889E">
            <w:pPr>
              <w:pStyle w:val="8"/>
              <w:ind w:firstLine="480"/>
              <w:rPr>
                <w:bCs/>
                <w:color w:val="000000" w:themeColor="text1"/>
                <w:sz w:val="24"/>
                <w14:textFill>
                  <w14:solidFill>
                    <w14:schemeClr w14:val="tx1"/>
                  </w14:solidFill>
                </w14:textFill>
              </w:rPr>
            </w:pPr>
          </w:p>
          <w:p w14:paraId="5D868E4A">
            <w:pPr>
              <w:pStyle w:val="8"/>
              <w:ind w:firstLine="480"/>
              <w:rPr>
                <w:bCs/>
                <w:color w:val="000000" w:themeColor="text1"/>
                <w:sz w:val="24"/>
                <w14:textFill>
                  <w14:solidFill>
                    <w14:schemeClr w14:val="tx1"/>
                  </w14:solidFill>
                </w14:textFill>
              </w:rPr>
            </w:pPr>
          </w:p>
          <w:p w14:paraId="43CD42A3">
            <w:pPr>
              <w:pStyle w:val="8"/>
              <w:ind w:firstLine="480"/>
              <w:rPr>
                <w:bCs/>
                <w:color w:val="000000" w:themeColor="text1"/>
                <w:sz w:val="24"/>
                <w14:textFill>
                  <w14:solidFill>
                    <w14:schemeClr w14:val="tx1"/>
                  </w14:solidFill>
                </w14:textFill>
              </w:rPr>
            </w:pPr>
          </w:p>
          <w:p w14:paraId="41C871B1">
            <w:pPr>
              <w:pStyle w:val="8"/>
              <w:ind w:firstLine="480"/>
              <w:rPr>
                <w:bCs/>
                <w:color w:val="000000" w:themeColor="text1"/>
                <w:sz w:val="24"/>
                <w14:textFill>
                  <w14:solidFill>
                    <w14:schemeClr w14:val="tx1"/>
                  </w14:solidFill>
                </w14:textFill>
              </w:rPr>
            </w:pPr>
          </w:p>
          <w:p w14:paraId="783DDAB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524420C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0BC2526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127CFFA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540D3EA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6C607C86">
            <w:pPr>
              <w:adjustRightInd w:val="0"/>
              <w:snapToGrid w:val="0"/>
              <w:jc w:val="center"/>
              <w:rPr>
                <w:bCs/>
                <w:color w:val="000000" w:themeColor="text1"/>
                <w14:textFill>
                  <w14:solidFill>
                    <w14:schemeClr w14:val="tx1"/>
                  </w14:solidFill>
                </w14:textFill>
              </w:rPr>
            </w:pPr>
            <w:r>
              <w:rPr>
                <w:bCs/>
                <w:color w:val="000000" w:themeColor="text1"/>
                <w:sz w:val="24"/>
                <w14:textFill>
                  <w14:solidFill>
                    <w14:schemeClr w14:val="tx1"/>
                  </w14:solidFill>
                </w14:textFill>
              </w:rPr>
              <w:t>措施</w:t>
            </w:r>
          </w:p>
          <w:p w14:paraId="19A99378">
            <w:pPr>
              <w:pStyle w:val="8"/>
              <w:ind w:firstLine="480"/>
              <w:rPr>
                <w:bCs/>
                <w:color w:val="000000" w:themeColor="text1"/>
                <w:sz w:val="24"/>
                <w14:textFill>
                  <w14:solidFill>
                    <w14:schemeClr w14:val="tx1"/>
                  </w14:solidFill>
                </w14:textFill>
              </w:rPr>
            </w:pPr>
          </w:p>
          <w:p w14:paraId="460C478D">
            <w:pPr>
              <w:pStyle w:val="8"/>
              <w:ind w:firstLine="480"/>
              <w:rPr>
                <w:bCs/>
                <w:color w:val="000000" w:themeColor="text1"/>
                <w:sz w:val="24"/>
                <w14:textFill>
                  <w14:solidFill>
                    <w14:schemeClr w14:val="tx1"/>
                  </w14:solidFill>
                </w14:textFill>
              </w:rPr>
            </w:pPr>
          </w:p>
          <w:p w14:paraId="5BCDB367">
            <w:pPr>
              <w:pStyle w:val="8"/>
              <w:ind w:firstLine="480"/>
              <w:rPr>
                <w:bCs/>
                <w:color w:val="000000" w:themeColor="text1"/>
                <w:sz w:val="24"/>
                <w14:textFill>
                  <w14:solidFill>
                    <w14:schemeClr w14:val="tx1"/>
                  </w14:solidFill>
                </w14:textFill>
              </w:rPr>
            </w:pPr>
          </w:p>
          <w:p w14:paraId="01389CBE">
            <w:pPr>
              <w:pStyle w:val="8"/>
              <w:ind w:firstLine="480"/>
              <w:rPr>
                <w:bCs/>
                <w:color w:val="000000" w:themeColor="text1"/>
                <w:sz w:val="24"/>
                <w14:textFill>
                  <w14:solidFill>
                    <w14:schemeClr w14:val="tx1"/>
                  </w14:solidFill>
                </w14:textFill>
              </w:rPr>
            </w:pPr>
          </w:p>
          <w:p w14:paraId="4DFFDB72">
            <w:pPr>
              <w:pStyle w:val="8"/>
              <w:ind w:firstLine="480"/>
              <w:rPr>
                <w:bCs/>
                <w:color w:val="000000" w:themeColor="text1"/>
                <w:sz w:val="24"/>
                <w14:textFill>
                  <w14:solidFill>
                    <w14:schemeClr w14:val="tx1"/>
                  </w14:solidFill>
                </w14:textFill>
              </w:rPr>
            </w:pPr>
          </w:p>
          <w:p w14:paraId="21D5F89C">
            <w:pPr>
              <w:pStyle w:val="8"/>
              <w:ind w:firstLine="480"/>
              <w:rPr>
                <w:bCs/>
                <w:color w:val="000000" w:themeColor="text1"/>
                <w:sz w:val="24"/>
                <w14:textFill>
                  <w14:solidFill>
                    <w14:schemeClr w14:val="tx1"/>
                  </w14:solidFill>
                </w14:textFill>
              </w:rPr>
            </w:pPr>
          </w:p>
          <w:p w14:paraId="6AFB0A2B">
            <w:pPr>
              <w:pStyle w:val="8"/>
              <w:ind w:firstLine="480"/>
              <w:rPr>
                <w:bCs/>
                <w:color w:val="000000" w:themeColor="text1"/>
                <w:sz w:val="24"/>
                <w14:textFill>
                  <w14:solidFill>
                    <w14:schemeClr w14:val="tx1"/>
                  </w14:solidFill>
                </w14:textFill>
              </w:rPr>
            </w:pPr>
          </w:p>
          <w:p w14:paraId="0A5DAFB0">
            <w:pPr>
              <w:pStyle w:val="8"/>
              <w:ind w:firstLine="480"/>
              <w:rPr>
                <w:bCs/>
                <w:color w:val="000000" w:themeColor="text1"/>
                <w:sz w:val="24"/>
                <w14:textFill>
                  <w14:solidFill>
                    <w14:schemeClr w14:val="tx1"/>
                  </w14:solidFill>
                </w14:textFill>
              </w:rPr>
            </w:pPr>
          </w:p>
          <w:p w14:paraId="495707F2">
            <w:pPr>
              <w:pStyle w:val="8"/>
              <w:ind w:firstLine="480"/>
              <w:rPr>
                <w:bCs/>
                <w:color w:val="000000" w:themeColor="text1"/>
                <w:sz w:val="24"/>
                <w14:textFill>
                  <w14:solidFill>
                    <w14:schemeClr w14:val="tx1"/>
                  </w14:solidFill>
                </w14:textFill>
              </w:rPr>
            </w:pPr>
          </w:p>
          <w:p w14:paraId="6FC2547A">
            <w:pPr>
              <w:pStyle w:val="8"/>
              <w:ind w:firstLine="480"/>
              <w:rPr>
                <w:bCs/>
                <w:color w:val="000000" w:themeColor="text1"/>
                <w:sz w:val="24"/>
                <w14:textFill>
                  <w14:solidFill>
                    <w14:schemeClr w14:val="tx1"/>
                  </w14:solidFill>
                </w14:textFill>
              </w:rPr>
            </w:pPr>
          </w:p>
          <w:p w14:paraId="193E49A4">
            <w:pPr>
              <w:pStyle w:val="8"/>
              <w:ind w:firstLine="480"/>
              <w:rPr>
                <w:bCs/>
                <w:color w:val="000000" w:themeColor="text1"/>
                <w:sz w:val="24"/>
                <w14:textFill>
                  <w14:solidFill>
                    <w14:schemeClr w14:val="tx1"/>
                  </w14:solidFill>
                </w14:textFill>
              </w:rPr>
            </w:pPr>
          </w:p>
          <w:p w14:paraId="2206C8BB">
            <w:pPr>
              <w:pStyle w:val="8"/>
              <w:ind w:firstLine="480"/>
              <w:rPr>
                <w:bCs/>
                <w:color w:val="000000" w:themeColor="text1"/>
                <w:sz w:val="24"/>
                <w14:textFill>
                  <w14:solidFill>
                    <w14:schemeClr w14:val="tx1"/>
                  </w14:solidFill>
                </w14:textFill>
              </w:rPr>
            </w:pPr>
          </w:p>
          <w:p w14:paraId="240EC73F">
            <w:pPr>
              <w:pStyle w:val="8"/>
              <w:ind w:firstLine="480"/>
              <w:rPr>
                <w:bCs/>
                <w:color w:val="000000" w:themeColor="text1"/>
                <w:sz w:val="24"/>
                <w14:textFill>
                  <w14:solidFill>
                    <w14:schemeClr w14:val="tx1"/>
                  </w14:solidFill>
                </w14:textFill>
              </w:rPr>
            </w:pPr>
          </w:p>
          <w:p w14:paraId="7C211017">
            <w:pPr>
              <w:pStyle w:val="8"/>
              <w:ind w:firstLine="480"/>
              <w:rPr>
                <w:bCs/>
                <w:color w:val="000000" w:themeColor="text1"/>
                <w:sz w:val="24"/>
                <w14:textFill>
                  <w14:solidFill>
                    <w14:schemeClr w14:val="tx1"/>
                  </w14:solidFill>
                </w14:textFill>
              </w:rPr>
            </w:pPr>
          </w:p>
          <w:p w14:paraId="17D61F21">
            <w:pPr>
              <w:pStyle w:val="8"/>
              <w:ind w:firstLine="480"/>
              <w:rPr>
                <w:bCs/>
                <w:color w:val="000000" w:themeColor="text1"/>
                <w:sz w:val="24"/>
                <w14:textFill>
                  <w14:solidFill>
                    <w14:schemeClr w14:val="tx1"/>
                  </w14:solidFill>
                </w14:textFill>
              </w:rPr>
            </w:pPr>
          </w:p>
          <w:p w14:paraId="0BE23B1B">
            <w:pPr>
              <w:pStyle w:val="8"/>
              <w:ind w:firstLine="480"/>
              <w:rPr>
                <w:bCs/>
                <w:color w:val="000000" w:themeColor="text1"/>
                <w:sz w:val="24"/>
                <w14:textFill>
                  <w14:solidFill>
                    <w14:schemeClr w14:val="tx1"/>
                  </w14:solidFill>
                </w14:textFill>
              </w:rPr>
            </w:pPr>
          </w:p>
          <w:p w14:paraId="2D6CE278">
            <w:pPr>
              <w:pStyle w:val="8"/>
              <w:ind w:firstLine="480"/>
              <w:rPr>
                <w:bCs/>
                <w:color w:val="000000" w:themeColor="text1"/>
                <w:sz w:val="24"/>
                <w14:textFill>
                  <w14:solidFill>
                    <w14:schemeClr w14:val="tx1"/>
                  </w14:solidFill>
                </w14:textFill>
              </w:rPr>
            </w:pPr>
          </w:p>
          <w:p w14:paraId="1D3B8431">
            <w:pPr>
              <w:pStyle w:val="8"/>
              <w:ind w:firstLine="480"/>
              <w:rPr>
                <w:bCs/>
                <w:color w:val="000000" w:themeColor="text1"/>
                <w:sz w:val="24"/>
                <w14:textFill>
                  <w14:solidFill>
                    <w14:schemeClr w14:val="tx1"/>
                  </w14:solidFill>
                </w14:textFill>
              </w:rPr>
            </w:pPr>
          </w:p>
          <w:p w14:paraId="2835B1BE">
            <w:pPr>
              <w:pStyle w:val="8"/>
              <w:ind w:firstLine="480"/>
              <w:rPr>
                <w:bCs/>
                <w:color w:val="000000" w:themeColor="text1"/>
                <w:sz w:val="24"/>
                <w14:textFill>
                  <w14:solidFill>
                    <w14:schemeClr w14:val="tx1"/>
                  </w14:solidFill>
                </w14:textFill>
              </w:rPr>
            </w:pPr>
          </w:p>
          <w:p w14:paraId="5437A07D">
            <w:pPr>
              <w:pStyle w:val="8"/>
              <w:ind w:firstLine="480"/>
              <w:rPr>
                <w:bCs/>
                <w:color w:val="000000" w:themeColor="text1"/>
                <w:sz w:val="24"/>
                <w14:textFill>
                  <w14:solidFill>
                    <w14:schemeClr w14:val="tx1"/>
                  </w14:solidFill>
                </w14:textFill>
              </w:rPr>
            </w:pPr>
          </w:p>
          <w:p w14:paraId="056265A0">
            <w:pPr>
              <w:pStyle w:val="8"/>
              <w:ind w:firstLine="480"/>
              <w:rPr>
                <w:bCs/>
                <w:color w:val="000000" w:themeColor="text1"/>
                <w:sz w:val="24"/>
                <w14:textFill>
                  <w14:solidFill>
                    <w14:schemeClr w14:val="tx1"/>
                  </w14:solidFill>
                </w14:textFill>
              </w:rPr>
            </w:pPr>
          </w:p>
          <w:p w14:paraId="7584ECD9">
            <w:pPr>
              <w:pStyle w:val="8"/>
              <w:ind w:firstLine="480"/>
              <w:rPr>
                <w:bCs/>
                <w:color w:val="000000" w:themeColor="text1"/>
                <w:sz w:val="24"/>
                <w14:textFill>
                  <w14:solidFill>
                    <w14:schemeClr w14:val="tx1"/>
                  </w14:solidFill>
                </w14:textFill>
              </w:rPr>
            </w:pPr>
          </w:p>
          <w:p w14:paraId="2B8FE3B7">
            <w:pPr>
              <w:pStyle w:val="8"/>
              <w:ind w:firstLine="480"/>
              <w:rPr>
                <w:bCs/>
                <w:color w:val="000000" w:themeColor="text1"/>
                <w:sz w:val="24"/>
                <w14:textFill>
                  <w14:solidFill>
                    <w14:schemeClr w14:val="tx1"/>
                  </w14:solidFill>
                </w14:textFill>
              </w:rPr>
            </w:pPr>
          </w:p>
          <w:p w14:paraId="41CA266D">
            <w:pPr>
              <w:pStyle w:val="8"/>
              <w:ind w:firstLine="480"/>
              <w:rPr>
                <w:bCs/>
                <w:color w:val="000000" w:themeColor="text1"/>
                <w:sz w:val="24"/>
                <w14:textFill>
                  <w14:solidFill>
                    <w14:schemeClr w14:val="tx1"/>
                  </w14:solidFill>
                </w14:textFill>
              </w:rPr>
            </w:pPr>
          </w:p>
          <w:p w14:paraId="2F15BE1F">
            <w:pPr>
              <w:pStyle w:val="8"/>
              <w:ind w:firstLine="480"/>
              <w:rPr>
                <w:bCs/>
                <w:color w:val="000000" w:themeColor="text1"/>
                <w:sz w:val="24"/>
                <w14:textFill>
                  <w14:solidFill>
                    <w14:schemeClr w14:val="tx1"/>
                  </w14:solidFill>
                </w14:textFill>
              </w:rPr>
            </w:pPr>
          </w:p>
          <w:p w14:paraId="7E6F4A2A">
            <w:pPr>
              <w:pStyle w:val="8"/>
              <w:ind w:firstLine="480"/>
              <w:rPr>
                <w:bCs/>
                <w:color w:val="000000" w:themeColor="text1"/>
                <w:sz w:val="24"/>
                <w14:textFill>
                  <w14:solidFill>
                    <w14:schemeClr w14:val="tx1"/>
                  </w14:solidFill>
                </w14:textFill>
              </w:rPr>
            </w:pPr>
          </w:p>
          <w:p w14:paraId="47F4805B">
            <w:pPr>
              <w:pStyle w:val="8"/>
              <w:ind w:firstLine="480"/>
              <w:rPr>
                <w:bCs/>
                <w:color w:val="000000" w:themeColor="text1"/>
                <w:sz w:val="24"/>
                <w14:textFill>
                  <w14:solidFill>
                    <w14:schemeClr w14:val="tx1"/>
                  </w14:solidFill>
                </w14:textFill>
              </w:rPr>
            </w:pPr>
          </w:p>
          <w:p w14:paraId="693AFB87">
            <w:pPr>
              <w:pStyle w:val="8"/>
              <w:ind w:firstLine="480"/>
              <w:rPr>
                <w:bCs/>
                <w:color w:val="000000" w:themeColor="text1"/>
                <w:sz w:val="24"/>
                <w14:textFill>
                  <w14:solidFill>
                    <w14:schemeClr w14:val="tx1"/>
                  </w14:solidFill>
                </w14:textFill>
              </w:rPr>
            </w:pPr>
          </w:p>
          <w:p w14:paraId="4CF4568C">
            <w:pPr>
              <w:pStyle w:val="8"/>
              <w:ind w:firstLine="480"/>
              <w:rPr>
                <w:bCs/>
                <w:color w:val="000000" w:themeColor="text1"/>
                <w:sz w:val="24"/>
                <w14:textFill>
                  <w14:solidFill>
                    <w14:schemeClr w14:val="tx1"/>
                  </w14:solidFill>
                </w14:textFill>
              </w:rPr>
            </w:pPr>
          </w:p>
          <w:p w14:paraId="21A32B4B">
            <w:pPr>
              <w:pStyle w:val="8"/>
              <w:ind w:firstLine="480"/>
              <w:rPr>
                <w:bCs/>
                <w:color w:val="000000" w:themeColor="text1"/>
                <w:sz w:val="24"/>
                <w14:textFill>
                  <w14:solidFill>
                    <w14:schemeClr w14:val="tx1"/>
                  </w14:solidFill>
                </w14:textFill>
              </w:rPr>
            </w:pPr>
          </w:p>
          <w:p w14:paraId="6032A48C">
            <w:pPr>
              <w:pStyle w:val="8"/>
              <w:ind w:firstLine="480"/>
              <w:rPr>
                <w:bCs/>
                <w:color w:val="000000" w:themeColor="text1"/>
                <w:sz w:val="24"/>
                <w14:textFill>
                  <w14:solidFill>
                    <w14:schemeClr w14:val="tx1"/>
                  </w14:solidFill>
                </w14:textFill>
              </w:rPr>
            </w:pPr>
          </w:p>
          <w:p w14:paraId="5F4EAE5D">
            <w:pPr>
              <w:pStyle w:val="8"/>
              <w:ind w:firstLine="480"/>
              <w:rPr>
                <w:bCs/>
                <w:color w:val="000000" w:themeColor="text1"/>
                <w:sz w:val="24"/>
                <w14:textFill>
                  <w14:solidFill>
                    <w14:schemeClr w14:val="tx1"/>
                  </w14:solidFill>
                </w14:textFill>
              </w:rPr>
            </w:pPr>
          </w:p>
          <w:p w14:paraId="72F1414A">
            <w:pPr>
              <w:pStyle w:val="8"/>
              <w:ind w:firstLine="480"/>
              <w:rPr>
                <w:bCs/>
                <w:color w:val="000000" w:themeColor="text1"/>
                <w:sz w:val="24"/>
                <w14:textFill>
                  <w14:solidFill>
                    <w14:schemeClr w14:val="tx1"/>
                  </w14:solidFill>
                </w14:textFill>
              </w:rPr>
            </w:pPr>
          </w:p>
          <w:p w14:paraId="01D4B75F">
            <w:pPr>
              <w:pStyle w:val="8"/>
              <w:ind w:firstLine="480"/>
              <w:rPr>
                <w:bCs/>
                <w:color w:val="000000" w:themeColor="text1"/>
                <w:sz w:val="24"/>
                <w14:textFill>
                  <w14:solidFill>
                    <w14:schemeClr w14:val="tx1"/>
                  </w14:solidFill>
                </w14:textFill>
              </w:rPr>
            </w:pPr>
          </w:p>
          <w:p w14:paraId="20A21B97">
            <w:pPr>
              <w:pStyle w:val="8"/>
              <w:ind w:firstLine="480"/>
              <w:rPr>
                <w:bCs/>
                <w:color w:val="000000" w:themeColor="text1"/>
                <w:sz w:val="24"/>
                <w14:textFill>
                  <w14:solidFill>
                    <w14:schemeClr w14:val="tx1"/>
                  </w14:solidFill>
                </w14:textFill>
              </w:rPr>
            </w:pPr>
          </w:p>
          <w:p w14:paraId="55BA8C1E">
            <w:pPr>
              <w:pStyle w:val="8"/>
              <w:ind w:firstLine="480"/>
              <w:rPr>
                <w:bCs/>
                <w:color w:val="000000" w:themeColor="text1"/>
                <w:sz w:val="24"/>
                <w14:textFill>
                  <w14:solidFill>
                    <w14:schemeClr w14:val="tx1"/>
                  </w14:solidFill>
                </w14:textFill>
              </w:rPr>
            </w:pPr>
          </w:p>
          <w:p w14:paraId="0E51AF5A">
            <w:pPr>
              <w:adjustRightInd w:val="0"/>
              <w:snapToGrid w:val="0"/>
              <w:jc w:val="center"/>
              <w:rPr>
                <w:bCs/>
                <w:color w:val="000000" w:themeColor="text1"/>
                <w:sz w:val="24"/>
                <w14:textFill>
                  <w14:solidFill>
                    <w14:schemeClr w14:val="tx1"/>
                  </w14:solidFill>
                </w14:textFill>
              </w:rPr>
            </w:pPr>
          </w:p>
          <w:p w14:paraId="06C369F7">
            <w:pPr>
              <w:adjustRightInd w:val="0"/>
              <w:snapToGrid w:val="0"/>
              <w:jc w:val="center"/>
              <w:rPr>
                <w:bCs/>
                <w:color w:val="000000" w:themeColor="text1"/>
                <w:sz w:val="24"/>
                <w14:textFill>
                  <w14:solidFill>
                    <w14:schemeClr w14:val="tx1"/>
                  </w14:solidFill>
                </w14:textFill>
              </w:rPr>
            </w:pPr>
          </w:p>
          <w:p w14:paraId="1F9AF3FA">
            <w:pPr>
              <w:adjustRightInd w:val="0"/>
              <w:snapToGrid w:val="0"/>
              <w:jc w:val="center"/>
              <w:rPr>
                <w:bCs/>
                <w:color w:val="000000" w:themeColor="text1"/>
                <w:sz w:val="24"/>
                <w14:textFill>
                  <w14:solidFill>
                    <w14:schemeClr w14:val="tx1"/>
                  </w14:solidFill>
                </w14:textFill>
              </w:rPr>
            </w:pPr>
          </w:p>
          <w:p w14:paraId="341C611A">
            <w:pPr>
              <w:adjustRightInd w:val="0"/>
              <w:snapToGrid w:val="0"/>
              <w:jc w:val="center"/>
              <w:rPr>
                <w:bCs/>
                <w:color w:val="000000" w:themeColor="text1"/>
                <w:sz w:val="24"/>
                <w14:textFill>
                  <w14:solidFill>
                    <w14:schemeClr w14:val="tx1"/>
                  </w14:solidFill>
                </w14:textFill>
              </w:rPr>
            </w:pPr>
          </w:p>
          <w:p w14:paraId="39976FA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2B3A778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2407279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394BC14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79080C1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1F9A21D6">
            <w:pPr>
              <w:adjustRightInd w:val="0"/>
              <w:snapToGrid w:val="0"/>
              <w:jc w:val="center"/>
              <w:rPr>
                <w:bCs/>
                <w:color w:val="000000" w:themeColor="text1"/>
                <w14:textFill>
                  <w14:solidFill>
                    <w14:schemeClr w14:val="tx1"/>
                  </w14:solidFill>
                </w14:textFill>
              </w:rPr>
            </w:pPr>
            <w:r>
              <w:rPr>
                <w:bCs/>
                <w:color w:val="000000" w:themeColor="text1"/>
                <w:sz w:val="24"/>
                <w14:textFill>
                  <w14:solidFill>
                    <w14:schemeClr w14:val="tx1"/>
                  </w14:solidFill>
                </w14:textFill>
              </w:rPr>
              <w:t>措施</w:t>
            </w:r>
          </w:p>
          <w:p w14:paraId="00A8C05E">
            <w:pPr>
              <w:pStyle w:val="8"/>
              <w:ind w:firstLine="480"/>
              <w:rPr>
                <w:bCs/>
                <w:color w:val="000000" w:themeColor="text1"/>
                <w:sz w:val="24"/>
                <w14:textFill>
                  <w14:solidFill>
                    <w14:schemeClr w14:val="tx1"/>
                  </w14:solidFill>
                </w14:textFill>
              </w:rPr>
            </w:pPr>
          </w:p>
          <w:p w14:paraId="00210608">
            <w:pPr>
              <w:pStyle w:val="8"/>
              <w:ind w:firstLine="480"/>
              <w:rPr>
                <w:bCs/>
                <w:color w:val="000000" w:themeColor="text1"/>
                <w:sz w:val="24"/>
                <w14:textFill>
                  <w14:solidFill>
                    <w14:schemeClr w14:val="tx1"/>
                  </w14:solidFill>
                </w14:textFill>
              </w:rPr>
            </w:pPr>
          </w:p>
          <w:p w14:paraId="0BC5CD35">
            <w:pPr>
              <w:pStyle w:val="8"/>
              <w:ind w:firstLine="480"/>
              <w:rPr>
                <w:bCs/>
                <w:color w:val="000000" w:themeColor="text1"/>
                <w:sz w:val="24"/>
                <w14:textFill>
                  <w14:solidFill>
                    <w14:schemeClr w14:val="tx1"/>
                  </w14:solidFill>
                </w14:textFill>
              </w:rPr>
            </w:pPr>
          </w:p>
          <w:p w14:paraId="66DFC6A1">
            <w:pPr>
              <w:pStyle w:val="8"/>
              <w:ind w:firstLine="480"/>
              <w:rPr>
                <w:bCs/>
                <w:color w:val="000000" w:themeColor="text1"/>
                <w:sz w:val="24"/>
                <w14:textFill>
                  <w14:solidFill>
                    <w14:schemeClr w14:val="tx1"/>
                  </w14:solidFill>
                </w14:textFill>
              </w:rPr>
            </w:pPr>
          </w:p>
          <w:p w14:paraId="057E4A73">
            <w:pPr>
              <w:pStyle w:val="8"/>
              <w:ind w:firstLine="480"/>
              <w:rPr>
                <w:bCs/>
                <w:color w:val="000000" w:themeColor="text1"/>
                <w:sz w:val="24"/>
                <w14:textFill>
                  <w14:solidFill>
                    <w14:schemeClr w14:val="tx1"/>
                  </w14:solidFill>
                </w14:textFill>
              </w:rPr>
            </w:pPr>
          </w:p>
          <w:p w14:paraId="7B5E490A">
            <w:pPr>
              <w:pStyle w:val="8"/>
              <w:ind w:firstLine="480"/>
              <w:rPr>
                <w:bCs/>
                <w:color w:val="000000" w:themeColor="text1"/>
                <w:sz w:val="24"/>
                <w14:textFill>
                  <w14:solidFill>
                    <w14:schemeClr w14:val="tx1"/>
                  </w14:solidFill>
                </w14:textFill>
              </w:rPr>
            </w:pPr>
          </w:p>
          <w:p w14:paraId="2A3478D0">
            <w:pPr>
              <w:pStyle w:val="8"/>
              <w:ind w:firstLine="480"/>
              <w:rPr>
                <w:bCs/>
                <w:color w:val="000000" w:themeColor="text1"/>
                <w:sz w:val="24"/>
                <w14:textFill>
                  <w14:solidFill>
                    <w14:schemeClr w14:val="tx1"/>
                  </w14:solidFill>
                </w14:textFill>
              </w:rPr>
            </w:pPr>
          </w:p>
          <w:p w14:paraId="2359DFA8">
            <w:pPr>
              <w:pStyle w:val="8"/>
              <w:ind w:firstLine="480"/>
              <w:rPr>
                <w:bCs/>
                <w:color w:val="000000" w:themeColor="text1"/>
                <w:sz w:val="24"/>
                <w14:textFill>
                  <w14:solidFill>
                    <w14:schemeClr w14:val="tx1"/>
                  </w14:solidFill>
                </w14:textFill>
              </w:rPr>
            </w:pPr>
          </w:p>
          <w:p w14:paraId="0C52AA35">
            <w:pPr>
              <w:pStyle w:val="8"/>
              <w:ind w:firstLine="480"/>
              <w:rPr>
                <w:bCs/>
                <w:color w:val="000000" w:themeColor="text1"/>
                <w:sz w:val="24"/>
                <w14:textFill>
                  <w14:solidFill>
                    <w14:schemeClr w14:val="tx1"/>
                  </w14:solidFill>
                </w14:textFill>
              </w:rPr>
            </w:pPr>
          </w:p>
          <w:p w14:paraId="25B44B7E">
            <w:pPr>
              <w:pStyle w:val="8"/>
              <w:ind w:firstLine="480"/>
              <w:rPr>
                <w:bCs/>
                <w:color w:val="000000" w:themeColor="text1"/>
                <w:sz w:val="24"/>
                <w14:textFill>
                  <w14:solidFill>
                    <w14:schemeClr w14:val="tx1"/>
                  </w14:solidFill>
                </w14:textFill>
              </w:rPr>
            </w:pPr>
          </w:p>
          <w:p w14:paraId="70298159">
            <w:pPr>
              <w:pStyle w:val="8"/>
              <w:ind w:firstLine="480"/>
              <w:rPr>
                <w:bCs/>
                <w:color w:val="000000" w:themeColor="text1"/>
                <w:sz w:val="24"/>
                <w14:textFill>
                  <w14:solidFill>
                    <w14:schemeClr w14:val="tx1"/>
                  </w14:solidFill>
                </w14:textFill>
              </w:rPr>
            </w:pPr>
          </w:p>
          <w:p w14:paraId="6C222034">
            <w:pPr>
              <w:pStyle w:val="8"/>
              <w:ind w:firstLine="480"/>
              <w:rPr>
                <w:bCs/>
                <w:color w:val="000000" w:themeColor="text1"/>
                <w:sz w:val="24"/>
                <w14:textFill>
                  <w14:solidFill>
                    <w14:schemeClr w14:val="tx1"/>
                  </w14:solidFill>
                </w14:textFill>
              </w:rPr>
            </w:pPr>
          </w:p>
          <w:p w14:paraId="08BACEFB">
            <w:pPr>
              <w:pStyle w:val="8"/>
              <w:ind w:firstLine="480"/>
              <w:rPr>
                <w:bCs/>
                <w:color w:val="000000" w:themeColor="text1"/>
                <w:sz w:val="24"/>
                <w14:textFill>
                  <w14:solidFill>
                    <w14:schemeClr w14:val="tx1"/>
                  </w14:solidFill>
                </w14:textFill>
              </w:rPr>
            </w:pPr>
          </w:p>
          <w:p w14:paraId="6EB3B6B3">
            <w:pPr>
              <w:pStyle w:val="8"/>
              <w:ind w:firstLine="480"/>
              <w:rPr>
                <w:bCs/>
                <w:color w:val="000000" w:themeColor="text1"/>
                <w:sz w:val="24"/>
                <w14:textFill>
                  <w14:solidFill>
                    <w14:schemeClr w14:val="tx1"/>
                  </w14:solidFill>
                </w14:textFill>
              </w:rPr>
            </w:pPr>
          </w:p>
          <w:p w14:paraId="19BCBEAB">
            <w:pPr>
              <w:pStyle w:val="8"/>
              <w:ind w:firstLine="480"/>
              <w:rPr>
                <w:bCs/>
                <w:color w:val="000000" w:themeColor="text1"/>
                <w:sz w:val="24"/>
                <w14:textFill>
                  <w14:solidFill>
                    <w14:schemeClr w14:val="tx1"/>
                  </w14:solidFill>
                </w14:textFill>
              </w:rPr>
            </w:pPr>
          </w:p>
          <w:p w14:paraId="7EDBCDA9">
            <w:pPr>
              <w:pStyle w:val="8"/>
              <w:ind w:firstLine="480"/>
              <w:rPr>
                <w:bCs/>
                <w:color w:val="000000" w:themeColor="text1"/>
                <w:sz w:val="24"/>
                <w14:textFill>
                  <w14:solidFill>
                    <w14:schemeClr w14:val="tx1"/>
                  </w14:solidFill>
                </w14:textFill>
              </w:rPr>
            </w:pPr>
          </w:p>
          <w:p w14:paraId="08478246">
            <w:pPr>
              <w:pStyle w:val="8"/>
              <w:ind w:firstLine="480"/>
              <w:rPr>
                <w:bCs/>
                <w:color w:val="000000" w:themeColor="text1"/>
                <w:sz w:val="24"/>
                <w14:textFill>
                  <w14:solidFill>
                    <w14:schemeClr w14:val="tx1"/>
                  </w14:solidFill>
                </w14:textFill>
              </w:rPr>
            </w:pPr>
          </w:p>
          <w:p w14:paraId="6744895B">
            <w:pPr>
              <w:pStyle w:val="8"/>
              <w:ind w:firstLine="480"/>
              <w:rPr>
                <w:bCs/>
                <w:color w:val="000000" w:themeColor="text1"/>
                <w:sz w:val="24"/>
                <w14:textFill>
                  <w14:solidFill>
                    <w14:schemeClr w14:val="tx1"/>
                  </w14:solidFill>
                </w14:textFill>
              </w:rPr>
            </w:pPr>
          </w:p>
          <w:p w14:paraId="3E2F7F69">
            <w:pPr>
              <w:pStyle w:val="8"/>
              <w:ind w:firstLine="480"/>
              <w:rPr>
                <w:bCs/>
                <w:color w:val="000000" w:themeColor="text1"/>
                <w:sz w:val="24"/>
                <w14:textFill>
                  <w14:solidFill>
                    <w14:schemeClr w14:val="tx1"/>
                  </w14:solidFill>
                </w14:textFill>
              </w:rPr>
            </w:pPr>
          </w:p>
          <w:p w14:paraId="19547E54">
            <w:pPr>
              <w:pStyle w:val="8"/>
              <w:ind w:firstLine="480"/>
              <w:rPr>
                <w:bCs/>
                <w:color w:val="000000" w:themeColor="text1"/>
                <w:sz w:val="24"/>
                <w14:textFill>
                  <w14:solidFill>
                    <w14:schemeClr w14:val="tx1"/>
                  </w14:solidFill>
                </w14:textFill>
              </w:rPr>
            </w:pPr>
          </w:p>
          <w:p w14:paraId="3A5D0F41">
            <w:pPr>
              <w:pStyle w:val="8"/>
              <w:ind w:firstLine="480"/>
              <w:rPr>
                <w:bCs/>
                <w:color w:val="000000" w:themeColor="text1"/>
                <w:sz w:val="24"/>
                <w14:textFill>
                  <w14:solidFill>
                    <w14:schemeClr w14:val="tx1"/>
                  </w14:solidFill>
                </w14:textFill>
              </w:rPr>
            </w:pPr>
          </w:p>
          <w:p w14:paraId="2E273649">
            <w:pPr>
              <w:pStyle w:val="20"/>
              <w:widowControl w:val="0"/>
              <w:adjustRightInd w:val="0"/>
              <w:snapToGrid w:val="0"/>
              <w:spacing w:before="0" w:beforeAutospacing="0" w:after="0" w:afterAutospacing="0"/>
              <w:jc w:val="both"/>
              <w:rPr>
                <w:rFonts w:ascii="Times New Roman" w:hAnsi="Times New Roman" w:cs="Times New Roman"/>
                <w:color w:val="000000" w:themeColor="text1"/>
                <w:szCs w:val="24"/>
                <w14:textFill>
                  <w14:solidFill>
                    <w14:schemeClr w14:val="tx1"/>
                  </w14:solidFill>
                </w14:textFill>
              </w:rPr>
            </w:pPr>
          </w:p>
        </w:tc>
        <w:tc>
          <w:tcPr>
            <w:tcW w:w="4770" w:type="pct"/>
          </w:tcPr>
          <w:p w14:paraId="315A6969">
            <w:pPr>
              <w:adjustRightInd w:val="0"/>
              <w:snapToGrid w:val="0"/>
              <w:spacing w:line="360" w:lineRule="auto"/>
              <w:jc w:val="left"/>
              <w:rPr>
                <w:b/>
                <w:bCs/>
                <w:color w:val="000000" w:themeColor="text1"/>
                <w:sz w:val="24"/>
                <w:lang w:bidi="zh-CN"/>
                <w14:textFill>
                  <w14:solidFill>
                    <w14:schemeClr w14:val="tx1"/>
                  </w14:solidFill>
                </w14:textFill>
              </w:rPr>
            </w:pPr>
            <w:r>
              <w:rPr>
                <w:b/>
                <w:bCs/>
                <w:color w:val="000000" w:themeColor="text1"/>
                <w:sz w:val="24"/>
                <w:lang w:bidi="zh-CN"/>
                <w14:textFill>
                  <w14:solidFill>
                    <w14:schemeClr w14:val="tx1"/>
                  </w14:solidFill>
                </w14:textFill>
              </w:rPr>
              <w:t>（二）废水</w:t>
            </w:r>
          </w:p>
          <w:p w14:paraId="639BF37C">
            <w:pPr>
              <w:adjustRightInd w:val="0"/>
              <w:snapToGrid w:val="0"/>
              <w:spacing w:line="360" w:lineRule="auto"/>
              <w:ind w:firstLine="482" w:firstLineChars="200"/>
              <w:jc w:val="left"/>
              <w:rPr>
                <w:b/>
                <w:bCs/>
                <w:color w:val="000000" w:themeColor="text1"/>
                <w:sz w:val="24"/>
                <w:szCs w:val="22"/>
                <w14:textFill>
                  <w14:solidFill>
                    <w14:schemeClr w14:val="tx1"/>
                  </w14:solidFill>
                </w14:textFill>
              </w:rPr>
            </w:pPr>
            <w:r>
              <w:rPr>
                <w:b/>
                <w:bCs/>
                <w:color w:val="000000" w:themeColor="text1"/>
                <w:sz w:val="24"/>
                <w:szCs w:val="22"/>
                <w14:textFill>
                  <w14:solidFill>
                    <w14:schemeClr w14:val="tx1"/>
                  </w14:solidFill>
                </w14:textFill>
              </w:rPr>
              <w:t>1.废水污染源</w:t>
            </w:r>
          </w:p>
          <w:p w14:paraId="3B980A4C">
            <w:pPr>
              <w:adjustRightInd w:val="0"/>
              <w:snapToGrid w:val="0"/>
              <w:spacing w:line="360" w:lineRule="auto"/>
              <w:ind w:firstLine="480" w:firstLineChars="200"/>
              <w:jc w:val="left"/>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项目主要</w:t>
            </w:r>
            <w:r>
              <w:rPr>
                <w:color w:val="000000" w:themeColor="text1"/>
                <w:sz w:val="24"/>
                <w:szCs w:val="22"/>
                <w14:textFill>
                  <w14:solidFill>
                    <w14:schemeClr w14:val="tx1"/>
                  </w14:solidFill>
                </w14:textFill>
              </w:rPr>
              <w:t>废水为</w:t>
            </w:r>
            <w:r>
              <w:rPr>
                <w:rFonts w:hint="eastAsia"/>
                <w:color w:val="000000" w:themeColor="text1"/>
                <w:sz w:val="24"/>
                <w:szCs w:val="22"/>
                <w14:textFill>
                  <w14:solidFill>
                    <w14:schemeClr w14:val="tx1"/>
                  </w14:solidFill>
                </w14:textFill>
              </w:rPr>
              <w:t>锅炉排污水、设备清洗废水、喷淋废水、生活污水</w:t>
            </w:r>
            <w:r>
              <w:rPr>
                <w:color w:val="000000" w:themeColor="text1"/>
                <w:sz w:val="24"/>
                <w:szCs w:val="22"/>
                <w14:textFill>
                  <w14:solidFill>
                    <w14:schemeClr w14:val="tx1"/>
                  </w14:solidFill>
                </w14:textFill>
              </w:rPr>
              <w:t>。</w:t>
            </w:r>
          </w:p>
          <w:p w14:paraId="5E5E851D">
            <w:pPr>
              <w:adjustRightInd w:val="0"/>
              <w:snapToGrid w:val="0"/>
              <w:spacing w:line="360" w:lineRule="auto"/>
              <w:ind w:firstLine="480" w:firstLineChars="200"/>
              <w:jc w:val="left"/>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w:t>
            </w:r>
            <w:r>
              <w:rPr>
                <w:rFonts w:hint="eastAsia"/>
                <w:color w:val="000000" w:themeColor="text1"/>
                <w:sz w:val="24"/>
                <w:szCs w:val="22"/>
                <w14:textFill>
                  <w14:solidFill>
                    <w14:schemeClr w14:val="tx1"/>
                  </w14:solidFill>
                </w14:textFill>
              </w:rPr>
              <w:t>1</w:t>
            </w:r>
            <w:r>
              <w:rPr>
                <w:color w:val="000000" w:themeColor="text1"/>
                <w:sz w:val="24"/>
                <w:szCs w:val="22"/>
                <w14:textFill>
                  <w14:solidFill>
                    <w14:schemeClr w14:val="tx1"/>
                  </w14:solidFill>
                </w14:textFill>
              </w:rPr>
              <w:t>）</w:t>
            </w:r>
            <w:r>
              <w:rPr>
                <w:rFonts w:hint="eastAsia"/>
                <w:color w:val="000000" w:themeColor="text1"/>
                <w:sz w:val="24"/>
                <w:szCs w:val="22"/>
                <w14:textFill>
                  <w14:solidFill>
                    <w14:schemeClr w14:val="tx1"/>
                  </w14:solidFill>
                </w14:textFill>
              </w:rPr>
              <w:t>锅炉排污水</w:t>
            </w:r>
          </w:p>
          <w:p w14:paraId="7EC4BC74">
            <w:pPr>
              <w:adjustRightInd w:val="0"/>
              <w:snapToGrid w:val="0"/>
              <w:spacing w:line="360" w:lineRule="auto"/>
              <w:ind w:firstLine="480" w:firstLineChars="200"/>
              <w:jc w:val="left"/>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根据前文水平衡分析可知项目锅炉排污水的产生量为1627.43m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/a（5.42m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/d），项目锅炉排污水属于清净下水，主要污染物为悬浮物、总硬度及总溶解固体，水质相对简单且污染物浓度较低，可收集后用于厂区内道路洒水降尘或绿化灌溉。</w:t>
            </w:r>
          </w:p>
          <w:p w14:paraId="2A708587">
            <w:pPr>
              <w:adjustRightInd w:val="0"/>
              <w:snapToGrid w:val="0"/>
              <w:spacing w:line="360" w:lineRule="auto"/>
              <w:ind w:firstLine="480" w:firstLineChars="200"/>
              <w:jc w:val="left"/>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（2）设备清洗废水</w:t>
            </w:r>
          </w:p>
          <w:p w14:paraId="72C37E98">
            <w:pPr>
              <w:adjustRightInd w:val="0"/>
              <w:snapToGrid w:val="0"/>
              <w:spacing w:line="360" w:lineRule="auto"/>
              <w:ind w:firstLine="480" w:firstLineChars="200"/>
              <w:jc w:val="left"/>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根据前文水平衡分析可知项目设备清洗废水的产生量为7.2m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/d（3160m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/a），收集后回用物料混合工序，不外排。</w:t>
            </w:r>
          </w:p>
          <w:p w14:paraId="4F6442FB">
            <w:pPr>
              <w:adjustRightInd w:val="0"/>
              <w:snapToGrid w:val="0"/>
              <w:spacing w:line="360" w:lineRule="auto"/>
              <w:ind w:firstLine="480" w:firstLineChars="200"/>
              <w:jc w:val="left"/>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（3）喷淋废水</w:t>
            </w:r>
          </w:p>
          <w:p w14:paraId="4F492387">
            <w:pPr>
              <w:adjustRightInd w:val="0"/>
              <w:snapToGrid w:val="0"/>
              <w:spacing w:line="360" w:lineRule="auto"/>
              <w:ind w:firstLine="480" w:firstLineChars="200"/>
              <w:jc w:val="left"/>
              <w:rPr>
                <w:color w:val="000000" w:themeColor="text1"/>
                <w:sz w:val="24"/>
                <w:szCs w:val="22"/>
                <w14:textFill>
                  <w14:solidFill>
                    <w14:schemeClr w14:val="tx1"/>
                  </w14:solidFill>
                </w14:textFill>
              </w:rPr>
            </w:pPr>
            <w:r>
              <w:rPr>
                <w:rFonts w:hint="eastAsia"/>
                <w:color w:val="000000" w:themeColor="text1"/>
                <w:sz w:val="24"/>
                <w:szCs w:val="22"/>
                <w14:textFill>
                  <w14:solidFill>
                    <w14:schemeClr w14:val="tx1"/>
                  </w14:solidFill>
                </w14:textFill>
              </w:rPr>
              <w:t>根据前文分析可知项目喷淋废水的产生量为130.93m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/d（3160m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/a），经沉淀池沉淀处理后循环使用，不外排。</w:t>
            </w:r>
          </w:p>
          <w:p w14:paraId="2B4CA0B2">
            <w:pPr>
              <w:adjustRightInd w:val="0"/>
              <w:snapToGrid w:val="0"/>
              <w:spacing w:line="360" w:lineRule="auto"/>
              <w:ind w:firstLine="480" w:firstLineChars="200"/>
              <w:jc w:val="left"/>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w:t>
            </w:r>
            <w:r>
              <w:rPr>
                <w:rFonts w:hint="eastAsia"/>
                <w:color w:val="000000" w:themeColor="text1"/>
                <w:sz w:val="24"/>
                <w:szCs w:val="22"/>
                <w14:textFill>
                  <w14:solidFill>
                    <w14:schemeClr w14:val="tx1"/>
                  </w14:solidFill>
                </w14:textFill>
              </w:rPr>
              <w:t>4</w:t>
            </w:r>
            <w:r>
              <w:rPr>
                <w:color w:val="000000" w:themeColor="text1"/>
                <w:sz w:val="24"/>
                <w:szCs w:val="22"/>
                <w14:textFill>
                  <w14:solidFill>
                    <w14:schemeClr w14:val="tx1"/>
                  </w14:solidFill>
                </w14:textFill>
              </w:rPr>
              <w:t>）</w:t>
            </w:r>
            <w:r>
              <w:rPr>
                <w:rFonts w:hint="eastAsia"/>
                <w:color w:val="000000" w:themeColor="text1"/>
                <w:sz w:val="24"/>
                <w:szCs w:val="22"/>
                <w14:textFill>
                  <w14:solidFill>
                    <w14:schemeClr w14:val="tx1"/>
                  </w14:solidFill>
                </w14:textFill>
              </w:rPr>
              <w:t>生活污水</w:t>
            </w:r>
          </w:p>
          <w:p w14:paraId="13D8A36A">
            <w:pPr>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szCs w:val="22"/>
                <w14:textFill>
                  <w14:solidFill>
                    <w14:schemeClr w14:val="tx1"/>
                  </w14:solidFill>
                </w14:textFill>
              </w:rPr>
              <w:t>项目定员 30人，均不在厂内食宿，按人均用水量 50L/d·人计，排污系数取0.8，根据前文水平衡分析可知，生活污水排放量为1.2m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/d(300m</w:t>
            </w:r>
            <w:r>
              <w:rPr>
                <w:rFonts w:hint="eastAsia"/>
                <w:color w:val="000000" w:themeColor="text1"/>
                <w:sz w:val="24"/>
                <w:szCs w:val="22"/>
                <w:vertAlign w:val="superscript"/>
                <w14:textFill>
                  <w14:solidFill>
                    <w14:schemeClr w14:val="tx1"/>
                  </w14:solidFill>
                </w14:textFill>
              </w:rPr>
              <w:t>3</w:t>
            </w:r>
            <w:r>
              <w:rPr>
                <w:rFonts w:hint="eastAsia"/>
                <w:color w:val="000000" w:themeColor="text1"/>
                <w:sz w:val="24"/>
                <w:szCs w:val="22"/>
                <w14:textFill>
                  <w14:solidFill>
                    <w14:schemeClr w14:val="tx1"/>
                  </w14:solidFill>
                </w14:textFill>
              </w:rPr>
              <w:t>/a)。生活污水经化粪池预处理后进入园区管网送至钦州市大榄坪污水处理厂进一步处理 。</w:t>
            </w:r>
            <w:r>
              <w:rPr>
                <w:color w:val="000000" w:themeColor="text1"/>
                <w:sz w:val="24"/>
                <w14:textFill>
                  <w14:solidFill>
                    <w14:schemeClr w14:val="tx1"/>
                  </w14:solidFill>
                </w14:textFill>
              </w:rPr>
              <w:t>项目生活污水的主要污染物为 SS、COD、BOD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和NH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 等，</w:t>
            </w:r>
            <w:r>
              <w:rPr>
                <w:rFonts w:hint="eastAsia"/>
                <w:color w:val="000000" w:themeColor="text1"/>
                <w:spacing w:val="-2"/>
                <w:kern w:val="0"/>
                <w:sz w:val="24"/>
                <w14:textFill>
                  <w14:solidFill>
                    <w14:schemeClr w14:val="tx1"/>
                  </w14:solidFill>
                </w14:textFill>
              </w:rPr>
              <w:t>项目生活污水产生浓度参考宋丽丽，罗勇等《生活污水中BOD</w:t>
            </w:r>
            <w:r>
              <w:rPr>
                <w:rFonts w:hint="eastAsia"/>
                <w:color w:val="000000" w:themeColor="text1"/>
                <w:spacing w:val="-2"/>
                <w:kern w:val="0"/>
                <w:sz w:val="24"/>
                <w:vertAlign w:val="subscript"/>
                <w14:textFill>
                  <w14:solidFill>
                    <w14:schemeClr w14:val="tx1"/>
                  </w14:solidFill>
                </w14:textFill>
              </w:rPr>
              <w:t>5</w:t>
            </w:r>
            <w:r>
              <w:rPr>
                <w:rFonts w:hint="eastAsia"/>
                <w:color w:val="000000" w:themeColor="text1"/>
                <w:spacing w:val="-2"/>
                <w:kern w:val="0"/>
                <w:sz w:val="24"/>
                <w14:textFill>
                  <w14:solidFill>
                    <w14:schemeClr w14:val="tx1"/>
                  </w14:solidFill>
                </w14:textFill>
              </w:rPr>
              <w:t>与COD</w:t>
            </w:r>
            <w:r>
              <w:rPr>
                <w:rFonts w:hint="eastAsia"/>
                <w:color w:val="000000" w:themeColor="text1"/>
                <w:spacing w:val="-2"/>
                <w:kern w:val="0"/>
                <w:sz w:val="24"/>
                <w:vertAlign w:val="subscript"/>
                <w14:textFill>
                  <w14:solidFill>
                    <w14:schemeClr w14:val="tx1"/>
                  </w14:solidFill>
                </w14:textFill>
              </w:rPr>
              <w:t>Cr</w:t>
            </w:r>
            <w:r>
              <w:rPr>
                <w:rFonts w:hint="eastAsia"/>
                <w:color w:val="000000" w:themeColor="text1"/>
                <w:spacing w:val="-2"/>
                <w:kern w:val="0"/>
                <w:sz w:val="24"/>
                <w14:textFill>
                  <w14:solidFill>
                    <w14:schemeClr w14:val="tx1"/>
                  </w14:solidFill>
                </w14:textFill>
              </w:rPr>
              <w:t>关系的区域性差异分析》，环境科学研究，2011.10，第24卷第10期中对生活污水全国平均值的调查；化粪池处理效率参考环境保护技术文件《村镇生活污染防治最佳可行技术指南(试行)》（HJ-BAT-9)。</w:t>
            </w:r>
            <w:r>
              <w:rPr>
                <w:color w:val="000000" w:themeColor="text1"/>
                <w:sz w:val="24"/>
                <w14:textFill>
                  <w14:solidFill>
                    <w14:schemeClr w14:val="tx1"/>
                  </w14:solidFill>
                </w14:textFill>
              </w:rPr>
              <w:t>项目营运期生活污水污染物排放情况见下表。</w:t>
            </w:r>
          </w:p>
          <w:p w14:paraId="00CE2A78">
            <w:pPr>
              <w:autoSpaceDE w:val="0"/>
              <w:autoSpaceDN w:val="0"/>
              <w:adjustRightInd w:val="0"/>
              <w:ind w:firstLine="482" w:firstLineChars="200"/>
              <w:jc w:val="center"/>
              <w:rPr>
                <w:b/>
                <w:bCs/>
                <w:color w:val="000000" w:themeColor="text1"/>
                <w:sz w:val="24"/>
                <w14:textFill>
                  <w14:solidFill>
                    <w14:schemeClr w14:val="tx1"/>
                  </w14:solidFill>
                </w14:textFill>
              </w:rPr>
            </w:pPr>
          </w:p>
          <w:p w14:paraId="6159CA31">
            <w:pPr>
              <w:autoSpaceDE w:val="0"/>
              <w:autoSpaceDN w:val="0"/>
              <w:adjustRightInd w:val="0"/>
              <w:ind w:firstLine="482" w:firstLineChars="200"/>
              <w:jc w:val="center"/>
              <w:rPr>
                <w:b/>
                <w:bCs/>
                <w:color w:val="000000" w:themeColor="text1"/>
                <w:sz w:val="24"/>
                <w14:textFill>
                  <w14:solidFill>
                    <w14:schemeClr w14:val="tx1"/>
                  </w14:solidFill>
                </w14:textFill>
              </w:rPr>
            </w:pPr>
          </w:p>
          <w:p w14:paraId="0A3A6759">
            <w:pPr>
              <w:autoSpaceDE w:val="0"/>
              <w:autoSpaceDN w:val="0"/>
              <w:adjustRightInd w:val="0"/>
              <w:ind w:firstLine="482" w:firstLineChars="200"/>
              <w:jc w:val="center"/>
              <w:rPr>
                <w:b/>
                <w:bCs/>
                <w:color w:val="000000" w:themeColor="text1"/>
                <w:sz w:val="24"/>
                <w14:textFill>
                  <w14:solidFill>
                    <w14:schemeClr w14:val="tx1"/>
                  </w14:solidFill>
                </w14:textFill>
              </w:rPr>
            </w:pPr>
          </w:p>
          <w:p w14:paraId="581F21CA">
            <w:pPr>
              <w:autoSpaceDE w:val="0"/>
              <w:autoSpaceDN w:val="0"/>
              <w:adjustRightInd w:val="0"/>
              <w:ind w:firstLine="482" w:firstLineChars="200"/>
              <w:jc w:val="center"/>
              <w:rPr>
                <w:b/>
                <w:bCs/>
                <w:color w:val="000000" w:themeColor="text1"/>
                <w:sz w:val="24"/>
                <w14:textFill>
                  <w14:solidFill>
                    <w14:schemeClr w14:val="tx1"/>
                  </w14:solidFill>
                </w14:textFill>
              </w:rPr>
            </w:pPr>
          </w:p>
          <w:p w14:paraId="000C837B">
            <w:pPr>
              <w:autoSpaceDE w:val="0"/>
              <w:autoSpaceDN w:val="0"/>
              <w:adjustRightInd w:val="0"/>
              <w:ind w:firstLine="482" w:firstLineChars="200"/>
              <w:jc w:val="center"/>
              <w:rPr>
                <w:b/>
                <w:bCs/>
                <w:color w:val="000000" w:themeColor="text1"/>
                <w:sz w:val="24"/>
                <w14:textFill>
                  <w14:solidFill>
                    <w14:schemeClr w14:val="tx1"/>
                  </w14:solidFill>
                </w14:textFill>
              </w:rPr>
            </w:pPr>
          </w:p>
          <w:p w14:paraId="2C51EFFD">
            <w:pPr>
              <w:autoSpaceDE w:val="0"/>
              <w:autoSpaceDN w:val="0"/>
              <w:adjustRightInd w:val="0"/>
              <w:ind w:firstLine="482" w:firstLineChars="200"/>
              <w:jc w:val="center"/>
              <w:rPr>
                <w:b/>
                <w:bCs/>
                <w:color w:val="000000" w:themeColor="text1"/>
                <w:sz w:val="24"/>
                <w14:textFill>
                  <w14:solidFill>
                    <w14:schemeClr w14:val="tx1"/>
                  </w14:solidFill>
                </w14:textFill>
              </w:rPr>
            </w:pPr>
          </w:p>
          <w:p w14:paraId="04F169A2">
            <w:pPr>
              <w:autoSpaceDE w:val="0"/>
              <w:autoSpaceDN w:val="0"/>
              <w:adjustRightInd w:val="0"/>
              <w:ind w:firstLine="482" w:firstLineChars="200"/>
              <w:jc w:val="center"/>
              <w:rPr>
                <w:b/>
                <w:bCs/>
                <w:color w:val="000000" w:themeColor="text1"/>
                <w:sz w:val="24"/>
                <w14:textFill>
                  <w14:solidFill>
                    <w14:schemeClr w14:val="tx1"/>
                  </w14:solidFill>
                </w14:textFill>
              </w:rPr>
            </w:pPr>
          </w:p>
          <w:p w14:paraId="68F517AE">
            <w:pPr>
              <w:autoSpaceDE w:val="0"/>
              <w:autoSpaceDN w:val="0"/>
              <w:adjustRightInd w:val="0"/>
              <w:ind w:firstLine="482" w:firstLineChars="200"/>
              <w:jc w:val="center"/>
              <w:rPr>
                <w:b/>
                <w:bCs/>
                <w:color w:val="000000" w:themeColor="text1"/>
                <w:sz w:val="24"/>
                <w14:textFill>
                  <w14:solidFill>
                    <w14:schemeClr w14:val="tx1"/>
                  </w14:solidFill>
                </w14:textFill>
              </w:rPr>
            </w:pPr>
          </w:p>
          <w:p w14:paraId="69C1C86D">
            <w:pPr>
              <w:autoSpaceDE w:val="0"/>
              <w:autoSpaceDN w:val="0"/>
              <w:adjustRightInd w:val="0"/>
              <w:ind w:firstLine="482" w:firstLineChars="200"/>
              <w:jc w:val="center"/>
              <w:rPr>
                <w:b/>
                <w:bCs/>
                <w:color w:val="000000" w:themeColor="text1"/>
                <w:sz w:val="24"/>
                <w14:textFill>
                  <w14:solidFill>
                    <w14:schemeClr w14:val="tx1"/>
                  </w14:solidFill>
                </w14:textFill>
              </w:rPr>
            </w:pPr>
          </w:p>
          <w:p w14:paraId="63BF51FA">
            <w:pPr>
              <w:autoSpaceDE w:val="0"/>
              <w:autoSpaceDN w:val="0"/>
              <w:adjustRightInd w:val="0"/>
              <w:ind w:firstLine="482" w:firstLineChars="200"/>
              <w:jc w:val="center"/>
              <w:rPr>
                <w:b/>
                <w:bCs/>
                <w:color w:val="000000" w:themeColor="text1"/>
                <w:sz w:val="24"/>
                <w14:textFill>
                  <w14:solidFill>
                    <w14:schemeClr w14:val="tx1"/>
                  </w14:solidFill>
                </w14:textFill>
              </w:rPr>
            </w:pPr>
          </w:p>
          <w:p w14:paraId="307A8CAC">
            <w:pPr>
              <w:autoSpaceDE w:val="0"/>
              <w:autoSpaceDN w:val="0"/>
              <w:adjustRightInd w:val="0"/>
              <w:ind w:firstLine="482" w:firstLineChars="200"/>
              <w:jc w:val="center"/>
              <w:rPr>
                <w:b/>
                <w:bCs/>
                <w:color w:val="000000" w:themeColor="text1"/>
                <w:sz w:val="24"/>
                <w14:textFill>
                  <w14:solidFill>
                    <w14:schemeClr w14:val="tx1"/>
                  </w14:solidFill>
                </w14:textFill>
              </w:rPr>
            </w:pPr>
          </w:p>
          <w:p w14:paraId="7901D7FF">
            <w:pPr>
              <w:autoSpaceDE w:val="0"/>
              <w:autoSpaceDN w:val="0"/>
              <w:adjustRightInd w:val="0"/>
              <w:ind w:firstLine="482" w:firstLineChars="200"/>
              <w:jc w:val="center"/>
              <w:rPr>
                <w:b/>
                <w:bCs/>
                <w:color w:val="000000" w:themeColor="text1"/>
                <w:szCs w:val="21"/>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2</w:t>
            </w:r>
            <w:r>
              <w:rPr>
                <w:rFonts w:hint="eastAsia"/>
                <w:b/>
                <w:bCs/>
                <w:color w:val="000000" w:themeColor="text1"/>
                <w:sz w:val="24"/>
                <w:lang w:val="en-US" w:eastAsia="zh-CN"/>
                <w14:textFill>
                  <w14:solidFill>
                    <w14:schemeClr w14:val="tx1"/>
                  </w14:solidFill>
                </w14:textFill>
              </w:rPr>
              <w:t>6</w:t>
            </w:r>
            <w:r>
              <w:rPr>
                <w:b/>
                <w:bCs/>
                <w:color w:val="000000" w:themeColor="text1"/>
                <w:sz w:val="24"/>
                <w14:textFill>
                  <w14:solidFill>
                    <w14:schemeClr w14:val="tx1"/>
                  </w14:solidFill>
                </w14:textFill>
              </w:rPr>
              <w:t>生活污水量及主要污染物情况一览表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8"/>
              <w:gridCol w:w="2066"/>
              <w:gridCol w:w="1276"/>
              <w:gridCol w:w="1276"/>
              <w:gridCol w:w="1276"/>
              <w:gridCol w:w="1284"/>
            </w:tblGrid>
            <w:tr w14:paraId="11BE5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0" w:type="pct"/>
                  <w:vAlign w:val="center"/>
                </w:tcPr>
                <w:p w14:paraId="56C83E35">
                  <w:pPr>
                    <w:adjustRightInd w:val="0"/>
                    <w:snapToGrid w:val="0"/>
                    <w:spacing w:line="200" w:lineRule="atLeast"/>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污水量</w:t>
                  </w:r>
                </w:p>
              </w:tc>
              <w:tc>
                <w:tcPr>
                  <w:tcW w:w="1200" w:type="pct"/>
                  <w:vAlign w:val="center"/>
                </w:tcPr>
                <w:p w14:paraId="5B0758BC">
                  <w:pPr>
                    <w:adjustRightInd w:val="0"/>
                    <w:snapToGrid w:val="0"/>
                    <w:spacing w:line="200" w:lineRule="atLeast"/>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污染物名称</w:t>
                  </w:r>
                </w:p>
              </w:tc>
              <w:tc>
                <w:tcPr>
                  <w:tcW w:w="741" w:type="pct"/>
                  <w:vAlign w:val="center"/>
                </w:tcPr>
                <w:p w14:paraId="43E40A33">
                  <w:pPr>
                    <w:adjustRightInd w:val="0"/>
                    <w:snapToGrid w:val="0"/>
                    <w:spacing w:line="200" w:lineRule="atLeast"/>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COD</w:t>
                  </w:r>
                </w:p>
              </w:tc>
              <w:tc>
                <w:tcPr>
                  <w:tcW w:w="741" w:type="pct"/>
                  <w:vAlign w:val="center"/>
                </w:tcPr>
                <w:p w14:paraId="1E682191">
                  <w:pPr>
                    <w:adjustRightInd w:val="0"/>
                    <w:snapToGrid w:val="0"/>
                    <w:spacing w:line="200" w:lineRule="atLeast"/>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BOD</w:t>
                  </w:r>
                  <w:r>
                    <w:rPr>
                      <w:b/>
                      <w:bCs/>
                      <w:color w:val="000000" w:themeColor="text1"/>
                      <w:szCs w:val="21"/>
                      <w:vertAlign w:val="subscript"/>
                      <w14:textFill>
                        <w14:solidFill>
                          <w14:schemeClr w14:val="tx1"/>
                        </w14:solidFill>
                      </w14:textFill>
                    </w:rPr>
                    <w:t>5</w:t>
                  </w:r>
                </w:p>
              </w:tc>
              <w:tc>
                <w:tcPr>
                  <w:tcW w:w="741" w:type="pct"/>
                  <w:vAlign w:val="center"/>
                </w:tcPr>
                <w:p w14:paraId="1BDC85C1">
                  <w:pPr>
                    <w:adjustRightInd w:val="0"/>
                    <w:snapToGrid w:val="0"/>
                    <w:spacing w:line="200" w:lineRule="atLeast"/>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NH</w:t>
                  </w:r>
                  <w:r>
                    <w:rPr>
                      <w:b/>
                      <w:bCs/>
                      <w:color w:val="000000" w:themeColor="text1"/>
                      <w:szCs w:val="21"/>
                      <w:vertAlign w:val="subscript"/>
                      <w14:textFill>
                        <w14:solidFill>
                          <w14:schemeClr w14:val="tx1"/>
                        </w14:solidFill>
                      </w14:textFill>
                    </w:rPr>
                    <w:t>3</w:t>
                  </w:r>
                  <w:r>
                    <w:rPr>
                      <w:b/>
                      <w:bCs/>
                      <w:color w:val="000000" w:themeColor="text1"/>
                      <w:szCs w:val="21"/>
                      <w14:textFill>
                        <w14:solidFill>
                          <w14:schemeClr w14:val="tx1"/>
                        </w14:solidFill>
                      </w14:textFill>
                    </w:rPr>
                    <w:t>-N</w:t>
                  </w:r>
                </w:p>
              </w:tc>
              <w:tc>
                <w:tcPr>
                  <w:tcW w:w="745" w:type="pct"/>
                  <w:vAlign w:val="center"/>
                </w:tcPr>
                <w:p w14:paraId="7603FAED">
                  <w:pPr>
                    <w:adjustRightInd w:val="0"/>
                    <w:snapToGrid w:val="0"/>
                    <w:spacing w:line="200" w:lineRule="atLeast"/>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SS</w:t>
                  </w:r>
                </w:p>
              </w:tc>
            </w:tr>
            <w:tr w14:paraId="09175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0" w:type="pct"/>
                  <w:vMerge w:val="restart"/>
                  <w:vAlign w:val="center"/>
                </w:tcPr>
                <w:p w14:paraId="4D2A0358">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360</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p>
              </w:tc>
              <w:tc>
                <w:tcPr>
                  <w:tcW w:w="1200" w:type="pct"/>
                  <w:vAlign w:val="center"/>
                </w:tcPr>
                <w:p w14:paraId="5FCF2288">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产生浓度（mg/L）</w:t>
                  </w:r>
                </w:p>
              </w:tc>
              <w:tc>
                <w:tcPr>
                  <w:tcW w:w="741" w:type="pct"/>
                  <w:vAlign w:val="center"/>
                </w:tcPr>
                <w:p w14:paraId="286C93E6">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r>
                    <w:rPr>
                      <w:rFonts w:hint="eastAsia"/>
                      <w:color w:val="000000" w:themeColor="text1"/>
                      <w:szCs w:val="21"/>
                      <w14:textFill>
                        <w14:solidFill>
                          <w14:schemeClr w14:val="tx1"/>
                        </w14:solidFill>
                      </w14:textFill>
                    </w:rPr>
                    <w:t>94</w:t>
                  </w:r>
                </w:p>
              </w:tc>
              <w:tc>
                <w:tcPr>
                  <w:tcW w:w="741" w:type="pct"/>
                  <w:vAlign w:val="center"/>
                </w:tcPr>
                <w:p w14:paraId="6872A5E2">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173</w:t>
                  </w:r>
                </w:p>
              </w:tc>
              <w:tc>
                <w:tcPr>
                  <w:tcW w:w="741" w:type="pct"/>
                  <w:vAlign w:val="center"/>
                </w:tcPr>
                <w:p w14:paraId="1152CC4F">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r>
                    <w:rPr>
                      <w:rFonts w:hint="eastAsia"/>
                      <w:color w:val="000000" w:themeColor="text1"/>
                      <w:szCs w:val="21"/>
                      <w14:textFill>
                        <w14:solidFill>
                          <w14:schemeClr w14:val="tx1"/>
                        </w14:solidFill>
                      </w14:textFill>
                    </w:rPr>
                    <w:t>0</w:t>
                  </w:r>
                </w:p>
              </w:tc>
              <w:tc>
                <w:tcPr>
                  <w:tcW w:w="745" w:type="pct"/>
                  <w:vAlign w:val="center"/>
                </w:tcPr>
                <w:p w14:paraId="3074BA2F">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w:t>
                  </w:r>
                </w:p>
              </w:tc>
            </w:tr>
            <w:tr w14:paraId="7BBE8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0" w:type="pct"/>
                  <w:vMerge w:val="continue"/>
                  <w:vAlign w:val="center"/>
                </w:tcPr>
                <w:p w14:paraId="601DB003">
                  <w:pPr>
                    <w:adjustRightInd w:val="0"/>
                    <w:snapToGrid w:val="0"/>
                    <w:spacing w:line="200" w:lineRule="atLeast"/>
                    <w:jc w:val="center"/>
                    <w:rPr>
                      <w:color w:val="000000" w:themeColor="text1"/>
                      <w:szCs w:val="21"/>
                      <w14:textFill>
                        <w14:solidFill>
                          <w14:schemeClr w14:val="tx1"/>
                        </w14:solidFill>
                      </w14:textFill>
                    </w:rPr>
                  </w:pPr>
                </w:p>
              </w:tc>
              <w:tc>
                <w:tcPr>
                  <w:tcW w:w="1200" w:type="pct"/>
                  <w:vAlign w:val="center"/>
                </w:tcPr>
                <w:p w14:paraId="6DF6489D">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产生量（</w:t>
                  </w:r>
                  <w:r>
                    <w:rPr>
                      <w:rFonts w:hint="eastAsia"/>
                      <w:color w:val="000000" w:themeColor="text1"/>
                      <w:szCs w:val="21"/>
                      <w14:textFill>
                        <w14:solidFill>
                          <w14:schemeClr w14:val="tx1"/>
                        </w14:solidFill>
                      </w14:textFill>
                    </w:rPr>
                    <w:t>kg/</w:t>
                  </w:r>
                  <w:r>
                    <w:rPr>
                      <w:color w:val="000000" w:themeColor="text1"/>
                      <w:szCs w:val="21"/>
                      <w14:textFill>
                        <w14:solidFill>
                          <w14:schemeClr w14:val="tx1"/>
                        </w14:solidFill>
                      </w14:textFill>
                    </w:rPr>
                    <w:t>a）</w:t>
                  </w:r>
                </w:p>
              </w:tc>
              <w:tc>
                <w:tcPr>
                  <w:tcW w:w="741" w:type="pct"/>
                  <w:vAlign w:val="center"/>
                </w:tcPr>
                <w:p w14:paraId="1C4CB3F6">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141.84</w:t>
                  </w:r>
                </w:p>
              </w:tc>
              <w:tc>
                <w:tcPr>
                  <w:tcW w:w="741" w:type="pct"/>
                  <w:vAlign w:val="center"/>
                </w:tcPr>
                <w:p w14:paraId="45A0A0D6">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62.28</w:t>
                  </w:r>
                </w:p>
              </w:tc>
              <w:tc>
                <w:tcPr>
                  <w:tcW w:w="741" w:type="pct"/>
                  <w:vAlign w:val="center"/>
                </w:tcPr>
                <w:p w14:paraId="3E46FB9F">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10.8</w:t>
                  </w:r>
                </w:p>
              </w:tc>
              <w:tc>
                <w:tcPr>
                  <w:tcW w:w="745" w:type="pct"/>
                  <w:vAlign w:val="center"/>
                </w:tcPr>
                <w:p w14:paraId="442FE059">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72</w:t>
                  </w:r>
                </w:p>
              </w:tc>
            </w:tr>
            <w:tr w14:paraId="5C57B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0" w:type="pct"/>
                  <w:vMerge w:val="continue"/>
                  <w:vAlign w:val="center"/>
                </w:tcPr>
                <w:p w14:paraId="6BF60E45">
                  <w:pPr>
                    <w:adjustRightInd w:val="0"/>
                    <w:snapToGrid w:val="0"/>
                    <w:spacing w:line="200" w:lineRule="atLeast"/>
                    <w:jc w:val="center"/>
                    <w:rPr>
                      <w:color w:val="000000" w:themeColor="text1"/>
                      <w:szCs w:val="21"/>
                      <w14:textFill>
                        <w14:solidFill>
                          <w14:schemeClr w14:val="tx1"/>
                        </w14:solidFill>
                      </w14:textFill>
                    </w:rPr>
                  </w:pPr>
                </w:p>
              </w:tc>
              <w:tc>
                <w:tcPr>
                  <w:tcW w:w="1200" w:type="pct"/>
                  <w:vAlign w:val="center"/>
                </w:tcPr>
                <w:p w14:paraId="67A9DFC0">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处理措施</w:t>
                  </w:r>
                </w:p>
              </w:tc>
              <w:tc>
                <w:tcPr>
                  <w:tcW w:w="2969" w:type="pct"/>
                  <w:gridSpan w:val="4"/>
                  <w:vAlign w:val="center"/>
                </w:tcPr>
                <w:p w14:paraId="4DAD00C1">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三级化粪池</w:t>
                  </w:r>
                </w:p>
              </w:tc>
            </w:tr>
            <w:tr w14:paraId="4304A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0" w:type="pct"/>
                  <w:vMerge w:val="continue"/>
                  <w:vAlign w:val="center"/>
                </w:tcPr>
                <w:p w14:paraId="0D10A92E">
                  <w:pPr>
                    <w:adjustRightInd w:val="0"/>
                    <w:snapToGrid w:val="0"/>
                    <w:spacing w:line="200" w:lineRule="atLeast"/>
                    <w:jc w:val="center"/>
                    <w:rPr>
                      <w:color w:val="000000" w:themeColor="text1"/>
                      <w:szCs w:val="21"/>
                      <w14:textFill>
                        <w14:solidFill>
                          <w14:schemeClr w14:val="tx1"/>
                        </w14:solidFill>
                      </w14:textFill>
                    </w:rPr>
                  </w:pPr>
                </w:p>
              </w:tc>
              <w:tc>
                <w:tcPr>
                  <w:tcW w:w="1200" w:type="pct"/>
                  <w:vAlign w:val="center"/>
                </w:tcPr>
                <w:p w14:paraId="3245E305">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处理效率</w:t>
                  </w:r>
                </w:p>
              </w:tc>
              <w:tc>
                <w:tcPr>
                  <w:tcW w:w="741" w:type="pct"/>
                  <w:vAlign w:val="center"/>
                </w:tcPr>
                <w:p w14:paraId="108424CF">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741" w:type="pct"/>
                  <w:vAlign w:val="center"/>
                </w:tcPr>
                <w:p w14:paraId="375AB57C">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60%</w:t>
                  </w:r>
                </w:p>
              </w:tc>
              <w:tc>
                <w:tcPr>
                  <w:tcW w:w="741" w:type="pct"/>
                  <w:vAlign w:val="center"/>
                </w:tcPr>
                <w:p w14:paraId="57862E8A">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745" w:type="pct"/>
                  <w:vAlign w:val="center"/>
                </w:tcPr>
                <w:p w14:paraId="4F8644D8">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70%</w:t>
                  </w:r>
                </w:p>
              </w:tc>
            </w:tr>
            <w:tr w14:paraId="145B9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0" w:type="pct"/>
                  <w:vMerge w:val="continue"/>
                  <w:vAlign w:val="center"/>
                </w:tcPr>
                <w:p w14:paraId="207100F6">
                  <w:pPr>
                    <w:adjustRightInd w:val="0"/>
                    <w:snapToGrid w:val="0"/>
                    <w:spacing w:line="200" w:lineRule="atLeast"/>
                    <w:jc w:val="center"/>
                    <w:rPr>
                      <w:color w:val="000000" w:themeColor="text1"/>
                      <w:szCs w:val="21"/>
                      <w14:textFill>
                        <w14:solidFill>
                          <w14:schemeClr w14:val="tx1"/>
                        </w14:solidFill>
                      </w14:textFill>
                    </w:rPr>
                  </w:pPr>
                </w:p>
              </w:tc>
              <w:tc>
                <w:tcPr>
                  <w:tcW w:w="1200" w:type="pct"/>
                  <w:vAlign w:val="center"/>
                </w:tcPr>
                <w:p w14:paraId="3F4A84D2">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排放浓度（mg/L）</w:t>
                  </w:r>
                </w:p>
              </w:tc>
              <w:tc>
                <w:tcPr>
                  <w:tcW w:w="741" w:type="pct"/>
                  <w:vAlign w:val="center"/>
                </w:tcPr>
                <w:p w14:paraId="28D64EBF">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197</w:t>
                  </w:r>
                </w:p>
              </w:tc>
              <w:tc>
                <w:tcPr>
                  <w:tcW w:w="741" w:type="pct"/>
                  <w:vAlign w:val="center"/>
                </w:tcPr>
                <w:p w14:paraId="4097C2CA">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69</w:t>
                  </w:r>
                </w:p>
              </w:tc>
              <w:tc>
                <w:tcPr>
                  <w:tcW w:w="741" w:type="pct"/>
                  <w:vAlign w:val="center"/>
                </w:tcPr>
                <w:p w14:paraId="19188B37">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27</w:t>
                  </w:r>
                </w:p>
              </w:tc>
              <w:tc>
                <w:tcPr>
                  <w:tcW w:w="745" w:type="pct"/>
                  <w:vAlign w:val="center"/>
                </w:tcPr>
                <w:p w14:paraId="5DA16990">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60</w:t>
                  </w:r>
                </w:p>
              </w:tc>
            </w:tr>
            <w:tr w14:paraId="09BFA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0" w:type="pct"/>
                  <w:vMerge w:val="continue"/>
                  <w:vAlign w:val="center"/>
                </w:tcPr>
                <w:p w14:paraId="18992BCD">
                  <w:pPr>
                    <w:adjustRightInd w:val="0"/>
                    <w:snapToGrid w:val="0"/>
                    <w:spacing w:line="200" w:lineRule="atLeast"/>
                    <w:jc w:val="center"/>
                    <w:rPr>
                      <w:color w:val="000000" w:themeColor="text1"/>
                      <w:szCs w:val="21"/>
                      <w14:textFill>
                        <w14:solidFill>
                          <w14:schemeClr w14:val="tx1"/>
                        </w14:solidFill>
                      </w14:textFill>
                    </w:rPr>
                  </w:pPr>
                </w:p>
              </w:tc>
              <w:tc>
                <w:tcPr>
                  <w:tcW w:w="1200" w:type="pct"/>
                  <w:vAlign w:val="center"/>
                </w:tcPr>
                <w:p w14:paraId="4732033B">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排放量（</w:t>
                  </w:r>
                  <w:r>
                    <w:rPr>
                      <w:rFonts w:hint="eastAsia"/>
                      <w:color w:val="000000" w:themeColor="text1"/>
                      <w:szCs w:val="21"/>
                      <w14:textFill>
                        <w14:solidFill>
                          <w14:schemeClr w14:val="tx1"/>
                        </w14:solidFill>
                      </w14:textFill>
                    </w:rPr>
                    <w:t>kg/</w:t>
                  </w:r>
                  <w:r>
                    <w:rPr>
                      <w:color w:val="000000" w:themeColor="text1"/>
                      <w:szCs w:val="21"/>
                      <w14:textFill>
                        <w14:solidFill>
                          <w14:schemeClr w14:val="tx1"/>
                        </w14:solidFill>
                      </w14:textFill>
                    </w:rPr>
                    <w:t>a）</w:t>
                  </w:r>
                </w:p>
              </w:tc>
              <w:tc>
                <w:tcPr>
                  <w:tcW w:w="741" w:type="pct"/>
                  <w:vAlign w:val="center"/>
                </w:tcPr>
                <w:p w14:paraId="64B2CB45">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70.92</w:t>
                  </w:r>
                </w:p>
              </w:tc>
              <w:tc>
                <w:tcPr>
                  <w:tcW w:w="741" w:type="pct"/>
                  <w:vAlign w:val="center"/>
                </w:tcPr>
                <w:p w14:paraId="3A2CF1EE">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24.84</w:t>
                  </w:r>
                </w:p>
              </w:tc>
              <w:tc>
                <w:tcPr>
                  <w:tcW w:w="741" w:type="pct"/>
                  <w:vAlign w:val="center"/>
                </w:tcPr>
                <w:p w14:paraId="694A0576">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9.72</w:t>
                  </w:r>
                </w:p>
              </w:tc>
              <w:tc>
                <w:tcPr>
                  <w:tcW w:w="745" w:type="pct"/>
                  <w:vAlign w:val="center"/>
                </w:tcPr>
                <w:p w14:paraId="57C05D14">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21.6</w:t>
                  </w:r>
                </w:p>
              </w:tc>
            </w:tr>
            <w:tr w14:paraId="4CF54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0" w:type="pct"/>
                  <w:vMerge w:val="continue"/>
                  <w:vAlign w:val="center"/>
                </w:tcPr>
                <w:p w14:paraId="17813A12">
                  <w:pPr>
                    <w:adjustRightInd w:val="0"/>
                    <w:snapToGrid w:val="0"/>
                    <w:spacing w:line="200" w:lineRule="atLeast"/>
                    <w:jc w:val="center"/>
                    <w:rPr>
                      <w:color w:val="000000" w:themeColor="text1"/>
                      <w:szCs w:val="21"/>
                      <w14:textFill>
                        <w14:solidFill>
                          <w14:schemeClr w14:val="tx1"/>
                        </w14:solidFill>
                      </w14:textFill>
                    </w:rPr>
                  </w:pPr>
                </w:p>
              </w:tc>
              <w:tc>
                <w:tcPr>
                  <w:tcW w:w="1200" w:type="pct"/>
                  <w:vAlign w:val="center"/>
                </w:tcPr>
                <w:p w14:paraId="539D7D42">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削减量（</w:t>
                  </w:r>
                  <w:r>
                    <w:rPr>
                      <w:rFonts w:hint="eastAsia"/>
                      <w:color w:val="000000" w:themeColor="text1"/>
                      <w:szCs w:val="21"/>
                      <w14:textFill>
                        <w14:solidFill>
                          <w14:schemeClr w14:val="tx1"/>
                        </w14:solidFill>
                      </w14:textFill>
                    </w:rPr>
                    <w:t>kg</w:t>
                  </w:r>
                  <w:r>
                    <w:rPr>
                      <w:color w:val="000000" w:themeColor="text1"/>
                      <w:szCs w:val="21"/>
                      <w14:textFill>
                        <w14:solidFill>
                          <w14:schemeClr w14:val="tx1"/>
                        </w14:solidFill>
                      </w14:textFill>
                    </w:rPr>
                    <w:t>/a）</w:t>
                  </w:r>
                </w:p>
              </w:tc>
              <w:tc>
                <w:tcPr>
                  <w:tcW w:w="741" w:type="pct"/>
                  <w:vAlign w:val="center"/>
                </w:tcPr>
                <w:p w14:paraId="5BDB3A12">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70.92</w:t>
                  </w:r>
                </w:p>
              </w:tc>
              <w:tc>
                <w:tcPr>
                  <w:tcW w:w="741" w:type="pct"/>
                  <w:vAlign w:val="center"/>
                </w:tcPr>
                <w:p w14:paraId="044FB05D">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37.44</w:t>
                  </w:r>
                </w:p>
              </w:tc>
              <w:tc>
                <w:tcPr>
                  <w:tcW w:w="741" w:type="pct"/>
                  <w:vAlign w:val="center"/>
                </w:tcPr>
                <w:p w14:paraId="002DA1E0">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1.08</w:t>
                  </w:r>
                </w:p>
              </w:tc>
              <w:tc>
                <w:tcPr>
                  <w:tcW w:w="745" w:type="pct"/>
                  <w:vAlign w:val="center"/>
                </w:tcPr>
                <w:p w14:paraId="71A7C9CA">
                  <w:pPr>
                    <w:adjustRightInd w:val="0"/>
                    <w:snapToGrid w:val="0"/>
                    <w:spacing w:line="200" w:lineRule="atLeas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50.4</w:t>
                  </w:r>
                </w:p>
              </w:tc>
            </w:tr>
            <w:tr w14:paraId="1E970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0" w:type="pct"/>
                  <w:gridSpan w:val="2"/>
                  <w:vAlign w:val="center"/>
                </w:tcPr>
                <w:p w14:paraId="0D1D41F4">
                  <w:pPr>
                    <w:widowControl/>
                    <w:jc w:val="left"/>
                    <w:rPr>
                      <w:color w:val="000000" w:themeColor="text1"/>
                      <w:kern w:val="0"/>
                      <w:szCs w:val="21"/>
                      <w:u w:val="single"/>
                      <w14:textFill>
                        <w14:solidFill>
                          <w14:schemeClr w14:val="tx1"/>
                        </w14:solidFill>
                      </w14:textFill>
                    </w:rPr>
                  </w:pPr>
                  <w:r>
                    <w:rPr>
                      <w:rFonts w:hint="eastAsia"/>
                      <w:color w:val="000000" w:themeColor="text1"/>
                      <w:kern w:val="0"/>
                      <w:szCs w:val="21"/>
                      <w14:textFill>
                        <w14:solidFill>
                          <w14:schemeClr w14:val="tx1"/>
                        </w14:solidFill>
                      </w14:textFill>
                    </w:rPr>
                    <w:t>从严执行</w:t>
                  </w:r>
                  <w:r>
                    <w:rPr>
                      <w:color w:val="000000" w:themeColor="text1"/>
                      <w:kern w:val="0"/>
                      <w:szCs w:val="21"/>
                      <w14:textFill>
                        <w14:solidFill>
                          <w14:schemeClr w14:val="tx1"/>
                        </w14:solidFill>
                      </w14:textFill>
                    </w:rPr>
                    <w:t>《污水综合排放标准》（GB8978-1996）</w:t>
                  </w:r>
                  <w:r>
                    <w:rPr>
                      <w:rFonts w:hint="eastAsia"/>
                      <w:color w:val="000000" w:themeColor="text1"/>
                      <w:kern w:val="0"/>
                      <w:szCs w:val="21"/>
                      <w14:textFill>
                        <w14:solidFill>
                          <w14:schemeClr w14:val="tx1"/>
                        </w14:solidFill>
                      </w14:textFill>
                    </w:rPr>
                    <w:t>三级标准和大榄坪污水处理厂进水标准</w:t>
                  </w:r>
                </w:p>
              </w:tc>
              <w:tc>
                <w:tcPr>
                  <w:tcW w:w="741" w:type="pct"/>
                  <w:vAlign w:val="center"/>
                </w:tcPr>
                <w:p w14:paraId="7C557184">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450</w:t>
                  </w:r>
                </w:p>
              </w:tc>
              <w:tc>
                <w:tcPr>
                  <w:tcW w:w="741" w:type="pct"/>
                  <w:vAlign w:val="center"/>
                </w:tcPr>
                <w:p w14:paraId="74F0DFF1">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20</w:t>
                  </w:r>
                  <w:r>
                    <w:rPr>
                      <w:color w:val="000000" w:themeColor="text1"/>
                      <w:szCs w:val="21"/>
                      <w14:textFill>
                        <w14:solidFill>
                          <w14:schemeClr w14:val="tx1"/>
                        </w14:solidFill>
                      </w14:textFill>
                    </w:rPr>
                    <w:t>0</w:t>
                  </w:r>
                </w:p>
              </w:tc>
              <w:tc>
                <w:tcPr>
                  <w:tcW w:w="741" w:type="pct"/>
                  <w:vAlign w:val="center"/>
                </w:tcPr>
                <w:p w14:paraId="57CC1EA7">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35</w:t>
                  </w:r>
                </w:p>
              </w:tc>
              <w:tc>
                <w:tcPr>
                  <w:tcW w:w="745" w:type="pct"/>
                  <w:vAlign w:val="center"/>
                </w:tcPr>
                <w:p w14:paraId="4CC0E17B">
                  <w:pPr>
                    <w:adjustRightInd w:val="0"/>
                    <w:snapToGrid w:val="0"/>
                    <w:spacing w:line="200" w:lineRule="atLeas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00</w:t>
                  </w:r>
                </w:p>
              </w:tc>
            </w:tr>
          </w:tbl>
          <w:p w14:paraId="5F391EFF">
            <w:pPr>
              <w:adjustRightInd w:val="0"/>
              <w:snapToGrid w:val="0"/>
              <w:spacing w:line="360" w:lineRule="auto"/>
              <w:ind w:firstLine="482" w:firstLineChars="200"/>
              <w:jc w:val="lef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3.废水治理措施可行性分析</w:t>
            </w:r>
          </w:p>
          <w:p w14:paraId="76D79461">
            <w:pPr>
              <w:tabs>
                <w:tab w:val="left" w:pos="900"/>
              </w:tabs>
              <w:spacing w:line="360" w:lineRule="auto"/>
              <w:ind w:firstLine="472" w:firstLineChars="200"/>
              <w:rPr>
                <w:color w:val="000000" w:themeColor="text1"/>
                <w:spacing w:val="-2"/>
                <w:kern w:val="0"/>
                <w:sz w:val="24"/>
                <w14:textFill>
                  <w14:solidFill>
                    <w14:schemeClr w14:val="tx1"/>
                  </w14:solidFill>
                </w14:textFill>
              </w:rPr>
            </w:pPr>
            <w:r>
              <w:rPr>
                <w:rFonts w:hint="eastAsia"/>
                <w:color w:val="000000" w:themeColor="text1"/>
                <w:spacing w:val="-2"/>
                <w:kern w:val="0"/>
                <w:sz w:val="24"/>
                <w14:textFill>
                  <w14:solidFill>
                    <w14:schemeClr w14:val="tx1"/>
                  </w14:solidFill>
                </w14:textFill>
              </w:rPr>
              <w:t>（1）锅炉排污水治理措施可行性分析</w:t>
            </w:r>
          </w:p>
          <w:p w14:paraId="0C74604D">
            <w:pPr>
              <w:tabs>
                <w:tab w:val="left" w:pos="900"/>
              </w:tabs>
              <w:spacing w:line="360" w:lineRule="auto"/>
              <w:ind w:firstLine="472" w:firstLineChars="200"/>
              <w:rPr>
                <w:rFonts w:hint="default" w:eastAsia="宋体"/>
                <w:color w:val="000000" w:themeColor="text1"/>
                <w:spacing w:val="-2"/>
                <w:kern w:val="0"/>
                <w:sz w:val="24"/>
                <w:szCs w:val="24"/>
                <w:u w:val="single"/>
                <w:lang w:val="en-US" w:eastAsia="zh-CN"/>
                <w14:textFill>
                  <w14:solidFill>
                    <w14:schemeClr w14:val="tx1"/>
                  </w14:solidFill>
                </w14:textFill>
              </w:rPr>
            </w:pPr>
            <w:r>
              <w:rPr>
                <w:rFonts w:hint="eastAsia"/>
                <w:color w:val="000000" w:themeColor="text1"/>
                <w:spacing w:val="-2"/>
                <w:kern w:val="0"/>
                <w:sz w:val="24"/>
                <w:szCs w:val="24"/>
                <w:u w:val="single"/>
                <w14:textFill>
                  <w14:solidFill>
                    <w14:schemeClr w14:val="tx1"/>
                  </w14:solidFill>
                </w14:textFill>
              </w:rPr>
              <w:t>项目锅炉排污水为清净下水，</w:t>
            </w:r>
            <w:r>
              <w:rPr>
                <w:rFonts w:hint="eastAsia"/>
                <w:color w:val="000000" w:themeColor="text1"/>
                <w:sz w:val="24"/>
                <w:szCs w:val="24"/>
                <w:u w:val="single"/>
                <w14:textFill>
                  <w14:solidFill>
                    <w14:schemeClr w14:val="tx1"/>
                  </w14:solidFill>
                </w14:textFill>
              </w:rPr>
              <w:t>水质相对简单且污染物浓度较低，主要成分为SS、总硬度，不涉及有毒有害物质</w:t>
            </w:r>
            <w:r>
              <w:rPr>
                <w:rFonts w:hint="eastAsia"/>
                <w:color w:val="000000" w:themeColor="text1"/>
                <w:sz w:val="24"/>
                <w:szCs w:val="24"/>
                <w:u w:val="single"/>
                <w:lang w:eastAsia="zh-CN"/>
                <w14:textFill>
                  <w14:solidFill>
                    <w14:schemeClr w14:val="tx1"/>
                  </w14:solidFill>
                </w14:textFill>
              </w:rPr>
              <w:t>，</w:t>
            </w:r>
            <w:r>
              <w:rPr>
                <w:rFonts w:hint="eastAsia"/>
                <w:color w:val="000000" w:themeColor="text1"/>
                <w:sz w:val="24"/>
                <w:szCs w:val="24"/>
                <w:u w:val="single"/>
                <w14:textFill>
                  <w14:solidFill>
                    <w14:schemeClr w14:val="tx1"/>
                  </w14:solidFill>
                </w14:textFill>
              </w:rPr>
              <w:t>因此可用作项目厂区内道路洒水降尘或厂内绿化灌溉用水。</w:t>
            </w:r>
            <w:r>
              <w:rPr>
                <w:rFonts w:hint="eastAsia"/>
                <w:color w:val="000000" w:themeColor="text1"/>
                <w:sz w:val="24"/>
                <w:szCs w:val="24"/>
                <w:u w:val="single"/>
                <w:lang w:val="en-US" w:eastAsia="zh-CN"/>
                <w14:textFill>
                  <w14:solidFill>
                    <w14:schemeClr w14:val="tx1"/>
                  </w14:solidFill>
                </w14:textFill>
              </w:rPr>
              <w:t>根据前文项目厂区道路洒水降尘和绿化灌溉的平均每日总用水量为8.05m</w:t>
            </w:r>
            <w:r>
              <w:rPr>
                <w:rFonts w:hint="eastAsia"/>
                <w:color w:val="000000" w:themeColor="text1"/>
                <w:sz w:val="24"/>
                <w:szCs w:val="24"/>
                <w:u w:val="single"/>
                <w:vertAlign w:val="superscript"/>
                <w:lang w:val="en-US" w:eastAsia="zh-CN"/>
                <w14:textFill>
                  <w14:solidFill>
                    <w14:schemeClr w14:val="tx1"/>
                  </w14:solidFill>
                </w14:textFill>
              </w:rPr>
              <w:t>3</w:t>
            </w:r>
            <w:r>
              <w:rPr>
                <w:rFonts w:hint="eastAsia"/>
                <w:color w:val="000000" w:themeColor="text1"/>
                <w:sz w:val="24"/>
                <w:szCs w:val="24"/>
                <w:u w:val="single"/>
                <w:lang w:val="en-US" w:eastAsia="zh-CN"/>
                <w14:textFill>
                  <w14:solidFill>
                    <w14:schemeClr w14:val="tx1"/>
                  </w14:solidFill>
                </w14:textFill>
              </w:rPr>
              <w:t>/d＞4.07m</w:t>
            </w:r>
            <w:r>
              <w:rPr>
                <w:rFonts w:hint="eastAsia"/>
                <w:color w:val="000000" w:themeColor="text1"/>
                <w:sz w:val="24"/>
                <w:szCs w:val="24"/>
                <w:u w:val="single"/>
                <w:vertAlign w:val="superscript"/>
                <w:lang w:val="en-US" w:eastAsia="zh-CN"/>
                <w14:textFill>
                  <w14:solidFill>
                    <w14:schemeClr w14:val="tx1"/>
                  </w14:solidFill>
                </w14:textFill>
              </w:rPr>
              <w:t>3</w:t>
            </w:r>
            <w:r>
              <w:rPr>
                <w:rFonts w:hint="eastAsia"/>
                <w:color w:val="000000" w:themeColor="text1"/>
                <w:sz w:val="24"/>
                <w:szCs w:val="24"/>
                <w:u w:val="single"/>
                <w:lang w:val="en-US" w:eastAsia="zh-CN"/>
                <w14:textFill>
                  <w14:solidFill>
                    <w14:schemeClr w14:val="tx1"/>
                  </w14:solidFill>
                </w14:textFill>
              </w:rPr>
              <w:t>/d（锅炉排污水每日排放量），因此项目锅炉排污水可完全回用。考虑到雨天无法回用，厂内拟设置1个20m</w:t>
            </w:r>
            <w:r>
              <w:rPr>
                <w:rFonts w:hint="eastAsia"/>
                <w:color w:val="000000" w:themeColor="text1"/>
                <w:sz w:val="24"/>
                <w:szCs w:val="24"/>
                <w:u w:val="single"/>
                <w:vertAlign w:val="superscript"/>
                <w:lang w:val="en-US" w:eastAsia="zh-CN"/>
                <w14:textFill>
                  <w14:solidFill>
                    <w14:schemeClr w14:val="tx1"/>
                  </w14:solidFill>
                </w14:textFill>
              </w:rPr>
              <w:t>3</w:t>
            </w:r>
            <w:r>
              <w:rPr>
                <w:rFonts w:hint="eastAsia"/>
                <w:color w:val="000000" w:themeColor="text1"/>
                <w:sz w:val="24"/>
                <w:szCs w:val="24"/>
                <w:u w:val="single"/>
                <w:lang w:val="en-US" w:eastAsia="zh-CN"/>
                <w14:textFill>
                  <w14:solidFill>
                    <w14:schemeClr w14:val="tx1"/>
                  </w14:solidFill>
                </w14:textFill>
              </w:rPr>
              <w:t>的储水桶用于锅炉排污水的临时存储，可存约5天的排污水，项目区域持续3天以上的雨季较少，若雨天持续5天以上，建设单位根据实际情况再购置储水桶进行存储。综上，项目锅炉排污水作为厂内厂区内道路洒水降尘或厂内绿化灌溉用水回用合理可行。</w:t>
            </w:r>
          </w:p>
          <w:p w14:paraId="116152C4">
            <w:pPr>
              <w:tabs>
                <w:tab w:val="left" w:pos="900"/>
              </w:tabs>
              <w:spacing w:line="360" w:lineRule="auto"/>
              <w:ind w:firstLine="472" w:firstLineChars="200"/>
              <w:rPr>
                <w:color w:val="000000" w:themeColor="text1"/>
                <w:spacing w:val="-2"/>
                <w:kern w:val="0"/>
                <w:sz w:val="24"/>
                <w14:textFill>
                  <w14:solidFill>
                    <w14:schemeClr w14:val="tx1"/>
                  </w14:solidFill>
                </w14:textFill>
              </w:rPr>
            </w:pPr>
            <w:r>
              <w:rPr>
                <w:rFonts w:hint="eastAsia"/>
                <w:color w:val="000000" w:themeColor="text1"/>
                <w:spacing w:val="-2"/>
                <w:kern w:val="0"/>
                <w:sz w:val="24"/>
                <w14:textFill>
                  <w14:solidFill>
                    <w14:schemeClr w14:val="tx1"/>
                  </w14:solidFill>
                </w14:textFill>
              </w:rPr>
              <w:t>（2）设备清洗废水治理措施可行性分析</w:t>
            </w:r>
          </w:p>
          <w:p w14:paraId="7F2FC012">
            <w:pPr>
              <w:tabs>
                <w:tab w:val="left" w:pos="900"/>
              </w:tabs>
              <w:spacing w:line="360" w:lineRule="auto"/>
              <w:ind w:firstLine="472" w:firstLineChars="200"/>
              <w:rPr>
                <w:color w:val="000000" w:themeColor="text1"/>
                <w:spacing w:val="-2"/>
                <w:kern w:val="0"/>
                <w:sz w:val="24"/>
                <w:u w:val="single"/>
                <w14:textFill>
                  <w14:solidFill>
                    <w14:schemeClr w14:val="tx1"/>
                  </w14:solidFill>
                </w14:textFill>
              </w:rPr>
            </w:pPr>
            <w:r>
              <w:rPr>
                <w:rFonts w:hint="eastAsia"/>
                <w:color w:val="000000" w:themeColor="text1"/>
                <w:spacing w:val="-2"/>
                <w:kern w:val="0"/>
                <w:sz w:val="24"/>
                <w:u w:val="single"/>
                <w14:textFill>
                  <w14:solidFill>
                    <w14:schemeClr w14:val="tx1"/>
                  </w14:solidFill>
                </w14:textFill>
              </w:rPr>
              <w:t>项目设备清洗废水主要来自果渣剪切斧、发酵液储罐的清洗废水，即为稀释过后的果渣浆，经泵送至灭菌罐灭菌后回用于果渣发酵工序，进行高温灭菌后对果渣发酵无影响，清洗废水的产生量为12.6t/d，果渣发酵工序中需水量为150t/d＞12.6t/d，清洗废水和果渣发酵用水均为软水，因此回用于果渣发酵工序合理可行。</w:t>
            </w:r>
          </w:p>
          <w:p w14:paraId="37E86039">
            <w:pPr>
              <w:tabs>
                <w:tab w:val="left" w:pos="900"/>
              </w:tabs>
              <w:spacing w:line="360" w:lineRule="auto"/>
              <w:ind w:firstLine="472" w:firstLineChars="200"/>
              <w:rPr>
                <w:color w:val="000000" w:themeColor="text1"/>
                <w:spacing w:val="-2"/>
                <w:kern w:val="0"/>
                <w:sz w:val="24"/>
                <w14:textFill>
                  <w14:solidFill>
                    <w14:schemeClr w14:val="tx1"/>
                  </w14:solidFill>
                </w14:textFill>
              </w:rPr>
            </w:pPr>
            <w:r>
              <w:rPr>
                <w:rFonts w:hint="eastAsia"/>
                <w:color w:val="000000" w:themeColor="text1"/>
                <w:spacing w:val="-2"/>
                <w:kern w:val="0"/>
                <w:sz w:val="24"/>
                <w14:textFill>
                  <w14:solidFill>
                    <w14:schemeClr w14:val="tx1"/>
                  </w14:solidFill>
                </w14:textFill>
              </w:rPr>
              <w:t>（3）喷淋废水治理措施可行性分析</w:t>
            </w:r>
          </w:p>
          <w:p w14:paraId="4AD646BD">
            <w:pPr>
              <w:pStyle w:val="104"/>
              <w:spacing w:line="360" w:lineRule="auto"/>
              <w:ind w:firstLine="476" w:firstLineChars="200"/>
              <w:rPr>
                <w:rFonts w:hint="eastAsia"/>
                <w:color w:val="000000" w:themeColor="text1"/>
                <w14:textFill>
                  <w14:solidFill>
                    <w14:schemeClr w14:val="tx1"/>
                  </w14:solidFill>
                </w14:textFill>
              </w:rPr>
            </w:pPr>
            <w:r>
              <w:rPr>
                <w:color w:val="000000" w:themeColor="text1"/>
                <w:spacing w:val="-1"/>
                <w14:textFill>
                  <w14:solidFill>
                    <w14:schemeClr w14:val="tx1"/>
                  </w14:solidFill>
                </w14:textFill>
              </w:rPr>
              <w:t>喷淋废水的产生量约为</w:t>
            </w:r>
            <w:r>
              <w:rPr>
                <w:rFonts w:hint="eastAsia" w:ascii="Times New Roman" w:hAnsi="Times New Roman" w:cs="Times New Roman" w:eastAsiaTheme="minorEastAsia"/>
                <w:color w:val="000000" w:themeColor="text1"/>
                <w:spacing w:val="-1"/>
                <w14:textFill>
                  <w14:solidFill>
                    <w14:schemeClr w14:val="tx1"/>
                  </w14:solidFill>
                </w14:textFill>
              </w:rPr>
              <w:t>130.93</w:t>
            </w:r>
            <w:r>
              <w:rPr>
                <w:rFonts w:ascii="Times New Roman" w:hAnsi="Times New Roman" w:eastAsia="Times New Roman" w:cs="Times New Roman"/>
                <w:color w:val="000000" w:themeColor="text1"/>
                <w:spacing w:val="-1"/>
                <w14:textFill>
                  <w14:solidFill>
                    <w14:schemeClr w14:val="tx1"/>
                  </w14:solidFill>
                </w14:textFill>
              </w:rPr>
              <w:t>m</w:t>
            </w:r>
            <w:r>
              <w:rPr>
                <w:rFonts w:hint="eastAsia" w:ascii="Times New Roman" w:hAnsi="Times New Roman" w:cs="Times New Roman"/>
                <w:color w:val="000000" w:themeColor="text1"/>
                <w:spacing w:val="-1"/>
                <w:vertAlign w:val="superscript"/>
                <w14:textFill>
                  <w14:solidFill>
                    <w14:schemeClr w14:val="tx1"/>
                  </w14:solidFill>
                </w14:textFill>
              </w:rPr>
              <w:t>3</w:t>
            </w:r>
            <w:r>
              <w:rPr>
                <w:rFonts w:ascii="Times New Roman" w:hAnsi="Times New Roman" w:eastAsia="Times New Roman" w:cs="Times New Roman"/>
                <w:color w:val="000000" w:themeColor="text1"/>
                <w:spacing w:val="-1"/>
                <w14:textFill>
                  <w14:solidFill>
                    <w14:schemeClr w14:val="tx1"/>
                  </w14:solidFill>
                </w14:textFill>
              </w:rPr>
              <w:t>/d</w:t>
            </w:r>
            <w:r>
              <w:rPr>
                <w:color w:val="000000" w:themeColor="text1"/>
                <w:spacing w:val="-1"/>
                <w14:textFill>
                  <w14:solidFill>
                    <w14:schemeClr w14:val="tx1"/>
                  </w14:solidFill>
                </w14:textFill>
              </w:rPr>
              <w:t>（</w:t>
            </w:r>
            <w:r>
              <w:rPr>
                <w:rFonts w:hint="eastAsia" w:ascii="Times New Roman" w:hAnsi="Times New Roman" w:cs="Times New Roman" w:eastAsiaTheme="minorEastAsia"/>
                <w:color w:val="000000" w:themeColor="text1"/>
                <w:spacing w:val="-1"/>
                <w14:textFill>
                  <w14:solidFill>
                    <w14:schemeClr w14:val="tx1"/>
                  </w14:solidFill>
                </w14:textFill>
              </w:rPr>
              <w:t>5.46</w:t>
            </w:r>
            <w:r>
              <w:rPr>
                <w:rFonts w:ascii="Times New Roman" w:hAnsi="Times New Roman" w:eastAsia="Times New Roman" w:cs="Times New Roman"/>
                <w:color w:val="000000" w:themeColor="text1"/>
                <w:spacing w:val="-1"/>
                <w14:textFill>
                  <w14:solidFill>
                    <w14:schemeClr w14:val="tx1"/>
                  </w14:solidFill>
                </w14:textFill>
              </w:rPr>
              <w:t xml:space="preserve"> m</w:t>
            </w:r>
            <w:r>
              <w:rPr>
                <w:rFonts w:hint="eastAsia" w:ascii="Times New Roman" w:hAnsi="Times New Roman" w:cs="Times New Roman"/>
                <w:color w:val="000000" w:themeColor="text1"/>
                <w:spacing w:val="-1"/>
                <w:vertAlign w:val="superscript"/>
                <w14:textFill>
                  <w14:solidFill>
                    <w14:schemeClr w14:val="tx1"/>
                  </w14:solidFill>
                </w14:textFill>
              </w:rPr>
              <w:t>3</w:t>
            </w:r>
            <w:r>
              <w:rPr>
                <w:rFonts w:ascii="Times New Roman" w:hAnsi="Times New Roman" w:eastAsia="Times New Roman" w:cs="Times New Roman"/>
                <w:color w:val="000000" w:themeColor="text1"/>
                <w:spacing w:val="-1"/>
                <w14:textFill>
                  <w14:solidFill>
                    <w14:schemeClr w14:val="tx1"/>
                  </w14:solidFill>
                </w14:textFill>
              </w:rPr>
              <w:t>/h</w:t>
            </w:r>
            <w:r>
              <w:rPr>
                <w:color w:val="000000" w:themeColor="text1"/>
                <w:spacing w:val="12"/>
                <w14:textFill>
                  <w14:solidFill>
                    <w14:schemeClr w14:val="tx1"/>
                  </w14:solidFill>
                </w14:textFill>
              </w:rPr>
              <w:t>），</w:t>
            </w:r>
            <w:r>
              <w:rPr>
                <w:color w:val="000000" w:themeColor="text1"/>
                <w:spacing w:val="-1"/>
                <w14:textFill>
                  <w14:solidFill>
                    <w14:schemeClr w14:val="tx1"/>
                  </w14:solidFill>
                </w14:textFill>
              </w:rPr>
              <w:t>项目设置有</w:t>
            </w:r>
            <w:r>
              <w:rPr>
                <w:rFonts w:hint="eastAsia"/>
                <w:color w:val="000000" w:themeColor="text1"/>
                <w:spacing w:val="-1"/>
                <w14:textFill>
                  <w14:solidFill>
                    <w14:schemeClr w14:val="tx1"/>
                  </w14:solidFill>
                </w14:textFill>
              </w:rPr>
              <w:t>沉淀</w:t>
            </w:r>
            <w:r>
              <w:rPr>
                <w:color w:val="000000" w:themeColor="text1"/>
                <w:spacing w:val="-1"/>
                <w14:textFill>
                  <w14:solidFill>
                    <w14:schemeClr w14:val="tx1"/>
                  </w14:solidFill>
                </w14:textFill>
              </w:rPr>
              <w:t>池</w:t>
            </w:r>
            <w:r>
              <w:rPr>
                <w:color w:val="000000" w:themeColor="text1"/>
                <w:spacing w:val="-2"/>
                <w14:textFill>
                  <w14:solidFill>
                    <w14:schemeClr w14:val="tx1"/>
                  </w14:solidFill>
                </w14:textFill>
              </w:rPr>
              <w:t>对其进行处理，</w:t>
            </w:r>
            <w:r>
              <w:rPr>
                <w:rFonts w:hint="eastAsia"/>
                <w:color w:val="000000" w:themeColor="text1"/>
                <w:spacing w:val="-2"/>
                <w14:textFill>
                  <w14:solidFill>
                    <w14:schemeClr w14:val="tx1"/>
                  </w14:solidFill>
                </w14:textFill>
              </w:rPr>
              <w:t>项目设置</w:t>
            </w:r>
            <w:r>
              <w:rPr>
                <w:rFonts w:hint="eastAsia" w:ascii="Times New Roman" w:hAnsi="Times New Roman" w:cs="Times New Roman" w:eastAsiaTheme="minorEastAsia"/>
                <w:color w:val="000000" w:themeColor="text1"/>
                <w:spacing w:val="-2"/>
                <w14:textFill>
                  <w14:solidFill>
                    <w14:schemeClr w14:val="tx1"/>
                  </w14:solidFill>
                </w14:textFill>
              </w:rPr>
              <w:t xml:space="preserve"> 2</w:t>
            </w:r>
            <w:r>
              <w:rPr>
                <w:color w:val="000000" w:themeColor="text1"/>
                <w:spacing w:val="-2"/>
                <w14:textFill>
                  <w14:solidFill>
                    <w14:schemeClr w14:val="tx1"/>
                  </w14:solidFill>
                </w14:textFill>
              </w:rPr>
              <w:t>个沉淀池（</w:t>
            </w:r>
            <w:r>
              <w:rPr>
                <w:rFonts w:hint="eastAsia"/>
                <w:color w:val="000000" w:themeColor="text1"/>
                <w:spacing w:val="-2"/>
                <w14:textFill>
                  <w14:solidFill>
                    <w14:schemeClr w14:val="tx1"/>
                  </w14:solidFill>
                </w14:textFill>
              </w:rPr>
              <w:t>单个</w:t>
            </w:r>
            <w:r>
              <w:rPr>
                <w:color w:val="000000" w:themeColor="text1"/>
                <w:spacing w:val="-2"/>
                <w14:textFill>
                  <w14:solidFill>
                    <w14:schemeClr w14:val="tx1"/>
                  </w14:solidFill>
                </w14:textFill>
              </w:rPr>
              <w:t>容积为</w:t>
            </w:r>
            <w:r>
              <w:rPr>
                <w:color w:val="000000" w:themeColor="text1"/>
                <w:spacing w:val="-55"/>
                <w14:textFill>
                  <w14:solidFill>
                    <w14:schemeClr w14:val="tx1"/>
                  </w14:solidFill>
                </w14:textFill>
              </w:rPr>
              <w:t xml:space="preserve"> </w:t>
            </w:r>
            <w:r>
              <w:rPr>
                <w:rFonts w:hint="eastAsia" w:ascii="Times New Roman" w:hAnsi="Times New Roman" w:cs="Times New Roman" w:eastAsiaTheme="minorEastAsia"/>
                <w:color w:val="000000" w:themeColor="text1"/>
                <w:spacing w:val="-2"/>
                <w14:textFill>
                  <w14:solidFill>
                    <w14:schemeClr w14:val="tx1"/>
                  </w14:solidFill>
                </w14:textFill>
              </w:rPr>
              <w:t>40</w:t>
            </w:r>
            <w:r>
              <w:rPr>
                <w:rFonts w:ascii="Times New Roman" w:hAnsi="Times New Roman" w:eastAsia="Times New Roman" w:cs="Times New Roman"/>
                <w:color w:val="000000" w:themeColor="text1"/>
                <w:spacing w:val="-2"/>
                <w14:textFill>
                  <w14:solidFill>
                    <w14:schemeClr w14:val="tx1"/>
                  </w14:solidFill>
                </w14:textFill>
              </w:rPr>
              <w:t>m</w:t>
            </w:r>
            <w:r>
              <w:rPr>
                <w:rFonts w:hint="eastAsia" w:ascii="Times New Roman" w:hAnsi="Times New Roman" w:cs="Times New Roman"/>
                <w:color w:val="000000" w:themeColor="text1"/>
                <w:spacing w:val="-2"/>
                <w:vertAlign w:val="superscript"/>
                <w14:textFill>
                  <w14:solidFill>
                    <w14:schemeClr w14:val="tx1"/>
                  </w14:solidFill>
                </w14:textFill>
              </w:rPr>
              <w:t>3</w:t>
            </w:r>
            <w:r>
              <w:rPr>
                <w:color w:val="000000" w:themeColor="text1"/>
                <w:spacing w:val="-1"/>
                <w14:textFill>
                  <w14:solidFill>
                    <w14:schemeClr w14:val="tx1"/>
                  </w14:solidFill>
                </w14:textFill>
              </w:rPr>
              <w:t>）</w:t>
            </w:r>
            <w:r>
              <w:rPr>
                <w:color w:val="000000" w:themeColor="text1"/>
                <w:spacing w:val="-3"/>
                <w14:textFill>
                  <w14:solidFill>
                    <w14:schemeClr w14:val="tx1"/>
                  </w14:solidFill>
                </w14:textFill>
              </w:rPr>
              <w:t>，可容纳约</w:t>
            </w:r>
            <w:r>
              <w:rPr>
                <w:rFonts w:ascii="Times New Roman" w:hAnsi="Times New Roman" w:eastAsia="Times New Roman" w:cs="Times New Roman"/>
                <w:color w:val="000000" w:themeColor="text1"/>
                <w:spacing w:val="-3"/>
                <w14:textFill>
                  <w14:solidFill>
                    <w14:schemeClr w14:val="tx1"/>
                  </w14:solidFill>
                </w14:textFill>
              </w:rPr>
              <w:t>1</w:t>
            </w:r>
            <w:r>
              <w:rPr>
                <w:rFonts w:hint="eastAsia" w:ascii="Times New Roman" w:hAnsi="Times New Roman" w:cs="Times New Roman" w:eastAsiaTheme="minorEastAsia"/>
                <w:color w:val="000000" w:themeColor="text1"/>
                <w:spacing w:val="-3"/>
                <w14:textFill>
                  <w14:solidFill>
                    <w14:schemeClr w14:val="tx1"/>
                  </w14:solidFill>
                </w14:textFill>
              </w:rPr>
              <w:t>5</w:t>
            </w:r>
            <w:r>
              <w:rPr>
                <w:rFonts w:ascii="Times New Roman" w:hAnsi="Times New Roman" w:eastAsia="Times New Roman" w:cs="Times New Roman"/>
                <w:color w:val="000000" w:themeColor="text1"/>
                <w:spacing w:val="-3"/>
                <w14:textFill>
                  <w14:solidFill>
                    <w14:schemeClr w14:val="tx1"/>
                  </w14:solidFill>
                </w14:textFill>
              </w:rPr>
              <w:t>h</w:t>
            </w:r>
            <w:r>
              <w:rPr>
                <w:color w:val="000000" w:themeColor="text1"/>
                <w:spacing w:val="-3"/>
                <w14:textFill>
                  <w14:solidFill>
                    <w14:schemeClr w14:val="tx1"/>
                  </w14:solidFill>
                </w14:textFill>
              </w:rPr>
              <w:t>的喷淋废水，处理规模可行。</w:t>
            </w:r>
          </w:p>
          <w:p w14:paraId="4CACD9EA">
            <w:pPr>
              <w:tabs>
                <w:tab w:val="left" w:pos="900"/>
              </w:tabs>
              <w:adjustRightInd w:val="0"/>
              <w:snapToGrid w:val="0"/>
              <w:spacing w:line="360" w:lineRule="auto"/>
              <w:ind w:firstLine="488" w:firstLineChars="200"/>
              <w:jc w:val="left"/>
              <w:rPr>
                <w:color w:val="000000" w:themeColor="text1"/>
                <w:spacing w:val="-2"/>
                <w:kern w:val="0"/>
                <w:sz w:val="24"/>
                <w:u w:val="single"/>
                <w14:textFill>
                  <w14:solidFill>
                    <w14:schemeClr w14:val="tx1"/>
                  </w14:solidFill>
                </w14:textFill>
              </w:rPr>
            </w:pPr>
            <w:r>
              <w:rPr>
                <w:rFonts w:hint="eastAsia"/>
                <w:color w:val="000000" w:themeColor="text1"/>
                <w:spacing w:val="2"/>
                <w:sz w:val="24"/>
                <w:u w:val="single"/>
                <w14:textFill>
                  <w14:solidFill>
                    <w14:schemeClr w14:val="tx1"/>
                  </w14:solidFill>
                </w14:textFill>
              </w:rPr>
              <w:t>喷淋塔主要处理的污染物为颗粒物，因此</w:t>
            </w:r>
            <w:r>
              <w:rPr>
                <w:color w:val="000000" w:themeColor="text1"/>
                <w:spacing w:val="2"/>
                <w:sz w:val="24"/>
                <w:u w:val="single"/>
                <w14:textFill>
                  <w14:solidFill>
                    <w14:schemeClr w14:val="tx1"/>
                  </w14:solidFill>
                </w14:textFill>
              </w:rPr>
              <w:t>喷淋废水中的污染物主要为颗粒物，通过查阅资料，保证大于</w:t>
            </w:r>
            <w:r>
              <w:rPr>
                <w:color w:val="000000" w:themeColor="text1"/>
                <w:spacing w:val="-45"/>
                <w:sz w:val="24"/>
                <w:u w:val="single"/>
                <w14:textFill>
                  <w14:solidFill>
                    <w14:schemeClr w14:val="tx1"/>
                  </w14:solidFill>
                </w14:textFill>
              </w:rPr>
              <w:t xml:space="preserve"> </w:t>
            </w:r>
            <w:r>
              <w:rPr>
                <w:rFonts w:eastAsia="Times New Roman"/>
                <w:color w:val="000000" w:themeColor="text1"/>
                <w:spacing w:val="2"/>
                <w:sz w:val="24"/>
                <w:u w:val="single"/>
                <w14:textFill>
                  <w14:solidFill>
                    <w14:schemeClr w14:val="tx1"/>
                  </w14:solidFill>
                </w14:textFill>
              </w:rPr>
              <w:t>3h</w:t>
            </w:r>
            <w:r>
              <w:rPr>
                <w:rFonts w:eastAsia="Times New Roman"/>
                <w:color w:val="000000" w:themeColor="text1"/>
                <w:spacing w:val="22"/>
                <w:sz w:val="24"/>
                <w:u w:val="single"/>
                <w14:textFill>
                  <w14:solidFill>
                    <w14:schemeClr w14:val="tx1"/>
                  </w14:solidFill>
                </w14:textFill>
              </w:rPr>
              <w:t xml:space="preserve"> </w:t>
            </w:r>
            <w:r>
              <w:rPr>
                <w:color w:val="000000" w:themeColor="text1"/>
                <w:spacing w:val="1"/>
                <w:sz w:val="24"/>
                <w:u w:val="single"/>
                <w14:textFill>
                  <w14:solidFill>
                    <w14:schemeClr w14:val="tx1"/>
                  </w14:solidFill>
                </w14:textFill>
              </w:rPr>
              <w:t>的水力停留</w:t>
            </w:r>
            <w:r>
              <w:rPr>
                <w:color w:val="000000" w:themeColor="text1"/>
                <w:spacing w:val="5"/>
                <w:sz w:val="24"/>
                <w:u w:val="single"/>
                <w14:textFill>
                  <w14:solidFill>
                    <w14:schemeClr w14:val="tx1"/>
                  </w14:solidFill>
                </w14:textFill>
              </w:rPr>
              <w:t>时间，沉淀池对废水中悬浮物质的去除效率可达到</w:t>
            </w:r>
            <w:r>
              <w:rPr>
                <w:color w:val="000000" w:themeColor="text1"/>
                <w:spacing w:val="-40"/>
                <w:sz w:val="24"/>
                <w:u w:val="single"/>
                <w14:textFill>
                  <w14:solidFill>
                    <w14:schemeClr w14:val="tx1"/>
                  </w14:solidFill>
                </w14:textFill>
              </w:rPr>
              <w:t xml:space="preserve"> </w:t>
            </w:r>
            <w:r>
              <w:rPr>
                <w:rFonts w:eastAsia="Times New Roman"/>
                <w:color w:val="000000" w:themeColor="text1"/>
                <w:spacing w:val="5"/>
                <w:sz w:val="24"/>
                <w:u w:val="single"/>
                <w14:textFill>
                  <w14:solidFill>
                    <w14:schemeClr w14:val="tx1"/>
                  </w14:solidFill>
                </w14:textFill>
              </w:rPr>
              <w:t>70%</w:t>
            </w:r>
            <w:r>
              <w:rPr>
                <w:color w:val="000000" w:themeColor="text1"/>
                <w:spacing w:val="5"/>
                <w:sz w:val="24"/>
                <w:u w:val="single"/>
                <w14:textFill>
                  <w14:solidFill>
                    <w14:schemeClr w14:val="tx1"/>
                  </w14:solidFill>
                </w14:textFill>
              </w:rPr>
              <w:t>以上。</w:t>
            </w:r>
            <w:r>
              <w:rPr>
                <w:rFonts w:hint="eastAsia"/>
                <w:color w:val="000000" w:themeColor="text1"/>
                <w:spacing w:val="5"/>
                <w:sz w:val="24"/>
                <w:u w:val="single"/>
                <w14:textFill>
                  <w14:solidFill>
                    <w14:schemeClr w14:val="tx1"/>
                  </w14:solidFill>
                </w14:textFill>
              </w:rPr>
              <w:t>项目废气中</w:t>
            </w:r>
            <w:r>
              <w:rPr>
                <w:rFonts w:hint="eastAsia"/>
                <w:color w:val="000000" w:themeColor="text1"/>
                <w:spacing w:val="5"/>
                <w:sz w:val="24"/>
                <w:u w:val="single"/>
                <w:lang w:eastAsia="zh-CN"/>
                <w14:textFill>
                  <w14:solidFill>
                    <w14:schemeClr w14:val="tx1"/>
                  </w14:solidFill>
                </w14:textFill>
              </w:rPr>
              <w:t>无</w:t>
            </w:r>
            <w:r>
              <w:rPr>
                <w:rFonts w:hint="eastAsia"/>
                <w:color w:val="000000" w:themeColor="text1"/>
                <w:spacing w:val="5"/>
                <w:sz w:val="24"/>
                <w:u w:val="single"/>
                <w14:textFill>
                  <w14:solidFill>
                    <w14:schemeClr w14:val="tx1"/>
                  </w14:solidFill>
                </w14:textFill>
              </w:rPr>
              <w:t>与水发生化学反应生成有毒有害污染物的成分，因此经沉淀池处理后的喷淋废水水质稳定，且项目喷淋塔对水质要求不高，因此喷淋废水可沉淀处理后循环回用于喷淋塔系统，不外排。该处理方式既减少了新鲜水的消耗，又避免了废水外排对环境的影响。</w:t>
            </w:r>
            <w:r>
              <w:rPr>
                <w:color w:val="000000" w:themeColor="text1"/>
                <w:spacing w:val="5"/>
                <w:sz w:val="24"/>
                <w:u w:val="single"/>
                <w14:textFill>
                  <w14:solidFill>
                    <w14:schemeClr w14:val="tx1"/>
                  </w14:solidFill>
                </w14:textFill>
              </w:rPr>
              <w:t>项目</w:t>
            </w:r>
            <w:r>
              <w:rPr>
                <w:rFonts w:hint="eastAsia"/>
                <w:color w:val="000000" w:themeColor="text1"/>
                <w:spacing w:val="5"/>
                <w:sz w:val="24"/>
                <w:u w:val="single"/>
                <w14:textFill>
                  <w14:solidFill>
                    <w14:schemeClr w14:val="tx1"/>
                  </w14:solidFill>
                </w14:textFill>
              </w:rPr>
              <w:t>沉淀池</w:t>
            </w:r>
            <w:r>
              <w:rPr>
                <w:color w:val="000000" w:themeColor="text1"/>
                <w:spacing w:val="5"/>
                <w:sz w:val="24"/>
                <w:u w:val="single"/>
                <w14:textFill>
                  <w14:solidFill>
                    <w14:schemeClr w14:val="tx1"/>
                  </w14:solidFill>
                </w14:textFill>
              </w:rPr>
              <w:t>满足</w:t>
            </w:r>
            <w:r>
              <w:rPr>
                <w:color w:val="000000" w:themeColor="text1"/>
                <w:spacing w:val="6"/>
                <w:sz w:val="24"/>
                <w:u w:val="single"/>
                <w14:textFill>
                  <w14:solidFill>
                    <w14:schemeClr w14:val="tx1"/>
                  </w14:solidFill>
                </w14:textFill>
              </w:rPr>
              <w:t>喷淋废水收集及处理的要求。</w:t>
            </w:r>
            <w:r>
              <w:rPr>
                <w:rFonts w:hint="eastAsia"/>
                <w:color w:val="000000" w:themeColor="text1"/>
                <w:spacing w:val="6"/>
                <w:sz w:val="24"/>
                <w:u w:val="single"/>
                <w14:textFill>
                  <w14:solidFill>
                    <w14:schemeClr w14:val="tx1"/>
                  </w14:solidFill>
                </w14:textFill>
              </w:rPr>
              <w:t>沉淀池</w:t>
            </w:r>
            <w:r>
              <w:rPr>
                <w:color w:val="000000" w:themeColor="text1"/>
                <w:spacing w:val="6"/>
                <w:sz w:val="24"/>
                <w:u w:val="single"/>
                <w14:textFill>
                  <w14:solidFill>
                    <w14:schemeClr w14:val="tx1"/>
                  </w14:solidFill>
                </w14:textFill>
              </w:rPr>
              <w:t>建设费用小，运行维护简单，而且对</w:t>
            </w:r>
            <w:r>
              <w:rPr>
                <w:rFonts w:hint="eastAsia"/>
                <w:color w:val="000000" w:themeColor="text1"/>
                <w:spacing w:val="6"/>
                <w:sz w:val="24"/>
                <w:u w:val="single"/>
                <w14:textFill>
                  <w14:solidFill>
                    <w14:schemeClr w14:val="tx1"/>
                  </w14:solidFill>
                </w14:textFill>
              </w:rPr>
              <w:t>悬浮物质的去除效率明显，经济技术可行。</w:t>
            </w:r>
          </w:p>
          <w:p w14:paraId="0B6B0EAE">
            <w:pPr>
              <w:tabs>
                <w:tab w:val="left" w:pos="900"/>
              </w:tabs>
              <w:spacing w:line="360" w:lineRule="auto"/>
              <w:ind w:firstLine="472" w:firstLineChars="200"/>
              <w:rPr>
                <w:color w:val="000000" w:themeColor="text1"/>
                <w:spacing w:val="-2"/>
                <w:kern w:val="0"/>
                <w:sz w:val="24"/>
                <w14:textFill>
                  <w14:solidFill>
                    <w14:schemeClr w14:val="tx1"/>
                  </w14:solidFill>
                </w14:textFill>
              </w:rPr>
            </w:pPr>
            <w:r>
              <w:rPr>
                <w:rFonts w:hint="eastAsia"/>
                <w:color w:val="000000" w:themeColor="text1"/>
                <w:spacing w:val="-2"/>
                <w:kern w:val="0"/>
                <w:sz w:val="24"/>
                <w14:textFill>
                  <w14:solidFill>
                    <w14:schemeClr w14:val="tx1"/>
                  </w14:solidFill>
                </w14:textFill>
              </w:rPr>
              <w:t>（4）生活污水治理措施可行性分析</w:t>
            </w:r>
          </w:p>
          <w:p w14:paraId="36327CA1">
            <w:pPr>
              <w:tabs>
                <w:tab w:val="left" w:pos="900"/>
              </w:tabs>
              <w:spacing w:line="360" w:lineRule="auto"/>
              <w:ind w:firstLine="472" w:firstLineChars="200"/>
              <w:rPr>
                <w:color w:val="000000" w:themeColor="text1"/>
                <w:spacing w:val="-2"/>
                <w:kern w:val="0"/>
                <w:sz w:val="24"/>
                <w14:textFill>
                  <w14:solidFill>
                    <w14:schemeClr w14:val="tx1"/>
                  </w14:solidFill>
                </w14:textFill>
              </w:rPr>
            </w:pPr>
            <w:r>
              <w:rPr>
                <w:rFonts w:hint="eastAsia"/>
                <w:color w:val="000000" w:themeColor="text1"/>
                <w:spacing w:val="-2"/>
                <w:kern w:val="0"/>
                <w:sz w:val="24"/>
                <w14:textFill>
                  <w14:solidFill>
                    <w14:schemeClr w14:val="tx1"/>
                  </w14:solidFill>
                </w14:textFill>
              </w:rPr>
              <w:t>根据表4-</w:t>
            </w:r>
            <w:r>
              <w:rPr>
                <w:rFonts w:hint="eastAsia"/>
                <w:color w:val="000000" w:themeColor="text1"/>
                <w:spacing w:val="-2"/>
                <w:kern w:val="0"/>
                <w:sz w:val="24"/>
                <w:lang w:val="en-US" w:eastAsia="zh-CN"/>
                <w14:textFill>
                  <w14:solidFill>
                    <w14:schemeClr w14:val="tx1"/>
                  </w14:solidFill>
                </w14:textFill>
              </w:rPr>
              <w:t>26</w:t>
            </w:r>
            <w:r>
              <w:rPr>
                <w:rFonts w:hint="eastAsia"/>
                <w:color w:val="000000" w:themeColor="text1"/>
                <w:spacing w:val="-2"/>
                <w:kern w:val="0"/>
                <w:sz w:val="24"/>
                <w14:textFill>
                  <w14:solidFill>
                    <w14:schemeClr w14:val="tx1"/>
                  </w14:solidFill>
                </w14:textFill>
              </w:rPr>
              <w:t>，项目外排的生活污水污染物浓度符合</w:t>
            </w:r>
            <w:r>
              <w:rPr>
                <w:color w:val="000000" w:themeColor="text1"/>
                <w:kern w:val="0"/>
                <w:sz w:val="24"/>
                <w14:textFill>
                  <w14:solidFill>
                    <w14:schemeClr w14:val="tx1"/>
                  </w14:solidFill>
                </w14:textFill>
              </w:rPr>
              <w:t>《污水综合排放标准》（GB8978-1996）</w:t>
            </w:r>
            <w:r>
              <w:rPr>
                <w:rFonts w:hint="eastAsia"/>
                <w:color w:val="000000" w:themeColor="text1"/>
                <w:kern w:val="0"/>
                <w:sz w:val="24"/>
                <w14:textFill>
                  <w14:solidFill>
                    <w14:schemeClr w14:val="tx1"/>
                  </w14:solidFill>
                </w14:textFill>
              </w:rPr>
              <w:t>三级标准和大榄坪污水处理厂进水标准</w:t>
            </w:r>
            <w:r>
              <w:rPr>
                <w:rFonts w:hint="eastAsia"/>
                <w:color w:val="000000" w:themeColor="text1"/>
                <w:spacing w:val="-2"/>
                <w:kern w:val="0"/>
                <w:sz w:val="24"/>
                <w14:textFill>
                  <w14:solidFill>
                    <w14:schemeClr w14:val="tx1"/>
                  </w14:solidFill>
                </w14:textFill>
              </w:rPr>
              <w:t>，可进入</w:t>
            </w:r>
            <w:r>
              <w:rPr>
                <w:rFonts w:hint="eastAsia"/>
                <w:color w:val="000000" w:themeColor="text1"/>
                <w:kern w:val="0"/>
                <w:sz w:val="24"/>
                <w14:textFill>
                  <w14:solidFill>
                    <w14:schemeClr w14:val="tx1"/>
                  </w14:solidFill>
                </w14:textFill>
              </w:rPr>
              <w:t>大榄坪污水处理厂</w:t>
            </w:r>
            <w:r>
              <w:rPr>
                <w:rFonts w:hint="eastAsia"/>
                <w:color w:val="000000" w:themeColor="text1"/>
                <w:spacing w:val="-2"/>
                <w:kern w:val="0"/>
                <w:sz w:val="24"/>
                <w14:textFill>
                  <w14:solidFill>
                    <w14:schemeClr w14:val="tx1"/>
                  </w14:solidFill>
                </w14:textFill>
              </w:rPr>
              <w:t>进一步处理。</w:t>
            </w:r>
          </w:p>
          <w:p w14:paraId="33867661">
            <w:pPr>
              <w:tabs>
                <w:tab w:val="left" w:pos="900"/>
              </w:tabs>
              <w:spacing w:line="360" w:lineRule="auto"/>
              <w:ind w:firstLine="472" w:firstLineChars="200"/>
              <w:rPr>
                <w:color w:val="000000" w:themeColor="text1"/>
                <w:spacing w:val="-2"/>
                <w:kern w:val="0"/>
                <w:sz w:val="24"/>
                <w14:textFill>
                  <w14:solidFill>
                    <w14:schemeClr w14:val="tx1"/>
                  </w14:solidFill>
                </w14:textFill>
              </w:rPr>
            </w:pPr>
            <w:r>
              <w:rPr>
                <w:rFonts w:hint="eastAsia"/>
                <w:color w:val="000000" w:themeColor="text1"/>
                <w:spacing w:val="-2"/>
                <w:kern w:val="0"/>
                <w:sz w:val="24"/>
                <w14:textFill>
                  <w14:solidFill>
                    <w14:schemeClr w14:val="tx1"/>
                  </w14:solidFill>
                </w14:textFill>
              </w:rPr>
              <w:t>大榄坪污水处理厂</w:t>
            </w:r>
            <w:r>
              <w:rPr>
                <w:color w:val="000000" w:themeColor="text1"/>
                <w:spacing w:val="-2"/>
                <w:kern w:val="0"/>
                <w:sz w:val="24"/>
                <w14:textFill>
                  <w14:solidFill>
                    <w14:schemeClr w14:val="tx1"/>
                  </w14:solidFill>
                </w14:textFill>
              </w:rPr>
              <w:t>位于钦州市钦州港区大榄坪综合物流加工区，服务范围覆盖广西钦州保税港区。大榄坪污水处理厂建设分为</w:t>
            </w:r>
            <w:r>
              <w:rPr>
                <w:rFonts w:hint="eastAsia"/>
                <w:color w:val="000000" w:themeColor="text1"/>
                <w:spacing w:val="-2"/>
                <w:kern w:val="0"/>
                <w:sz w:val="24"/>
                <w14:textFill>
                  <w14:solidFill>
                    <w14:schemeClr w14:val="tx1"/>
                  </w14:solidFill>
                </w14:textFill>
              </w:rPr>
              <w:t>一</w:t>
            </w:r>
            <w:r>
              <w:rPr>
                <w:color w:val="000000" w:themeColor="text1"/>
                <w:spacing w:val="-2"/>
                <w:kern w:val="0"/>
                <w:sz w:val="24"/>
                <w14:textFill>
                  <w14:solidFill>
                    <w14:schemeClr w14:val="tx1"/>
                  </w14:solidFill>
                </w14:textFill>
              </w:rPr>
              <w:t>期5万m</w:t>
            </w:r>
            <w:r>
              <w:rPr>
                <w:color w:val="000000" w:themeColor="text1"/>
                <w:spacing w:val="-2"/>
                <w:kern w:val="0"/>
                <w:sz w:val="24"/>
                <w:vertAlign w:val="superscript"/>
                <w14:textFill>
                  <w14:solidFill>
                    <w14:schemeClr w14:val="tx1"/>
                  </w14:solidFill>
                </w14:textFill>
              </w:rPr>
              <w:t>3</w:t>
            </w:r>
            <w:r>
              <w:rPr>
                <w:color w:val="000000" w:themeColor="text1"/>
                <w:spacing w:val="-2"/>
                <w:kern w:val="0"/>
                <w:sz w:val="24"/>
                <w14:textFill>
                  <w14:solidFill>
                    <w14:schemeClr w14:val="tx1"/>
                  </w14:solidFill>
                </w14:textFill>
              </w:rPr>
              <w:t>/d和</w:t>
            </w:r>
            <w:r>
              <w:rPr>
                <w:rFonts w:hint="eastAsia"/>
                <w:color w:val="000000" w:themeColor="text1"/>
                <w:spacing w:val="-2"/>
                <w:kern w:val="0"/>
                <w:sz w:val="24"/>
                <w14:textFill>
                  <w14:solidFill>
                    <w14:schemeClr w14:val="tx1"/>
                  </w14:solidFill>
                </w14:textFill>
              </w:rPr>
              <w:t>二</w:t>
            </w:r>
            <w:r>
              <w:rPr>
                <w:color w:val="000000" w:themeColor="text1"/>
                <w:spacing w:val="-2"/>
                <w:kern w:val="0"/>
                <w:sz w:val="24"/>
                <w14:textFill>
                  <w14:solidFill>
                    <w14:schemeClr w14:val="tx1"/>
                  </w14:solidFill>
                </w14:textFill>
              </w:rPr>
              <w:t>期20万m</w:t>
            </w:r>
            <w:r>
              <w:rPr>
                <w:color w:val="000000" w:themeColor="text1"/>
                <w:spacing w:val="-2"/>
                <w:kern w:val="0"/>
                <w:sz w:val="24"/>
                <w:vertAlign w:val="superscript"/>
                <w14:textFill>
                  <w14:solidFill>
                    <w14:schemeClr w14:val="tx1"/>
                  </w14:solidFill>
                </w14:textFill>
              </w:rPr>
              <w:t>3</w:t>
            </w:r>
            <w:r>
              <w:rPr>
                <w:color w:val="000000" w:themeColor="text1"/>
                <w:spacing w:val="-2"/>
                <w:kern w:val="0"/>
                <w:sz w:val="24"/>
                <w14:textFill>
                  <w14:solidFill>
                    <w14:schemeClr w14:val="tx1"/>
                  </w14:solidFill>
                </w14:textFill>
              </w:rPr>
              <w:t>/d 两个阶段，项目占地面积40020m</w:t>
            </w:r>
            <w:r>
              <w:rPr>
                <w:color w:val="000000" w:themeColor="text1"/>
                <w:spacing w:val="-2"/>
                <w:kern w:val="0"/>
                <w:sz w:val="24"/>
                <w:vertAlign w:val="superscript"/>
                <w14:textFill>
                  <w14:solidFill>
                    <w14:schemeClr w14:val="tx1"/>
                  </w14:solidFill>
                </w14:textFill>
              </w:rPr>
              <w:t>2</w:t>
            </w:r>
            <w:r>
              <w:rPr>
                <w:color w:val="000000" w:themeColor="text1"/>
                <w:spacing w:val="-2"/>
                <w:kern w:val="0"/>
                <w:sz w:val="24"/>
                <w14:textFill>
                  <w14:solidFill>
                    <w14:schemeClr w14:val="tx1"/>
                  </w14:solidFill>
                </w14:textFill>
              </w:rPr>
              <w:t>，</w:t>
            </w:r>
            <w:bookmarkStart w:id="24" w:name="OLE_LINK9"/>
            <w:r>
              <w:rPr>
                <w:color w:val="000000" w:themeColor="text1"/>
                <w:spacing w:val="-2"/>
                <w:kern w:val="0"/>
                <w:sz w:val="24"/>
                <w14:textFill>
                  <w14:solidFill>
                    <w14:schemeClr w14:val="tx1"/>
                  </w14:solidFill>
                </w14:textFill>
              </w:rPr>
              <w:t>采用“A/A/O曝气氧化沟+化学辅助除磷”工艺</w:t>
            </w:r>
            <w:bookmarkEnd w:id="24"/>
            <w:r>
              <w:rPr>
                <w:color w:val="000000" w:themeColor="text1"/>
                <w:spacing w:val="-2"/>
                <w:kern w:val="0"/>
                <w:sz w:val="24"/>
                <w14:textFill>
                  <w14:solidFill>
                    <w14:schemeClr w14:val="tx1"/>
                  </w14:solidFill>
                </w14:textFill>
              </w:rPr>
              <w:t>处理生活污水，设计进水水质为化学需氧量450mg/L、五日生化需氧量200mg/L、悬浮物300mg/L、氨氮35mg/L，设计处理后出水达到《城镇污水处理厂污染物排放标准》中一级A标准，排放去向为钦州港大榄坪污水深海排放区（A2排放区）。</w:t>
            </w:r>
          </w:p>
          <w:p w14:paraId="2992A374">
            <w:pPr>
              <w:widowControl/>
              <w:spacing w:line="360" w:lineRule="auto"/>
              <w:ind w:firstLine="480" w:firstLineChars="200"/>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项目不排放生产废水，生活污水水质成分简单，不含其他有毒有害或腐蚀性物质，不会对管道产生腐蚀。项目生活污水经化粪池处理后，排水浓度可达到《污水综合排放标准》（GB8978-1996）三级标准及</w:t>
            </w:r>
            <w:r>
              <w:rPr>
                <w:rFonts w:hint="eastAsia"/>
                <w:color w:val="000000" w:themeColor="text1"/>
                <w:kern w:val="0"/>
                <w:sz w:val="24"/>
                <w14:textFill>
                  <w14:solidFill>
                    <w14:schemeClr w14:val="tx1"/>
                  </w14:solidFill>
                </w14:textFill>
              </w:rPr>
              <w:t>大榄坪污水处理厂</w:t>
            </w:r>
            <w:r>
              <w:rPr>
                <w:color w:val="000000" w:themeColor="text1"/>
                <w:kern w:val="0"/>
                <w:sz w:val="24"/>
                <w14:textFill>
                  <w14:solidFill>
                    <w14:schemeClr w14:val="tx1"/>
                  </w14:solidFill>
                </w14:textFill>
              </w:rPr>
              <w:t>进水标准</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项目</w:t>
            </w:r>
            <w:r>
              <w:rPr>
                <w:rFonts w:hint="eastAsia"/>
                <w:color w:val="000000" w:themeColor="text1"/>
                <w:kern w:val="0"/>
                <w:sz w:val="24"/>
                <w14:textFill>
                  <w14:solidFill>
                    <w14:schemeClr w14:val="tx1"/>
                  </w14:solidFill>
                </w14:textFill>
              </w:rPr>
              <w:t>生活污水</w:t>
            </w:r>
            <w:r>
              <w:rPr>
                <w:color w:val="000000" w:themeColor="text1"/>
                <w:kern w:val="0"/>
                <w:sz w:val="24"/>
                <w14:textFill>
                  <w14:solidFill>
                    <w14:schemeClr w14:val="tx1"/>
                  </w14:solidFill>
                </w14:textFill>
              </w:rPr>
              <w:t>符合大榄坪污水处理厂的进水水质要求</w:t>
            </w:r>
            <w:r>
              <w:rPr>
                <w:rFonts w:hint="eastAsia"/>
                <w:color w:val="000000" w:themeColor="text1"/>
                <w:kern w:val="0"/>
                <w:sz w:val="24"/>
                <w14:textFill>
                  <w14:solidFill>
                    <w14:schemeClr w14:val="tx1"/>
                  </w14:solidFill>
                </w14:textFill>
              </w:rPr>
              <w:t>。综上</w:t>
            </w:r>
            <w:r>
              <w:rPr>
                <w:color w:val="000000" w:themeColor="text1"/>
                <w:kern w:val="0"/>
                <w:sz w:val="24"/>
                <w14:textFill>
                  <w14:solidFill>
                    <w14:schemeClr w14:val="tx1"/>
                  </w14:solidFill>
                </w14:textFill>
              </w:rPr>
              <w:t>，项目排放的</w:t>
            </w:r>
            <w:r>
              <w:rPr>
                <w:rFonts w:hint="eastAsia"/>
                <w:color w:val="000000" w:themeColor="text1"/>
                <w:kern w:val="0"/>
                <w:sz w:val="24"/>
                <w14:textFill>
                  <w14:solidFill>
                    <w14:schemeClr w14:val="tx1"/>
                  </w14:solidFill>
                </w14:textFill>
              </w:rPr>
              <w:t>生活污水</w:t>
            </w:r>
            <w:r>
              <w:rPr>
                <w:color w:val="000000" w:themeColor="text1"/>
                <w:kern w:val="0"/>
                <w:sz w:val="24"/>
                <w14:textFill>
                  <w14:solidFill>
                    <w14:schemeClr w14:val="tx1"/>
                  </w14:solidFill>
                </w14:textFill>
              </w:rPr>
              <w:t>对市政污水管道和污水处理厂的构筑物不会有特殊的腐蚀影响，不会影响污水处理厂的进水水质，不会对其造成太大冲击。</w:t>
            </w:r>
          </w:p>
          <w:p w14:paraId="7160E748">
            <w:pPr>
              <w:widowControl/>
              <w:spacing w:line="360" w:lineRule="auto"/>
              <w:ind w:firstLine="480" w:firstLineChars="200"/>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项目</w:t>
            </w:r>
            <w:r>
              <w:rPr>
                <w:rFonts w:hint="eastAsia"/>
                <w:color w:val="000000" w:themeColor="text1"/>
                <w:kern w:val="0"/>
                <w:sz w:val="24"/>
                <w14:textFill>
                  <w14:solidFill>
                    <w14:schemeClr w14:val="tx1"/>
                  </w14:solidFill>
                </w14:textFill>
              </w:rPr>
              <w:t>生活污水</w:t>
            </w:r>
            <w:r>
              <w:rPr>
                <w:color w:val="000000" w:themeColor="text1"/>
                <w:kern w:val="0"/>
                <w:sz w:val="24"/>
                <w14:textFill>
                  <w14:solidFill>
                    <w14:schemeClr w14:val="tx1"/>
                  </w14:solidFill>
                </w14:textFill>
              </w:rPr>
              <w:t>排放量为</w:t>
            </w:r>
            <w:r>
              <w:rPr>
                <w:rFonts w:hint="eastAsia"/>
                <w:color w:val="000000" w:themeColor="text1"/>
                <w:kern w:val="0"/>
                <w:sz w:val="24"/>
                <w14:textFill>
                  <w14:solidFill>
                    <w14:schemeClr w14:val="tx1"/>
                  </w14:solidFill>
                </w14:textFill>
              </w:rPr>
              <w:t>1.2</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/d，目前日处理废水量约为4000m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/d，有富余处理能力接纳</w:t>
            </w:r>
            <w:r>
              <w:rPr>
                <w:rFonts w:hint="eastAsia"/>
                <w:color w:val="000000" w:themeColor="text1"/>
                <w:kern w:val="0"/>
                <w:sz w:val="24"/>
                <w14:textFill>
                  <w14:solidFill>
                    <w14:schemeClr w14:val="tx1"/>
                  </w14:solidFill>
                </w14:textFill>
              </w:rPr>
              <w:t>本</w:t>
            </w:r>
            <w:r>
              <w:rPr>
                <w:color w:val="000000" w:themeColor="text1"/>
                <w:kern w:val="0"/>
                <w:sz w:val="24"/>
                <w14:textFill>
                  <w14:solidFill>
                    <w14:schemeClr w14:val="tx1"/>
                  </w14:solidFill>
                </w14:textFill>
              </w:rPr>
              <w:t>项目的</w:t>
            </w:r>
            <w:r>
              <w:rPr>
                <w:rFonts w:hint="eastAsia"/>
                <w:color w:val="000000" w:themeColor="text1"/>
                <w:kern w:val="0"/>
                <w:sz w:val="24"/>
                <w14:textFill>
                  <w14:solidFill>
                    <w14:schemeClr w14:val="tx1"/>
                  </w14:solidFill>
                </w14:textFill>
              </w:rPr>
              <w:t>生活污水</w:t>
            </w:r>
            <w:r>
              <w:rPr>
                <w:color w:val="000000" w:themeColor="text1"/>
                <w:kern w:val="0"/>
                <w:sz w:val="24"/>
                <w14:textFill>
                  <w14:solidFill>
                    <w14:schemeClr w14:val="tx1"/>
                  </w14:solidFill>
                </w14:textFill>
              </w:rPr>
              <w:t>。项目</w:t>
            </w:r>
            <w:r>
              <w:rPr>
                <w:rFonts w:hint="eastAsia"/>
                <w:color w:val="000000" w:themeColor="text1"/>
                <w:kern w:val="0"/>
                <w:sz w:val="24"/>
                <w14:textFill>
                  <w14:solidFill>
                    <w14:schemeClr w14:val="tx1"/>
                  </w14:solidFill>
                </w14:textFill>
              </w:rPr>
              <w:t>生活污水</w:t>
            </w:r>
            <w:r>
              <w:rPr>
                <w:color w:val="000000" w:themeColor="text1"/>
                <w:kern w:val="0"/>
                <w:sz w:val="24"/>
                <w14:textFill>
                  <w14:solidFill>
                    <w14:schemeClr w14:val="tx1"/>
                  </w14:solidFill>
                </w14:textFill>
              </w:rPr>
              <w:t>仅占污水处理厂一期处理规模的0.0</w:t>
            </w:r>
            <w:r>
              <w:rPr>
                <w:rFonts w:hint="eastAsia"/>
                <w:color w:val="000000" w:themeColor="text1"/>
                <w:kern w:val="0"/>
                <w:sz w:val="24"/>
                <w14:textFill>
                  <w14:solidFill>
                    <w14:schemeClr w14:val="tx1"/>
                  </w14:solidFill>
                </w14:textFill>
              </w:rPr>
              <w:t>024</w:t>
            </w:r>
            <w:r>
              <w:rPr>
                <w:color w:val="000000" w:themeColor="text1"/>
                <w:kern w:val="0"/>
                <w:sz w:val="24"/>
                <w14:textFill>
                  <w14:solidFill>
                    <w14:schemeClr w14:val="tx1"/>
                  </w14:solidFill>
                </w14:textFill>
              </w:rPr>
              <w:t>%、占污水处理厂二期处理规模的0.00</w:t>
            </w:r>
            <w:r>
              <w:rPr>
                <w:rFonts w:hint="eastAsia"/>
                <w:color w:val="000000" w:themeColor="text1"/>
                <w:kern w:val="0"/>
                <w:sz w:val="24"/>
                <w14:textFill>
                  <w14:solidFill>
                    <w14:schemeClr w14:val="tx1"/>
                  </w14:solidFill>
                </w14:textFill>
              </w:rPr>
              <w:t>06</w:t>
            </w:r>
            <w:r>
              <w:rPr>
                <w:color w:val="000000" w:themeColor="text1"/>
                <w:kern w:val="0"/>
                <w:sz w:val="24"/>
                <w14:textFill>
                  <w14:solidFill>
                    <w14:schemeClr w14:val="tx1"/>
                  </w14:solidFill>
                </w14:textFill>
              </w:rPr>
              <w:t>%，占比很小，</w:t>
            </w:r>
            <w:r>
              <w:rPr>
                <w:rFonts w:hint="eastAsia"/>
                <w:color w:val="000000" w:themeColor="text1"/>
                <w:kern w:val="0"/>
                <w:sz w:val="24"/>
                <w14:textFill>
                  <w14:solidFill>
                    <w14:schemeClr w14:val="tx1"/>
                  </w14:solidFill>
                </w14:textFill>
              </w:rPr>
              <w:t>大榄坪污水处理厂</w:t>
            </w:r>
            <w:r>
              <w:rPr>
                <w:color w:val="000000" w:themeColor="text1"/>
                <w:kern w:val="0"/>
                <w:sz w:val="24"/>
                <w14:textFill>
                  <w14:solidFill>
                    <w14:schemeClr w14:val="tx1"/>
                  </w14:solidFill>
                </w14:textFill>
              </w:rPr>
              <w:t>剩余容量可</w:t>
            </w:r>
            <w:r>
              <w:rPr>
                <w:rFonts w:hint="eastAsia"/>
                <w:color w:val="000000" w:themeColor="text1"/>
                <w:kern w:val="0"/>
                <w:sz w:val="24"/>
                <w14:textFill>
                  <w14:solidFill>
                    <w14:schemeClr w14:val="tx1"/>
                  </w14:solidFill>
                </w14:textFill>
              </w:rPr>
              <w:t>完全</w:t>
            </w:r>
            <w:r>
              <w:rPr>
                <w:color w:val="000000" w:themeColor="text1"/>
                <w:kern w:val="0"/>
                <w:sz w:val="24"/>
                <w14:textFill>
                  <w14:solidFill>
                    <w14:schemeClr w14:val="tx1"/>
                  </w14:solidFill>
                </w14:textFill>
              </w:rPr>
              <w:t>接纳本项目生活污水排放量，本项目</w:t>
            </w:r>
            <w:r>
              <w:rPr>
                <w:rFonts w:hint="eastAsia"/>
                <w:color w:val="000000" w:themeColor="text1"/>
                <w:kern w:val="0"/>
                <w:sz w:val="24"/>
                <w14:textFill>
                  <w14:solidFill>
                    <w14:schemeClr w14:val="tx1"/>
                  </w14:solidFill>
                </w14:textFill>
              </w:rPr>
              <w:t>生活污水</w:t>
            </w:r>
            <w:r>
              <w:rPr>
                <w:color w:val="000000" w:themeColor="text1"/>
                <w:kern w:val="0"/>
                <w:sz w:val="24"/>
                <w14:textFill>
                  <w14:solidFill>
                    <w14:schemeClr w14:val="tx1"/>
                  </w14:solidFill>
                </w14:textFill>
              </w:rPr>
              <w:t>不会在水量上对污水处理厂造成冲击。</w:t>
            </w:r>
            <w:r>
              <w:rPr>
                <w:rFonts w:hint="eastAsia"/>
                <w:color w:val="000000" w:themeColor="text1"/>
                <w:kern w:val="0"/>
                <w:sz w:val="24"/>
                <w14:textFill>
                  <w14:solidFill>
                    <w14:schemeClr w14:val="tx1"/>
                  </w14:solidFill>
                </w14:textFill>
              </w:rPr>
              <w:t>因此本项目生活污水</w:t>
            </w:r>
            <w:r>
              <w:rPr>
                <w:color w:val="000000" w:themeColor="text1"/>
                <w:spacing w:val="-2"/>
                <w:kern w:val="0"/>
                <w:sz w:val="24"/>
                <w14:textFill>
                  <w14:solidFill>
                    <w14:schemeClr w14:val="tx1"/>
                  </w14:solidFill>
                </w14:textFill>
              </w:rPr>
              <w:t>依托</w:t>
            </w:r>
            <w:r>
              <w:rPr>
                <w:rFonts w:hint="eastAsia"/>
                <w:color w:val="000000" w:themeColor="text1"/>
                <w:kern w:val="0"/>
                <w:sz w:val="24"/>
                <w14:textFill>
                  <w14:solidFill>
                    <w14:schemeClr w14:val="tx1"/>
                  </w14:solidFill>
                </w14:textFill>
              </w:rPr>
              <w:t>大榄坪污水处理厂</w:t>
            </w:r>
            <w:r>
              <w:rPr>
                <w:color w:val="000000" w:themeColor="text1"/>
                <w:spacing w:val="-2"/>
                <w:kern w:val="0"/>
                <w:sz w:val="24"/>
                <w14:textFill>
                  <w14:solidFill>
                    <w14:schemeClr w14:val="tx1"/>
                  </w14:solidFill>
                </w14:textFill>
              </w:rPr>
              <w:t>处理是可行的。</w:t>
            </w:r>
          </w:p>
          <w:p w14:paraId="6D905300">
            <w:pPr>
              <w:adjustRightInd w:val="0"/>
              <w:snapToGrid w:val="0"/>
              <w:spacing w:line="360" w:lineRule="auto"/>
              <w:ind w:firstLine="482" w:firstLineChars="200"/>
              <w:jc w:val="left"/>
              <w:rPr>
                <w:rFonts w:hint="eastAsia"/>
                <w:b/>
                <w:bCs/>
                <w:color w:val="000000" w:themeColor="text1"/>
                <w:sz w:val="24"/>
                <w14:textFill>
                  <w14:solidFill>
                    <w14:schemeClr w14:val="tx1"/>
                  </w14:solidFill>
                </w14:textFill>
              </w:rPr>
            </w:pPr>
          </w:p>
          <w:p w14:paraId="2060AF95">
            <w:pPr>
              <w:adjustRightInd w:val="0"/>
              <w:snapToGrid w:val="0"/>
              <w:spacing w:line="360" w:lineRule="auto"/>
              <w:ind w:firstLine="482" w:firstLineChars="200"/>
              <w:jc w:val="left"/>
              <w:rPr>
                <w:rFonts w:hint="eastAsia"/>
                <w:b/>
                <w:bCs/>
                <w:color w:val="000000" w:themeColor="text1"/>
                <w:sz w:val="24"/>
                <w14:textFill>
                  <w14:solidFill>
                    <w14:schemeClr w14:val="tx1"/>
                  </w14:solidFill>
                </w14:textFill>
              </w:rPr>
            </w:pPr>
          </w:p>
          <w:p w14:paraId="24BAE351">
            <w:pPr>
              <w:adjustRightInd w:val="0"/>
              <w:snapToGrid w:val="0"/>
              <w:spacing w:line="360" w:lineRule="auto"/>
              <w:ind w:firstLine="482" w:firstLineChars="200"/>
              <w:jc w:val="left"/>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4</w:t>
            </w:r>
            <w:r>
              <w:rPr>
                <w:b/>
                <w:bCs/>
                <w:color w:val="000000" w:themeColor="text1"/>
                <w:sz w:val="24"/>
                <w14:textFill>
                  <w14:solidFill>
                    <w14:schemeClr w14:val="tx1"/>
                  </w14:solidFill>
                </w14:textFill>
              </w:rPr>
              <w:t>.废水监测</w:t>
            </w:r>
            <w:r>
              <w:rPr>
                <w:rFonts w:hint="eastAsia"/>
                <w:b/>
                <w:bCs/>
                <w:color w:val="000000" w:themeColor="text1"/>
                <w:sz w:val="24"/>
                <w14:textFill>
                  <w14:solidFill>
                    <w14:schemeClr w14:val="tx1"/>
                  </w14:solidFill>
                </w14:textFill>
              </w:rPr>
              <w:t>要求</w:t>
            </w:r>
          </w:p>
          <w:p w14:paraId="41FE7ECC">
            <w:pPr>
              <w:adjustRightInd w:val="0"/>
              <w:snapToGrid w:val="0"/>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根据项目污水产生情况和污染物排放特点，根据《排污单位自行监测技术指南 总则》（HJ 819-2017）、《排污单位自行监测技术指南 农副食品加工业》（HJ986-2018）、</w:t>
            </w:r>
            <w:r>
              <w:rPr>
                <w:color w:val="000000" w:themeColor="text1"/>
                <w:sz w:val="24"/>
                <w14:textFill>
                  <w14:solidFill>
                    <w14:schemeClr w14:val="tx1"/>
                  </w14:solidFill>
                </w14:textFill>
              </w:rPr>
              <w:t xml:space="preserve">《排污许可证申请与核发技术规范 </w:t>
            </w:r>
            <w:r>
              <w:rPr>
                <w:rFonts w:hint="eastAsia"/>
                <w:color w:val="000000" w:themeColor="text1"/>
                <w:sz w:val="24"/>
                <w14:textFill>
                  <w14:solidFill>
                    <w14:schemeClr w14:val="tx1"/>
                  </w14:solidFill>
                </w14:textFill>
              </w:rPr>
              <w:t>农副食品加工工业-饲料加工、植物油加工工业</w:t>
            </w:r>
            <w:r>
              <w:rPr>
                <w:color w:val="000000" w:themeColor="text1"/>
                <w:sz w:val="24"/>
                <w14:textFill>
                  <w14:solidFill>
                    <w14:schemeClr w14:val="tx1"/>
                  </w14:solidFill>
                </w14:textFill>
              </w:rPr>
              <w:t>》（HJ</w:t>
            </w:r>
            <w:r>
              <w:rPr>
                <w:rFonts w:hint="eastAsia"/>
                <w:color w:val="000000" w:themeColor="text1"/>
                <w:sz w:val="24"/>
                <w14:textFill>
                  <w14:solidFill>
                    <w14:schemeClr w14:val="tx1"/>
                  </w14:solidFill>
                </w14:textFill>
              </w:rPr>
              <w:t>1110-2020</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，项目污水自行监测计划见表4-2</w:t>
            </w:r>
            <w:r>
              <w:rPr>
                <w:rFonts w:hint="eastAsia"/>
                <w:color w:val="000000" w:themeColor="text1"/>
                <w:sz w:val="24"/>
                <w:lang w:val="en-US" w:eastAsia="zh-CN"/>
                <w14:textFill>
                  <w14:solidFill>
                    <w14:schemeClr w14:val="tx1"/>
                  </w14:solidFill>
                </w14:textFill>
              </w:rPr>
              <w:t>7</w:t>
            </w:r>
            <w:r>
              <w:rPr>
                <w:color w:val="000000" w:themeColor="text1"/>
                <w:sz w:val="24"/>
                <w14:textFill>
                  <w14:solidFill>
                    <w14:schemeClr w14:val="tx1"/>
                  </w14:solidFill>
                </w14:textFill>
              </w:rPr>
              <w:t>。</w:t>
            </w:r>
          </w:p>
          <w:p w14:paraId="6806ACB7">
            <w:pPr>
              <w:adjustRightInd w:val="0"/>
              <w:snapToGrid w:val="0"/>
              <w:ind w:firstLine="482" w:firstLineChars="200"/>
              <w:jc w:val="center"/>
              <w:rPr>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表4-2</w:t>
            </w:r>
            <w:r>
              <w:rPr>
                <w:rFonts w:hint="eastAsia"/>
                <w:b/>
                <w:bCs/>
                <w:color w:val="000000" w:themeColor="text1"/>
                <w:sz w:val="24"/>
                <w:lang w:val="en-US" w:eastAsia="zh-CN"/>
                <w14:textFill>
                  <w14:solidFill>
                    <w14:schemeClr w14:val="tx1"/>
                  </w14:solidFill>
                </w14:textFill>
              </w:rPr>
              <w:t>7</w:t>
            </w:r>
            <w:r>
              <w:rPr>
                <w:rFonts w:hint="eastAsia"/>
                <w:b/>
                <w:bCs/>
                <w:color w:val="000000" w:themeColor="text1"/>
                <w:sz w:val="24"/>
                <w14:textFill>
                  <w14:solidFill>
                    <w14:schemeClr w14:val="tx1"/>
                  </w14:solidFill>
                </w14:textFill>
              </w:rPr>
              <w:t>污水污染源管理监测计划</w:t>
            </w:r>
          </w:p>
          <w:tbl>
            <w:tblPr>
              <w:tblStyle w:val="24"/>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381"/>
              <w:gridCol w:w="1188"/>
              <w:gridCol w:w="1844"/>
              <w:gridCol w:w="1410"/>
              <w:gridCol w:w="2783"/>
            </w:tblGrid>
            <w:tr w14:paraId="455B88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02" w:type="pct"/>
                  <w:vAlign w:val="center"/>
                </w:tcPr>
                <w:p w14:paraId="5B2F8F63">
                  <w:pPr>
                    <w:pStyle w:val="104"/>
                    <w:spacing w:before="56"/>
                    <w:jc w:val="center"/>
                    <w:rPr>
                      <w:rFonts w:ascii="Times New Roman" w:hAnsi="Times New Roman" w:cs="Times New Roman"/>
                      <w:color w:val="000000" w:themeColor="text1"/>
                      <w:kern w:val="2"/>
                      <w:sz w:val="21"/>
                      <w:szCs w:val="21"/>
                      <w14:textFill>
                        <w14:solidFill>
                          <w14:schemeClr w14:val="tx1"/>
                        </w14:solidFill>
                      </w14:textFill>
                    </w:rPr>
                  </w:pPr>
                  <w:r>
                    <w:rPr>
                      <w:rFonts w:hint="eastAsia"/>
                      <w:color w:val="000000" w:themeColor="text1"/>
                      <w:kern w:val="2"/>
                      <w:sz w:val="21"/>
                      <w:szCs w:val="21"/>
                      <w14:textFill>
                        <w14:solidFill>
                          <w14:schemeClr w14:val="tx1"/>
                        </w14:solidFill>
                      </w14:textFill>
                    </w:rPr>
                    <w:t>监测对象</w:t>
                  </w:r>
                </w:p>
              </w:tc>
              <w:tc>
                <w:tcPr>
                  <w:tcW w:w="690" w:type="pct"/>
                  <w:vAlign w:val="center"/>
                </w:tcPr>
                <w:p w14:paraId="4A9CB9E2">
                  <w:pPr>
                    <w:pStyle w:val="104"/>
                    <w:spacing w:before="56"/>
                    <w:jc w:val="center"/>
                    <w:rPr>
                      <w:rFonts w:ascii="Times New Roman" w:hAnsi="Times New Roman" w:cs="Times New Roman"/>
                      <w:color w:val="000000" w:themeColor="text1"/>
                      <w:kern w:val="2"/>
                      <w:sz w:val="21"/>
                      <w:szCs w:val="21"/>
                      <w14:textFill>
                        <w14:solidFill>
                          <w14:schemeClr w14:val="tx1"/>
                        </w14:solidFill>
                      </w14:textFill>
                    </w:rPr>
                  </w:pPr>
                  <w:r>
                    <w:rPr>
                      <w:rFonts w:hint="eastAsia"/>
                      <w:color w:val="000000" w:themeColor="text1"/>
                      <w:kern w:val="2"/>
                      <w:sz w:val="21"/>
                      <w:szCs w:val="21"/>
                      <w14:textFill>
                        <w14:solidFill>
                          <w14:schemeClr w14:val="tx1"/>
                        </w14:solidFill>
                      </w14:textFill>
                    </w:rPr>
                    <w:t>监测点位</w:t>
                  </w:r>
                </w:p>
              </w:tc>
              <w:tc>
                <w:tcPr>
                  <w:tcW w:w="1071" w:type="pct"/>
                  <w:vAlign w:val="center"/>
                </w:tcPr>
                <w:p w14:paraId="7993E2AC">
                  <w:pPr>
                    <w:pStyle w:val="104"/>
                    <w:spacing w:before="56"/>
                    <w:jc w:val="center"/>
                    <w:rPr>
                      <w:rFonts w:ascii="Times New Roman" w:hAnsi="Times New Roman" w:cs="Times New Roman"/>
                      <w:color w:val="000000" w:themeColor="text1"/>
                      <w:kern w:val="2"/>
                      <w:sz w:val="21"/>
                      <w:szCs w:val="21"/>
                      <w14:textFill>
                        <w14:solidFill>
                          <w14:schemeClr w14:val="tx1"/>
                        </w14:solidFill>
                      </w14:textFill>
                    </w:rPr>
                  </w:pPr>
                  <w:r>
                    <w:rPr>
                      <w:rFonts w:hint="eastAsia"/>
                      <w:color w:val="000000" w:themeColor="text1"/>
                      <w:kern w:val="2"/>
                      <w:sz w:val="21"/>
                      <w:szCs w:val="21"/>
                      <w14:textFill>
                        <w14:solidFill>
                          <w14:schemeClr w14:val="tx1"/>
                        </w14:solidFill>
                      </w14:textFill>
                    </w:rPr>
                    <w:t>监测因子</w:t>
                  </w:r>
                </w:p>
              </w:tc>
              <w:tc>
                <w:tcPr>
                  <w:tcW w:w="819" w:type="pct"/>
                  <w:vAlign w:val="center"/>
                </w:tcPr>
                <w:p w14:paraId="396BDCF1">
                  <w:pPr>
                    <w:pStyle w:val="104"/>
                    <w:spacing w:before="56"/>
                    <w:jc w:val="center"/>
                    <w:rPr>
                      <w:rFonts w:ascii="Times New Roman" w:hAnsi="Times New Roman" w:cs="Times New Roman"/>
                      <w:color w:val="000000" w:themeColor="text1"/>
                      <w:kern w:val="2"/>
                      <w:sz w:val="21"/>
                      <w:szCs w:val="21"/>
                      <w14:textFill>
                        <w14:solidFill>
                          <w14:schemeClr w14:val="tx1"/>
                        </w14:solidFill>
                      </w14:textFill>
                    </w:rPr>
                  </w:pPr>
                  <w:r>
                    <w:rPr>
                      <w:rFonts w:hint="eastAsia"/>
                      <w:color w:val="000000" w:themeColor="text1"/>
                      <w:kern w:val="2"/>
                      <w:sz w:val="21"/>
                      <w:szCs w:val="21"/>
                      <w14:textFill>
                        <w14:solidFill>
                          <w14:schemeClr w14:val="tx1"/>
                        </w14:solidFill>
                      </w14:textFill>
                    </w:rPr>
                    <w:t>监测频率</w:t>
                  </w:r>
                </w:p>
              </w:tc>
              <w:tc>
                <w:tcPr>
                  <w:tcW w:w="1616" w:type="pct"/>
                  <w:vAlign w:val="center"/>
                </w:tcPr>
                <w:p w14:paraId="4413BB79">
                  <w:pPr>
                    <w:pStyle w:val="104"/>
                    <w:spacing w:before="56"/>
                    <w:jc w:val="center"/>
                    <w:rPr>
                      <w:rFonts w:hint="eastAsia"/>
                      <w:color w:val="000000" w:themeColor="text1"/>
                      <w:kern w:val="2"/>
                      <w:sz w:val="21"/>
                      <w:szCs w:val="21"/>
                      <w14:textFill>
                        <w14:solidFill>
                          <w14:schemeClr w14:val="tx1"/>
                        </w14:solidFill>
                      </w14:textFill>
                    </w:rPr>
                  </w:pPr>
                  <w:r>
                    <w:rPr>
                      <w:rFonts w:hint="eastAsia"/>
                      <w:color w:val="000000" w:themeColor="text1"/>
                      <w:kern w:val="2"/>
                      <w:sz w:val="21"/>
                      <w:szCs w:val="21"/>
                      <w14:textFill>
                        <w14:solidFill>
                          <w14:schemeClr w14:val="tx1"/>
                        </w14:solidFill>
                      </w14:textFill>
                    </w:rPr>
                    <w:t>执行标准</w:t>
                  </w:r>
                </w:p>
              </w:tc>
            </w:tr>
            <w:tr w14:paraId="10B66D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02" w:type="pct"/>
                  <w:vAlign w:val="center"/>
                </w:tcPr>
                <w:p w14:paraId="7740DEC9">
                  <w:pPr>
                    <w:pStyle w:val="104"/>
                    <w:spacing w:before="56"/>
                    <w:jc w:val="center"/>
                    <w:rPr>
                      <w:rFonts w:ascii="Times New Roman" w:hAnsi="Times New Roman" w:cs="Times New Roman"/>
                      <w:color w:val="000000" w:themeColor="text1"/>
                      <w:kern w:val="2"/>
                      <w:sz w:val="21"/>
                      <w:szCs w:val="21"/>
                      <w14:textFill>
                        <w14:solidFill>
                          <w14:schemeClr w14:val="tx1"/>
                        </w14:solidFill>
                      </w14:textFill>
                    </w:rPr>
                  </w:pPr>
                  <w:r>
                    <w:rPr>
                      <w:rFonts w:hint="eastAsia"/>
                      <w:color w:val="000000" w:themeColor="text1"/>
                      <w:kern w:val="2"/>
                      <w:sz w:val="21"/>
                      <w:szCs w:val="21"/>
                      <w14:textFill>
                        <w14:solidFill>
                          <w14:schemeClr w14:val="tx1"/>
                        </w14:solidFill>
                      </w14:textFill>
                    </w:rPr>
                    <w:t>污水排放口</w:t>
                  </w:r>
                </w:p>
              </w:tc>
              <w:tc>
                <w:tcPr>
                  <w:tcW w:w="690" w:type="pct"/>
                  <w:vAlign w:val="center"/>
                </w:tcPr>
                <w:p w14:paraId="0EAFCE24">
                  <w:pPr>
                    <w:pStyle w:val="104"/>
                    <w:spacing w:before="56"/>
                    <w:jc w:val="center"/>
                    <w:rPr>
                      <w:rFonts w:ascii="Times New Roman" w:hAnsi="Times New Roman" w:cs="Times New Roman"/>
                      <w:color w:val="000000" w:themeColor="text1"/>
                      <w:kern w:val="2"/>
                      <w:sz w:val="21"/>
                      <w:szCs w:val="21"/>
                      <w14:textFill>
                        <w14:solidFill>
                          <w14:schemeClr w14:val="tx1"/>
                        </w14:solidFill>
                      </w14:textFill>
                    </w:rPr>
                  </w:pPr>
                  <w:r>
                    <w:rPr>
                      <w:rFonts w:hint="eastAsia" w:ascii="Times New Roman" w:hAnsi="Times New Roman" w:cs="Times New Roman"/>
                      <w:color w:val="000000" w:themeColor="text1"/>
                      <w:kern w:val="2"/>
                      <w:sz w:val="21"/>
                      <w:szCs w:val="21"/>
                      <w14:textFill>
                        <w14:solidFill>
                          <w14:schemeClr w14:val="tx1"/>
                        </w14:solidFill>
                      </w14:textFill>
                    </w:rPr>
                    <w:t>DW001</w:t>
                  </w:r>
                </w:p>
              </w:tc>
              <w:tc>
                <w:tcPr>
                  <w:tcW w:w="1071" w:type="pct"/>
                  <w:vAlign w:val="center"/>
                </w:tcPr>
                <w:p w14:paraId="7EBB3F14">
                  <w:pPr>
                    <w:pStyle w:val="104"/>
                    <w:spacing w:before="56"/>
                    <w:jc w:val="center"/>
                    <w:rPr>
                      <w:rFonts w:ascii="Times New Roman" w:hAnsi="Times New Roman" w:cs="Times New Roman"/>
                      <w:color w:val="000000" w:themeColor="text1"/>
                      <w:kern w:val="2"/>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pH值、</w:t>
                  </w:r>
                  <w:r>
                    <w:rPr>
                      <w:rFonts w:ascii="Times New Roman" w:hAnsi="Times New Roman" w:cs="Times New Roman"/>
                      <w:color w:val="000000" w:themeColor="text1"/>
                      <w:sz w:val="21"/>
                      <w:szCs w:val="21"/>
                      <w14:textFill>
                        <w14:solidFill>
                          <w14:schemeClr w14:val="tx1"/>
                        </w14:solidFill>
                      </w14:textFill>
                    </w:rPr>
                    <w:t>COD</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BOD</w:t>
                  </w:r>
                  <w:r>
                    <w:rPr>
                      <w:rFonts w:ascii="Times New Roman" w:hAnsi="Times New Roman" w:cs="Times New Roman"/>
                      <w:color w:val="000000" w:themeColor="text1"/>
                      <w:sz w:val="21"/>
                      <w:szCs w:val="21"/>
                      <w:vertAlign w:val="subscript"/>
                      <w14:textFill>
                        <w14:solidFill>
                          <w14:schemeClr w14:val="tx1"/>
                        </w14:solidFill>
                      </w14:textFill>
                    </w:rPr>
                    <w:t>5</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SS</w:t>
                  </w:r>
                  <w:r>
                    <w:rPr>
                      <w:rFonts w:hint="eastAsia" w:ascii="Times New Roman" w:hAnsi="Times New Roman" w:cs="Times New Roman"/>
                      <w:color w:val="000000" w:themeColor="text1"/>
                      <w:sz w:val="21"/>
                      <w:szCs w:val="21"/>
                      <w14:textFill>
                        <w14:solidFill>
                          <w14:schemeClr w14:val="tx1"/>
                        </w14:solidFill>
                      </w14:textFill>
                    </w:rPr>
                    <w:t>、</w:t>
                  </w:r>
                  <w:r>
                    <w:rPr>
                      <w:rFonts w:ascii="Times New Roman" w:hAnsi="Times New Roman" w:cs="Times New Roman"/>
                      <w:color w:val="000000" w:themeColor="text1"/>
                      <w:sz w:val="21"/>
                      <w:szCs w:val="21"/>
                      <w14:textFill>
                        <w14:solidFill>
                          <w14:schemeClr w14:val="tx1"/>
                        </w14:solidFill>
                      </w14:textFill>
                    </w:rPr>
                    <w:t>NH</w:t>
                  </w:r>
                  <w:r>
                    <w:rPr>
                      <w:rFonts w:ascii="Times New Roman" w:hAnsi="Times New Roman" w:cs="Times New Roman"/>
                      <w:color w:val="000000" w:themeColor="text1"/>
                      <w:sz w:val="21"/>
                      <w:szCs w:val="21"/>
                      <w:vertAlign w:val="sub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-N</w:t>
                  </w:r>
                  <w:r>
                    <w:rPr>
                      <w:rFonts w:hint="eastAsia" w:ascii="Times New Roman" w:hAnsi="Times New Roman" w:cs="Times New Roman"/>
                      <w:color w:val="000000" w:themeColor="text1"/>
                      <w:sz w:val="21"/>
                      <w:szCs w:val="21"/>
                      <w14:textFill>
                        <w14:solidFill>
                          <w14:schemeClr w14:val="tx1"/>
                        </w14:solidFill>
                      </w14:textFill>
                    </w:rPr>
                    <w:t>、TP、TN</w:t>
                  </w:r>
                </w:p>
              </w:tc>
              <w:tc>
                <w:tcPr>
                  <w:tcW w:w="819" w:type="pct"/>
                  <w:vAlign w:val="center"/>
                </w:tcPr>
                <w:p w14:paraId="27B9745C">
                  <w:pPr>
                    <w:pStyle w:val="104"/>
                    <w:spacing w:before="56"/>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1次/年</w:t>
                  </w:r>
                </w:p>
              </w:tc>
              <w:tc>
                <w:tcPr>
                  <w:tcW w:w="1616" w:type="pct"/>
                  <w:vAlign w:val="center"/>
                </w:tcPr>
                <w:p w14:paraId="4B26071B">
                  <w:pPr>
                    <w:pStyle w:val="104"/>
                    <w:spacing w:before="56"/>
                    <w:jc w:val="center"/>
                    <w:rPr>
                      <w:rFonts w:ascii="Times New Roman" w:hAnsi="Times New Roman"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从严执行</w:t>
                  </w:r>
                  <w:r>
                    <w:rPr>
                      <w:rFonts w:ascii="Times New Roman" w:hAnsi="Times New Roman"/>
                      <w:color w:val="000000" w:themeColor="text1"/>
                      <w:sz w:val="21"/>
                      <w:szCs w:val="21"/>
                      <w14:textFill>
                        <w14:solidFill>
                          <w14:schemeClr w14:val="tx1"/>
                        </w14:solidFill>
                      </w14:textFill>
                    </w:rPr>
                    <w:t>《污水综合排放标准》（GB8978-1996）</w:t>
                  </w:r>
                  <w:r>
                    <w:rPr>
                      <w:rFonts w:hint="eastAsia"/>
                      <w:color w:val="000000" w:themeColor="text1"/>
                      <w:sz w:val="21"/>
                      <w:szCs w:val="21"/>
                      <w14:textFill>
                        <w14:solidFill>
                          <w14:schemeClr w14:val="tx1"/>
                        </w14:solidFill>
                      </w14:textFill>
                    </w:rPr>
                    <w:t>三级标准和大榄坪污水处理厂</w:t>
                  </w:r>
                  <w:r>
                    <w:rPr>
                      <w:rFonts w:hint="eastAsia" w:ascii="Times New Roman" w:hAnsi="Times New Roman"/>
                      <w:color w:val="000000" w:themeColor="text1"/>
                      <w:sz w:val="21"/>
                      <w:szCs w:val="21"/>
                      <w14:textFill>
                        <w14:solidFill>
                          <w14:schemeClr w14:val="tx1"/>
                        </w14:solidFill>
                      </w14:textFill>
                    </w:rPr>
                    <w:t>进水标准</w:t>
                  </w:r>
                </w:p>
              </w:tc>
            </w:tr>
          </w:tbl>
          <w:p w14:paraId="29E90060">
            <w:pPr>
              <w:adjustRightInd w:val="0"/>
              <w:snapToGrid w:val="0"/>
              <w:spacing w:line="360" w:lineRule="auto"/>
              <w:jc w:val="left"/>
              <w:rPr>
                <w:b/>
                <w:color w:val="000000" w:themeColor="text1"/>
                <w:sz w:val="24"/>
                <w14:textFill>
                  <w14:solidFill>
                    <w14:schemeClr w14:val="tx1"/>
                  </w14:solidFill>
                </w14:textFill>
              </w:rPr>
            </w:pPr>
          </w:p>
        </w:tc>
      </w:tr>
    </w:tbl>
    <w:p w14:paraId="13229030">
      <w:pPr>
        <w:adjustRightInd w:val="0"/>
        <w:snapToGrid w:val="0"/>
        <w:spacing w:line="360" w:lineRule="auto"/>
        <w:rPr>
          <w:b/>
          <w:color w:val="000000" w:themeColor="text1"/>
          <w:kern w:val="0"/>
          <w:sz w:val="28"/>
          <w:szCs w:val="28"/>
          <w14:textFill>
            <w14:solidFill>
              <w14:schemeClr w14:val="tx1"/>
            </w14:solidFill>
          </w14:textFill>
        </w:rPr>
        <w:sectPr>
          <w:pgSz w:w="11907" w:h="16840"/>
          <w:pgMar w:top="1418" w:right="1418" w:bottom="1418" w:left="1418" w:header="851" w:footer="851" w:gutter="0"/>
          <w:cols w:space="720" w:num="1"/>
          <w:docGrid w:linePitch="312" w:charSpace="0"/>
        </w:sect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3715"/>
      </w:tblGrid>
      <w:tr w14:paraId="4D7D5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9" w:hRule="atLeast"/>
        </w:trPr>
        <w:tc>
          <w:tcPr>
            <w:tcW w:w="279" w:type="dxa"/>
          </w:tcPr>
          <w:p w14:paraId="3BC05A5D">
            <w:pPr>
              <w:rPr>
                <w:color w:val="000000" w:themeColor="text1"/>
                <w14:textFill>
                  <w14:solidFill>
                    <w14:schemeClr w14:val="tx1"/>
                  </w14:solidFill>
                </w14:textFill>
              </w:rPr>
            </w:pPr>
          </w:p>
          <w:p w14:paraId="5D5766F1">
            <w:pPr>
              <w:adjustRightInd w:val="0"/>
              <w:snapToGrid w:val="0"/>
              <w:jc w:val="center"/>
              <w:rPr>
                <w:bCs/>
                <w:color w:val="000000" w:themeColor="text1"/>
                <w:sz w:val="24"/>
                <w14:textFill>
                  <w14:solidFill>
                    <w14:schemeClr w14:val="tx1"/>
                  </w14:solidFill>
                </w14:textFill>
              </w:rPr>
            </w:pPr>
          </w:p>
          <w:p w14:paraId="7D151E7D">
            <w:pPr>
              <w:adjustRightInd w:val="0"/>
              <w:snapToGrid w:val="0"/>
              <w:jc w:val="center"/>
              <w:rPr>
                <w:bCs/>
                <w:color w:val="000000" w:themeColor="text1"/>
                <w:sz w:val="24"/>
                <w14:textFill>
                  <w14:solidFill>
                    <w14:schemeClr w14:val="tx1"/>
                  </w14:solidFill>
                </w14:textFill>
              </w:rPr>
            </w:pPr>
          </w:p>
          <w:p w14:paraId="2E3F93AD">
            <w:pPr>
              <w:adjustRightInd w:val="0"/>
              <w:snapToGrid w:val="0"/>
              <w:jc w:val="center"/>
              <w:rPr>
                <w:bCs/>
                <w:color w:val="000000" w:themeColor="text1"/>
                <w:sz w:val="24"/>
                <w14:textFill>
                  <w14:solidFill>
                    <w14:schemeClr w14:val="tx1"/>
                  </w14:solidFill>
                </w14:textFill>
              </w:rPr>
            </w:pPr>
          </w:p>
          <w:p w14:paraId="318A9254">
            <w:pPr>
              <w:adjustRightInd w:val="0"/>
              <w:snapToGrid w:val="0"/>
              <w:jc w:val="center"/>
              <w:rPr>
                <w:bCs/>
                <w:color w:val="000000" w:themeColor="text1"/>
                <w:sz w:val="24"/>
                <w14:textFill>
                  <w14:solidFill>
                    <w14:schemeClr w14:val="tx1"/>
                  </w14:solidFill>
                </w14:textFill>
              </w:rPr>
            </w:pPr>
          </w:p>
          <w:p w14:paraId="5C2CDF9E">
            <w:pPr>
              <w:adjustRightInd w:val="0"/>
              <w:snapToGrid w:val="0"/>
              <w:jc w:val="center"/>
              <w:rPr>
                <w:bCs/>
                <w:color w:val="000000" w:themeColor="text1"/>
                <w:sz w:val="24"/>
                <w14:textFill>
                  <w14:solidFill>
                    <w14:schemeClr w14:val="tx1"/>
                  </w14:solidFill>
                </w14:textFill>
              </w:rPr>
            </w:pPr>
          </w:p>
          <w:p w14:paraId="44B8F288">
            <w:pPr>
              <w:adjustRightInd w:val="0"/>
              <w:snapToGrid w:val="0"/>
              <w:jc w:val="center"/>
              <w:rPr>
                <w:bCs/>
                <w:color w:val="000000" w:themeColor="text1"/>
                <w:sz w:val="24"/>
                <w14:textFill>
                  <w14:solidFill>
                    <w14:schemeClr w14:val="tx1"/>
                  </w14:solidFill>
                </w14:textFill>
              </w:rPr>
            </w:pPr>
          </w:p>
          <w:p w14:paraId="70666F1A">
            <w:pPr>
              <w:adjustRightInd w:val="0"/>
              <w:snapToGrid w:val="0"/>
              <w:jc w:val="center"/>
              <w:rPr>
                <w:bCs/>
                <w:color w:val="000000" w:themeColor="text1"/>
                <w:sz w:val="24"/>
                <w14:textFill>
                  <w14:solidFill>
                    <w14:schemeClr w14:val="tx1"/>
                  </w14:solidFill>
                </w14:textFill>
              </w:rPr>
            </w:pPr>
          </w:p>
          <w:p w14:paraId="0CE92FD9">
            <w:pPr>
              <w:adjustRightInd w:val="0"/>
              <w:snapToGrid w:val="0"/>
              <w:jc w:val="center"/>
              <w:rPr>
                <w:bCs/>
                <w:color w:val="000000" w:themeColor="text1"/>
                <w:sz w:val="24"/>
                <w14:textFill>
                  <w14:solidFill>
                    <w14:schemeClr w14:val="tx1"/>
                  </w14:solidFill>
                </w14:textFill>
              </w:rPr>
            </w:pPr>
          </w:p>
          <w:p w14:paraId="68DD4071">
            <w:pPr>
              <w:adjustRightInd w:val="0"/>
              <w:snapToGrid w:val="0"/>
              <w:jc w:val="center"/>
              <w:rPr>
                <w:bCs/>
                <w:color w:val="000000" w:themeColor="text1"/>
                <w:sz w:val="24"/>
                <w14:textFill>
                  <w14:solidFill>
                    <w14:schemeClr w14:val="tx1"/>
                  </w14:solidFill>
                </w14:textFill>
              </w:rPr>
            </w:pPr>
          </w:p>
          <w:p w14:paraId="0AFE1A2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运营期环境影响和保护措施</w:t>
            </w:r>
          </w:p>
          <w:p w14:paraId="513D06C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D38FEB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FF116B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79158C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BC9BAB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01BC34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E374BF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93912E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B169F3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C95C17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DBE499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0345C1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EBD325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DAACD0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4666B07">
            <w:pPr>
              <w:adjustRightInd w:val="0"/>
              <w:snapToGrid w:val="0"/>
              <w:jc w:val="center"/>
              <w:rPr>
                <w:bCs/>
                <w:color w:val="000000" w:themeColor="text1"/>
                <w:sz w:val="24"/>
                <w14:textFill>
                  <w14:solidFill>
                    <w14:schemeClr w14:val="tx1"/>
                  </w14:solidFill>
                </w14:textFill>
              </w:rPr>
            </w:pPr>
          </w:p>
          <w:p w14:paraId="69EA4CE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运营期环境影响和保护措施</w:t>
            </w:r>
          </w:p>
          <w:p w14:paraId="1E8B7BA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E9196B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7234BF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886E28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E5189A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D406C5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454F074">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8F6A9E9">
            <w:pPr>
              <w:rPr>
                <w:color w:val="000000" w:themeColor="text1"/>
                <w14:textFill>
                  <w14:solidFill>
                    <w14:schemeClr w14:val="tx1"/>
                  </w14:solidFill>
                </w14:textFill>
              </w:rPr>
            </w:pPr>
          </w:p>
        </w:tc>
        <w:tc>
          <w:tcPr>
            <w:tcW w:w="13715" w:type="dxa"/>
          </w:tcPr>
          <w:p w14:paraId="79E10A4F">
            <w:pPr>
              <w:adjustRightInd w:val="0"/>
              <w:snapToGrid w:val="0"/>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（三）噪声污染源</w:t>
            </w:r>
          </w:p>
          <w:p w14:paraId="49558185">
            <w:pPr>
              <w:tabs>
                <w:tab w:val="left" w:pos="624"/>
              </w:tabs>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1.噪声源强及降噪措施</w:t>
            </w:r>
          </w:p>
          <w:p w14:paraId="19952AC4">
            <w:pPr>
              <w:pStyle w:val="7"/>
              <w:keepNext w:val="0"/>
              <w:keepLines w:val="0"/>
              <w:tabs>
                <w:tab w:val="left" w:pos="0"/>
              </w:tabs>
              <w:spacing w:before="0" w:beforeLines="0" w:line="360" w:lineRule="auto"/>
              <w:ind w:firstLine="480" w:firstLineChars="200"/>
              <w:jc w:val="left"/>
              <w:rPr>
                <w:rFonts w:eastAsia="宋体"/>
                <w:bCs w:val="0"/>
                <w:color w:val="000000" w:themeColor="text1"/>
                <w14:textFill>
                  <w14:solidFill>
                    <w14:schemeClr w14:val="tx1"/>
                  </w14:solidFill>
                </w14:textFill>
              </w:rPr>
            </w:pPr>
            <w:r>
              <w:rPr>
                <w:rFonts w:eastAsia="宋体"/>
                <w:bCs w:val="0"/>
                <w:color w:val="000000" w:themeColor="text1"/>
                <w14:textFill>
                  <w14:solidFill>
                    <w14:schemeClr w14:val="tx1"/>
                  </w14:solidFill>
                </w14:textFill>
              </w:rPr>
              <w:t>项目</w:t>
            </w:r>
            <w:r>
              <w:rPr>
                <w:rFonts w:hint="eastAsia" w:eastAsia="宋体"/>
                <w:bCs w:val="0"/>
                <w:color w:val="000000" w:themeColor="text1"/>
                <w14:textFill>
                  <w14:solidFill>
                    <w14:schemeClr w14:val="tx1"/>
                  </w14:solidFill>
                </w14:textFill>
              </w:rPr>
              <w:t>运营</w:t>
            </w:r>
            <w:r>
              <w:rPr>
                <w:rFonts w:eastAsia="宋体"/>
                <w:bCs w:val="0"/>
                <w:color w:val="000000" w:themeColor="text1"/>
                <w14:textFill>
                  <w14:solidFill>
                    <w14:schemeClr w14:val="tx1"/>
                  </w14:solidFill>
                </w14:textFill>
              </w:rPr>
              <w:t>过程产生的噪声主要为设备机械运行噪声，项目主要设备噪声值见表4-</w:t>
            </w:r>
            <w:r>
              <w:rPr>
                <w:rFonts w:hint="eastAsia" w:eastAsia="宋体"/>
                <w:bCs w:val="0"/>
                <w:color w:val="000000" w:themeColor="text1"/>
                <w14:textFill>
                  <w14:solidFill>
                    <w14:schemeClr w14:val="tx1"/>
                  </w14:solidFill>
                </w14:textFill>
              </w:rPr>
              <w:t>2</w:t>
            </w:r>
            <w:r>
              <w:rPr>
                <w:rFonts w:hint="eastAsia" w:eastAsia="宋体"/>
                <w:bCs w:val="0"/>
                <w:color w:val="000000" w:themeColor="text1"/>
                <w:lang w:val="en-US" w:eastAsia="zh-CN"/>
                <w14:textFill>
                  <w14:solidFill>
                    <w14:schemeClr w14:val="tx1"/>
                  </w14:solidFill>
                </w14:textFill>
              </w:rPr>
              <w:t>8</w:t>
            </w:r>
            <w:r>
              <w:rPr>
                <w:rFonts w:eastAsia="宋体"/>
                <w:bCs w:val="0"/>
                <w:color w:val="000000" w:themeColor="text1"/>
                <w14:textFill>
                  <w14:solidFill>
                    <w14:schemeClr w14:val="tx1"/>
                  </w14:solidFill>
                </w14:textFill>
              </w:rPr>
              <w:t>。</w:t>
            </w:r>
          </w:p>
          <w:p w14:paraId="07E0CD5E">
            <w:pPr>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表4</w:t>
            </w:r>
            <w:r>
              <w:rPr>
                <w:b/>
                <w:color w:val="000000" w:themeColor="text1"/>
                <w:sz w:val="24"/>
                <w14:textFill>
                  <w14:solidFill>
                    <w14:schemeClr w14:val="tx1"/>
                  </w14:solidFill>
                </w14:textFill>
              </w:rPr>
              <w:t>-</w:t>
            </w:r>
            <w:r>
              <w:rPr>
                <w:rFonts w:hint="eastAsia"/>
                <w:b/>
                <w:color w:val="000000" w:themeColor="text1"/>
                <w:sz w:val="24"/>
                <w14:textFill>
                  <w14:solidFill>
                    <w14:schemeClr w14:val="tx1"/>
                  </w14:solidFill>
                </w14:textFill>
              </w:rPr>
              <w:t>2</w:t>
            </w:r>
            <w:r>
              <w:rPr>
                <w:rFonts w:hint="eastAsia"/>
                <w:b/>
                <w:color w:val="000000" w:themeColor="text1"/>
                <w:sz w:val="24"/>
                <w:lang w:val="en-US" w:eastAsia="zh-CN"/>
                <w14:textFill>
                  <w14:solidFill>
                    <w14:schemeClr w14:val="tx1"/>
                  </w14:solidFill>
                </w14:textFill>
              </w:rPr>
              <w:t>8</w:t>
            </w:r>
            <w:r>
              <w:rPr>
                <w:rFonts w:hint="eastAsia"/>
                <w:b/>
                <w:color w:val="000000" w:themeColor="text1"/>
                <w:sz w:val="24"/>
                <w14:textFill>
                  <w14:solidFill>
                    <w14:schemeClr w14:val="tx1"/>
                  </w14:solidFill>
                </w14:textFill>
              </w:rPr>
              <w:t>工业企业噪声源强调查清单（室内声源）</w:t>
            </w:r>
          </w:p>
          <w:tbl>
            <w:tblPr>
              <w:tblStyle w:val="8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02"/>
              <w:gridCol w:w="804"/>
              <w:gridCol w:w="1133"/>
              <w:gridCol w:w="1009"/>
              <w:gridCol w:w="1370"/>
              <w:gridCol w:w="1249"/>
              <w:gridCol w:w="1028"/>
              <w:gridCol w:w="890"/>
              <w:gridCol w:w="1031"/>
              <w:gridCol w:w="1049"/>
              <w:gridCol w:w="782"/>
              <w:gridCol w:w="920"/>
              <w:gridCol w:w="987"/>
              <w:gridCol w:w="827"/>
            </w:tblGrid>
            <w:tr w14:paraId="51340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vMerge w:val="restart"/>
                  <w:tcBorders>
                    <w:top w:val="single" w:color="auto" w:sz="4" w:space="0"/>
                    <w:left w:val="single" w:color="auto" w:sz="4" w:space="0"/>
                    <w:bottom w:val="single" w:color="auto" w:sz="4" w:space="0"/>
                    <w:right w:val="single" w:color="auto" w:sz="4" w:space="0"/>
                  </w:tcBorders>
                  <w:vAlign w:val="center"/>
                </w:tcPr>
                <w:p w14:paraId="0ACBE0F6">
                  <w:pPr>
                    <w:pStyle w:val="81"/>
                  </w:pPr>
                  <w:r>
                    <w:rPr>
                      <w:rFonts w:hint="eastAsia" w:ascii="宋体" w:hAnsi="宋体"/>
                    </w:rPr>
                    <w:t>序号</w:t>
                  </w:r>
                </w:p>
              </w:tc>
              <w:tc>
                <w:tcPr>
                  <w:tcW w:w="298" w:type="pct"/>
                  <w:vMerge w:val="restart"/>
                  <w:tcBorders>
                    <w:top w:val="single" w:color="auto" w:sz="4" w:space="0"/>
                    <w:left w:val="single" w:color="auto" w:sz="4" w:space="0"/>
                    <w:bottom w:val="single" w:color="auto" w:sz="4" w:space="0"/>
                    <w:right w:val="single" w:color="auto" w:sz="4" w:space="0"/>
                  </w:tcBorders>
                  <w:vAlign w:val="center"/>
                </w:tcPr>
                <w:p w14:paraId="64BF7F31">
                  <w:pPr>
                    <w:pStyle w:val="81"/>
                  </w:pPr>
                  <w:r>
                    <w:rPr>
                      <w:rFonts w:hint="eastAsia" w:ascii="宋体" w:hAnsi="宋体"/>
                    </w:rPr>
                    <w:t>建筑物名称</w:t>
                  </w:r>
                </w:p>
              </w:tc>
              <w:tc>
                <w:tcPr>
                  <w:tcW w:w="420" w:type="pct"/>
                  <w:vMerge w:val="restart"/>
                  <w:tcBorders>
                    <w:top w:val="single" w:color="auto" w:sz="4" w:space="0"/>
                    <w:left w:val="single" w:color="auto" w:sz="4" w:space="0"/>
                    <w:bottom w:val="single" w:color="auto" w:sz="4" w:space="0"/>
                    <w:right w:val="single" w:color="auto" w:sz="4" w:space="0"/>
                  </w:tcBorders>
                  <w:vAlign w:val="center"/>
                </w:tcPr>
                <w:p w14:paraId="10E53F6D">
                  <w:pPr>
                    <w:pStyle w:val="81"/>
                  </w:pPr>
                  <w:r>
                    <w:rPr>
                      <w:rFonts w:hint="eastAsia" w:ascii="宋体" w:hAnsi="宋体"/>
                    </w:rPr>
                    <w:t>声源名称</w:t>
                  </w:r>
                </w:p>
              </w:tc>
              <w:tc>
                <w:tcPr>
                  <w:tcW w:w="374" w:type="pct"/>
                  <w:vMerge w:val="restart"/>
                  <w:tcBorders>
                    <w:top w:val="single" w:color="auto" w:sz="4" w:space="0"/>
                    <w:left w:val="single" w:color="auto" w:sz="4" w:space="0"/>
                    <w:bottom w:val="single" w:color="auto" w:sz="4" w:space="0"/>
                    <w:right w:val="single" w:color="auto" w:sz="4" w:space="0"/>
                  </w:tcBorders>
                  <w:vAlign w:val="center"/>
                </w:tcPr>
                <w:p w14:paraId="1E8DC8AD">
                  <w:pPr>
                    <w:pStyle w:val="81"/>
                  </w:pPr>
                  <w:r>
                    <w:rPr>
                      <w:rFonts w:ascii="宋体" w:hAnsi="宋体"/>
                    </w:rPr>
                    <w:t>数量（台</w:t>
                  </w:r>
                  <w:r>
                    <w:t>/</w:t>
                  </w:r>
                  <w:r>
                    <w:rPr>
                      <w:rFonts w:ascii="宋体" w:hAnsi="宋体"/>
                    </w:rPr>
                    <w:t>套）</w:t>
                  </w:r>
                </w:p>
              </w:tc>
              <w:tc>
                <w:tcPr>
                  <w:tcW w:w="508" w:type="pct"/>
                  <w:vMerge w:val="restart"/>
                  <w:tcBorders>
                    <w:top w:val="single" w:color="auto" w:sz="4" w:space="0"/>
                    <w:left w:val="single" w:color="auto" w:sz="4" w:space="0"/>
                    <w:right w:val="single" w:color="auto" w:sz="4" w:space="0"/>
                  </w:tcBorders>
                  <w:vAlign w:val="center"/>
                </w:tcPr>
                <w:p w14:paraId="6E048C7B">
                  <w:pPr>
                    <w:pStyle w:val="81"/>
                    <w:rPr>
                      <w:rFonts w:hint="eastAsia" w:ascii="宋体" w:hAnsi="宋体"/>
                    </w:rPr>
                  </w:pPr>
                  <w:r>
                    <w:rPr>
                      <w:rFonts w:hint="eastAsia" w:ascii="宋体" w:hAnsi="宋体"/>
                    </w:rPr>
                    <w:t>（声压级</w:t>
                  </w:r>
                  <w:r>
                    <w:rPr>
                      <w:rFonts w:hint="eastAsia"/>
                    </w:rPr>
                    <w:t>/</w:t>
                  </w:r>
                  <w:r>
                    <w:rPr>
                      <w:rFonts w:hint="eastAsia" w:ascii="宋体" w:hAnsi="宋体"/>
                    </w:rPr>
                    <w:t>距声源距离）</w:t>
                  </w:r>
                  <w:r>
                    <w:rPr>
                      <w:rFonts w:hint="eastAsia"/>
                    </w:rPr>
                    <w:t>/</w:t>
                  </w:r>
                  <w:r>
                    <w:rPr>
                      <w:rFonts w:hint="eastAsia" w:ascii="宋体" w:hAnsi="宋体"/>
                    </w:rPr>
                    <w:t>（</w:t>
                  </w:r>
                  <w:r>
                    <w:rPr>
                      <w:rFonts w:hint="eastAsia"/>
                    </w:rPr>
                    <w:t>dB（A）/m</w:t>
                  </w:r>
                  <w:r>
                    <w:rPr>
                      <w:rFonts w:hint="eastAsia" w:ascii="宋体" w:hAnsi="宋体"/>
                    </w:rPr>
                    <w:t>）</w:t>
                  </w:r>
                </w:p>
              </w:tc>
              <w:tc>
                <w:tcPr>
                  <w:tcW w:w="463" w:type="pct"/>
                  <w:vMerge w:val="restart"/>
                  <w:tcBorders>
                    <w:top w:val="single" w:color="auto" w:sz="4" w:space="0"/>
                    <w:left w:val="single" w:color="auto" w:sz="4" w:space="0"/>
                    <w:right w:val="single" w:color="auto" w:sz="4" w:space="0"/>
                  </w:tcBorders>
                  <w:vAlign w:val="center"/>
                </w:tcPr>
                <w:p w14:paraId="297C3CFD">
                  <w:pPr>
                    <w:pStyle w:val="81"/>
                  </w:pPr>
                  <w:r>
                    <w:rPr>
                      <w:rFonts w:hint="eastAsia" w:ascii="宋体" w:hAnsi="宋体"/>
                    </w:rPr>
                    <w:t>声源控制</w:t>
                  </w:r>
                  <w:r>
                    <w:rPr>
                      <w:rFonts w:ascii="宋体" w:hAnsi="宋体"/>
                    </w:rPr>
                    <w:t>措施</w:t>
                  </w:r>
                </w:p>
              </w:tc>
              <w:tc>
                <w:tcPr>
                  <w:tcW w:w="1093" w:type="pct"/>
                  <w:gridSpan w:val="3"/>
                  <w:tcBorders>
                    <w:top w:val="single" w:color="auto" w:sz="4" w:space="0"/>
                    <w:left w:val="single" w:color="auto" w:sz="4" w:space="0"/>
                    <w:bottom w:val="single" w:color="auto" w:sz="4" w:space="0"/>
                    <w:right w:val="single" w:color="auto" w:sz="4" w:space="0"/>
                  </w:tcBorders>
                  <w:vAlign w:val="center"/>
                </w:tcPr>
                <w:p w14:paraId="329D74CA">
                  <w:pPr>
                    <w:pStyle w:val="81"/>
                  </w:pPr>
                  <w:r>
                    <w:rPr>
                      <w:rFonts w:hint="eastAsia" w:ascii="宋体" w:hAnsi="宋体"/>
                    </w:rPr>
                    <w:t>空间相对位置（</w:t>
                  </w:r>
                  <w:r>
                    <w:rPr>
                      <w:rFonts w:hint="eastAsia"/>
                    </w:rPr>
                    <w:t>m</w:t>
                  </w:r>
                  <w:r>
                    <w:rPr>
                      <w:rFonts w:hint="eastAsia" w:ascii="宋体" w:hAnsi="宋体"/>
                    </w:rPr>
                    <w:t>）</w:t>
                  </w:r>
                </w:p>
              </w:tc>
              <w:tc>
                <w:tcPr>
                  <w:tcW w:w="389" w:type="pct"/>
                  <w:vMerge w:val="restart"/>
                  <w:tcBorders>
                    <w:top w:val="single" w:color="auto" w:sz="4" w:space="0"/>
                    <w:left w:val="single" w:color="auto" w:sz="4" w:space="0"/>
                    <w:bottom w:val="single" w:color="auto" w:sz="4" w:space="0"/>
                    <w:right w:val="single" w:color="auto" w:sz="4" w:space="0"/>
                  </w:tcBorders>
                  <w:vAlign w:val="center"/>
                </w:tcPr>
                <w:p w14:paraId="308A275A">
                  <w:pPr>
                    <w:pStyle w:val="81"/>
                  </w:pPr>
                  <w:r>
                    <w:rPr>
                      <w:rFonts w:hint="eastAsia" w:ascii="宋体" w:hAnsi="宋体"/>
                    </w:rPr>
                    <w:t>距室内边界距离</w:t>
                  </w:r>
                  <w:r>
                    <w:rPr>
                      <w:rFonts w:hint="eastAsia"/>
                    </w:rPr>
                    <w:t>/</w:t>
                  </w:r>
                  <w:r>
                    <w:t>m</w:t>
                  </w:r>
                </w:p>
              </w:tc>
              <w:tc>
                <w:tcPr>
                  <w:tcW w:w="290" w:type="pct"/>
                  <w:vMerge w:val="restart"/>
                  <w:tcBorders>
                    <w:top w:val="single" w:color="auto" w:sz="4" w:space="0"/>
                    <w:left w:val="single" w:color="auto" w:sz="4" w:space="0"/>
                    <w:right w:val="single" w:color="auto" w:sz="4" w:space="0"/>
                  </w:tcBorders>
                  <w:vAlign w:val="center"/>
                </w:tcPr>
                <w:p w14:paraId="2B17E22A">
                  <w:pPr>
                    <w:pStyle w:val="81"/>
                  </w:pPr>
                  <w:r>
                    <w:rPr>
                      <w:rFonts w:hint="eastAsia" w:ascii="宋体" w:hAnsi="宋体"/>
                    </w:rPr>
                    <w:t>运行时段</w:t>
                  </w:r>
                </w:p>
              </w:tc>
              <w:tc>
                <w:tcPr>
                  <w:tcW w:w="341" w:type="pct"/>
                  <w:vMerge w:val="restart"/>
                  <w:tcBorders>
                    <w:top w:val="single" w:color="auto" w:sz="4" w:space="0"/>
                    <w:left w:val="single" w:color="auto" w:sz="4" w:space="0"/>
                    <w:bottom w:val="single" w:color="auto" w:sz="4" w:space="0"/>
                    <w:right w:val="single" w:color="auto" w:sz="4" w:space="0"/>
                  </w:tcBorders>
                  <w:vAlign w:val="center"/>
                </w:tcPr>
                <w:p w14:paraId="590C2207">
                  <w:pPr>
                    <w:pStyle w:val="81"/>
                  </w:pPr>
                  <w:r>
                    <w:rPr>
                      <w:rFonts w:hint="eastAsia" w:ascii="宋体" w:hAnsi="宋体"/>
                    </w:rPr>
                    <w:t>建筑物插入损失</w:t>
                  </w:r>
                  <w:r>
                    <w:rPr>
                      <w:rFonts w:hint="eastAsia"/>
                    </w:rPr>
                    <w:t>/</w:t>
                  </w:r>
                  <w:r>
                    <w:t xml:space="preserve"> dB</w:t>
                  </w:r>
                  <w:r>
                    <w:rPr>
                      <w:rFonts w:hint="eastAsia" w:ascii="宋体" w:hAnsi="宋体"/>
                    </w:rPr>
                    <w:t>（</w:t>
                  </w:r>
                  <w:r>
                    <w:rPr>
                      <w:rFonts w:hint="eastAsia"/>
                    </w:rPr>
                    <w:t>A</w:t>
                  </w:r>
                  <w:r>
                    <w:rPr>
                      <w:rFonts w:hint="eastAsia" w:ascii="宋体" w:hAnsi="宋体"/>
                    </w:rPr>
                    <w:t>）</w:t>
                  </w:r>
                </w:p>
              </w:tc>
              <w:tc>
                <w:tcPr>
                  <w:tcW w:w="672" w:type="pct"/>
                  <w:gridSpan w:val="2"/>
                  <w:tcBorders>
                    <w:top w:val="single" w:color="auto" w:sz="4" w:space="0"/>
                    <w:left w:val="single" w:color="auto" w:sz="4" w:space="0"/>
                    <w:bottom w:val="nil"/>
                    <w:right w:val="single" w:color="auto" w:sz="4" w:space="0"/>
                  </w:tcBorders>
                  <w:vAlign w:val="center"/>
                </w:tcPr>
                <w:p w14:paraId="7AE479B6">
                  <w:pPr>
                    <w:pStyle w:val="81"/>
                  </w:pPr>
                  <w:r>
                    <w:rPr>
                      <w:rFonts w:hint="eastAsia" w:ascii="宋体" w:hAnsi="宋体"/>
                    </w:rPr>
                    <w:t>建筑物外噪声</w:t>
                  </w:r>
                </w:p>
              </w:tc>
            </w:tr>
            <w:tr w14:paraId="3F398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vMerge w:val="continue"/>
                  <w:tcBorders>
                    <w:top w:val="single" w:color="auto" w:sz="4" w:space="0"/>
                    <w:left w:val="single" w:color="auto" w:sz="4" w:space="0"/>
                    <w:bottom w:val="single" w:color="auto" w:sz="4" w:space="0"/>
                    <w:right w:val="single" w:color="auto" w:sz="4" w:space="0"/>
                  </w:tcBorders>
                  <w:vAlign w:val="center"/>
                </w:tcPr>
                <w:p w14:paraId="19EDDEE0">
                  <w:pPr>
                    <w:widowControl/>
                    <w:adjustRightInd w:val="0"/>
                    <w:snapToGrid w:val="0"/>
                    <w:jc w:val="center"/>
                    <w:rPr>
                      <w:color w:val="000000" w:themeColor="text1"/>
                      <w:szCs w:val="21"/>
                      <w14:textFill>
                        <w14:solidFill>
                          <w14:schemeClr w14:val="tx1"/>
                        </w14:solidFill>
                      </w14:textFill>
                    </w:rPr>
                  </w:pPr>
                </w:p>
              </w:tc>
              <w:tc>
                <w:tcPr>
                  <w:tcW w:w="298" w:type="pct"/>
                  <w:vMerge w:val="continue"/>
                  <w:tcBorders>
                    <w:top w:val="single" w:color="auto" w:sz="4" w:space="0"/>
                    <w:left w:val="single" w:color="auto" w:sz="4" w:space="0"/>
                    <w:bottom w:val="single" w:color="auto" w:sz="4" w:space="0"/>
                    <w:right w:val="single" w:color="auto" w:sz="4" w:space="0"/>
                  </w:tcBorders>
                  <w:vAlign w:val="center"/>
                </w:tcPr>
                <w:p w14:paraId="5FC919D9">
                  <w:pPr>
                    <w:widowControl/>
                    <w:adjustRightInd w:val="0"/>
                    <w:snapToGrid w:val="0"/>
                    <w:jc w:val="center"/>
                    <w:rPr>
                      <w:color w:val="000000" w:themeColor="text1"/>
                      <w:szCs w:val="21"/>
                      <w14:textFill>
                        <w14:solidFill>
                          <w14:schemeClr w14:val="tx1"/>
                        </w14:solidFill>
                      </w14:textFill>
                    </w:rPr>
                  </w:pPr>
                </w:p>
              </w:tc>
              <w:tc>
                <w:tcPr>
                  <w:tcW w:w="420" w:type="pct"/>
                  <w:vMerge w:val="continue"/>
                  <w:tcBorders>
                    <w:top w:val="single" w:color="auto" w:sz="4" w:space="0"/>
                    <w:left w:val="single" w:color="auto" w:sz="4" w:space="0"/>
                    <w:bottom w:val="single" w:color="auto" w:sz="4" w:space="0"/>
                    <w:right w:val="single" w:color="auto" w:sz="4" w:space="0"/>
                  </w:tcBorders>
                  <w:vAlign w:val="center"/>
                </w:tcPr>
                <w:p w14:paraId="3E3CE7B9">
                  <w:pPr>
                    <w:widowControl/>
                    <w:adjustRightInd w:val="0"/>
                    <w:snapToGrid w:val="0"/>
                    <w:jc w:val="center"/>
                    <w:rPr>
                      <w:color w:val="000000" w:themeColor="text1"/>
                      <w:szCs w:val="21"/>
                      <w14:textFill>
                        <w14:solidFill>
                          <w14:schemeClr w14:val="tx1"/>
                        </w14:solidFill>
                      </w14:textFill>
                    </w:rPr>
                  </w:pPr>
                </w:p>
              </w:tc>
              <w:tc>
                <w:tcPr>
                  <w:tcW w:w="374" w:type="pct"/>
                  <w:vMerge w:val="continue"/>
                  <w:tcBorders>
                    <w:top w:val="single" w:color="auto" w:sz="4" w:space="0"/>
                    <w:left w:val="single" w:color="auto" w:sz="4" w:space="0"/>
                    <w:bottom w:val="single" w:color="auto" w:sz="4" w:space="0"/>
                    <w:right w:val="single" w:color="auto" w:sz="4" w:space="0"/>
                  </w:tcBorders>
                  <w:vAlign w:val="center"/>
                </w:tcPr>
                <w:p w14:paraId="1BDF14DD">
                  <w:pPr>
                    <w:widowControl/>
                    <w:adjustRightInd w:val="0"/>
                    <w:snapToGrid w:val="0"/>
                    <w:jc w:val="center"/>
                    <w:rPr>
                      <w:color w:val="000000" w:themeColor="text1"/>
                      <w:szCs w:val="21"/>
                      <w14:textFill>
                        <w14:solidFill>
                          <w14:schemeClr w14:val="tx1"/>
                        </w14:solidFill>
                      </w14:textFill>
                    </w:rPr>
                  </w:pPr>
                </w:p>
              </w:tc>
              <w:tc>
                <w:tcPr>
                  <w:tcW w:w="508" w:type="pct"/>
                  <w:vMerge w:val="continue"/>
                  <w:tcBorders>
                    <w:left w:val="single" w:color="auto" w:sz="4" w:space="0"/>
                    <w:bottom w:val="single" w:color="auto" w:sz="4" w:space="0"/>
                    <w:right w:val="single" w:color="auto" w:sz="4" w:space="0"/>
                  </w:tcBorders>
                  <w:vAlign w:val="center"/>
                </w:tcPr>
                <w:p w14:paraId="74A1DBA6">
                  <w:pPr>
                    <w:widowControl/>
                    <w:adjustRightInd w:val="0"/>
                    <w:snapToGrid w:val="0"/>
                    <w:jc w:val="center"/>
                    <w:rPr>
                      <w:color w:val="000000" w:themeColor="text1"/>
                      <w:szCs w:val="21"/>
                      <w14:textFill>
                        <w14:solidFill>
                          <w14:schemeClr w14:val="tx1"/>
                        </w14:solidFill>
                      </w14:textFill>
                    </w:rPr>
                  </w:pPr>
                </w:p>
              </w:tc>
              <w:tc>
                <w:tcPr>
                  <w:tcW w:w="463" w:type="pct"/>
                  <w:vMerge w:val="continue"/>
                  <w:tcBorders>
                    <w:left w:val="single" w:color="auto" w:sz="4" w:space="0"/>
                    <w:bottom w:val="single" w:color="auto" w:sz="4" w:space="0"/>
                    <w:right w:val="single" w:color="auto" w:sz="4" w:space="0"/>
                  </w:tcBorders>
                  <w:vAlign w:val="center"/>
                </w:tcPr>
                <w:p w14:paraId="02418C31">
                  <w:pPr>
                    <w:widowControl/>
                    <w:adjustRightInd w:val="0"/>
                    <w:snapToGrid w:val="0"/>
                    <w:jc w:val="center"/>
                    <w:rPr>
                      <w:color w:val="000000" w:themeColor="text1"/>
                      <w:szCs w:val="21"/>
                      <w14:textFill>
                        <w14:solidFill>
                          <w14:schemeClr w14:val="tx1"/>
                        </w14:solidFill>
                      </w14:textFill>
                    </w:rPr>
                  </w:pPr>
                </w:p>
              </w:tc>
              <w:tc>
                <w:tcPr>
                  <w:tcW w:w="381" w:type="pct"/>
                  <w:tcBorders>
                    <w:top w:val="single" w:color="auto" w:sz="4" w:space="0"/>
                    <w:left w:val="single" w:color="auto" w:sz="4" w:space="0"/>
                    <w:bottom w:val="single" w:color="auto" w:sz="4" w:space="0"/>
                    <w:right w:val="single" w:color="auto" w:sz="4" w:space="0"/>
                  </w:tcBorders>
                  <w:vAlign w:val="center"/>
                </w:tcPr>
                <w:p w14:paraId="45B91742">
                  <w:pPr>
                    <w:pStyle w:val="81"/>
                  </w:pPr>
                  <w:r>
                    <w:rPr>
                      <w:rFonts w:hint="eastAsia"/>
                    </w:rPr>
                    <w:t>X</w:t>
                  </w:r>
                </w:p>
              </w:tc>
              <w:tc>
                <w:tcPr>
                  <w:tcW w:w="330" w:type="pct"/>
                  <w:tcBorders>
                    <w:top w:val="single" w:color="auto" w:sz="4" w:space="0"/>
                    <w:left w:val="single" w:color="auto" w:sz="4" w:space="0"/>
                    <w:bottom w:val="single" w:color="auto" w:sz="4" w:space="0"/>
                    <w:right w:val="single" w:color="auto" w:sz="4" w:space="0"/>
                  </w:tcBorders>
                  <w:vAlign w:val="center"/>
                </w:tcPr>
                <w:p w14:paraId="3F7500CE">
                  <w:pPr>
                    <w:pStyle w:val="81"/>
                  </w:pPr>
                  <w:r>
                    <w:rPr>
                      <w:rFonts w:hint="eastAsia"/>
                    </w:rPr>
                    <w:t>Y</w:t>
                  </w:r>
                </w:p>
              </w:tc>
              <w:tc>
                <w:tcPr>
                  <w:tcW w:w="382" w:type="pct"/>
                  <w:tcBorders>
                    <w:top w:val="single" w:color="auto" w:sz="4" w:space="0"/>
                    <w:left w:val="single" w:color="auto" w:sz="4" w:space="0"/>
                    <w:bottom w:val="single" w:color="auto" w:sz="4" w:space="0"/>
                    <w:right w:val="single" w:color="auto" w:sz="4" w:space="0"/>
                  </w:tcBorders>
                  <w:vAlign w:val="center"/>
                </w:tcPr>
                <w:p w14:paraId="459FC373">
                  <w:pPr>
                    <w:pStyle w:val="81"/>
                  </w:pPr>
                  <w:r>
                    <w:rPr>
                      <w:rFonts w:hint="eastAsia"/>
                    </w:rPr>
                    <w:t>Z</w:t>
                  </w:r>
                </w:p>
              </w:tc>
              <w:tc>
                <w:tcPr>
                  <w:tcW w:w="389" w:type="pct"/>
                  <w:vMerge w:val="continue"/>
                  <w:tcBorders>
                    <w:top w:val="single" w:color="auto" w:sz="4" w:space="0"/>
                    <w:left w:val="single" w:color="auto" w:sz="4" w:space="0"/>
                    <w:bottom w:val="single" w:color="auto" w:sz="4" w:space="0"/>
                    <w:right w:val="single" w:color="auto" w:sz="4" w:space="0"/>
                  </w:tcBorders>
                  <w:vAlign w:val="center"/>
                </w:tcPr>
                <w:p w14:paraId="4054DC58">
                  <w:pPr>
                    <w:widowControl/>
                    <w:adjustRightInd w:val="0"/>
                    <w:snapToGrid w:val="0"/>
                    <w:jc w:val="center"/>
                    <w:rPr>
                      <w:color w:val="000000" w:themeColor="text1"/>
                      <w:szCs w:val="21"/>
                      <w14:textFill>
                        <w14:solidFill>
                          <w14:schemeClr w14:val="tx1"/>
                        </w14:solidFill>
                      </w14:textFill>
                    </w:rPr>
                  </w:pPr>
                </w:p>
              </w:tc>
              <w:tc>
                <w:tcPr>
                  <w:tcW w:w="290" w:type="pct"/>
                  <w:vMerge w:val="continue"/>
                  <w:tcBorders>
                    <w:left w:val="single" w:color="auto" w:sz="4" w:space="0"/>
                    <w:bottom w:val="single" w:color="auto" w:sz="4" w:space="0"/>
                    <w:right w:val="single" w:color="auto" w:sz="4" w:space="0"/>
                  </w:tcBorders>
                  <w:vAlign w:val="center"/>
                </w:tcPr>
                <w:p w14:paraId="168D0DA2">
                  <w:pPr>
                    <w:widowControl/>
                    <w:adjustRightInd w:val="0"/>
                    <w:snapToGrid w:val="0"/>
                    <w:jc w:val="center"/>
                    <w:rPr>
                      <w:color w:val="000000" w:themeColor="text1"/>
                      <w:szCs w:val="21"/>
                      <w14:textFill>
                        <w14:solidFill>
                          <w14:schemeClr w14:val="tx1"/>
                        </w14:solidFill>
                      </w14:textFill>
                    </w:rPr>
                  </w:pPr>
                </w:p>
              </w:tc>
              <w:tc>
                <w:tcPr>
                  <w:tcW w:w="341" w:type="pct"/>
                  <w:vMerge w:val="continue"/>
                  <w:tcBorders>
                    <w:top w:val="single" w:color="auto" w:sz="4" w:space="0"/>
                    <w:left w:val="single" w:color="auto" w:sz="4" w:space="0"/>
                    <w:bottom w:val="single" w:color="auto" w:sz="4" w:space="0"/>
                    <w:right w:val="single" w:color="auto" w:sz="4" w:space="0"/>
                  </w:tcBorders>
                  <w:vAlign w:val="center"/>
                </w:tcPr>
                <w:p w14:paraId="01D6DBE1">
                  <w:pPr>
                    <w:widowControl/>
                    <w:adjustRightInd w:val="0"/>
                    <w:snapToGrid w:val="0"/>
                    <w:jc w:val="center"/>
                    <w:rPr>
                      <w:color w:val="000000" w:themeColor="text1"/>
                      <w:szCs w:val="21"/>
                      <w14:textFill>
                        <w14:solidFill>
                          <w14:schemeClr w14:val="tx1"/>
                        </w14:solidFill>
                      </w14:textFill>
                    </w:rPr>
                  </w:pPr>
                </w:p>
              </w:tc>
              <w:tc>
                <w:tcPr>
                  <w:tcW w:w="366" w:type="pct"/>
                  <w:tcBorders>
                    <w:top w:val="single" w:color="auto" w:sz="4" w:space="0"/>
                    <w:left w:val="single" w:color="auto" w:sz="4" w:space="0"/>
                    <w:bottom w:val="single" w:color="auto" w:sz="4" w:space="0"/>
                    <w:right w:val="single" w:color="auto" w:sz="4" w:space="0"/>
                  </w:tcBorders>
                  <w:vAlign w:val="center"/>
                </w:tcPr>
                <w:p w14:paraId="779D40CE">
                  <w:pPr>
                    <w:pStyle w:val="81"/>
                  </w:pPr>
                  <w:r>
                    <w:rPr>
                      <w:rFonts w:hint="eastAsia" w:ascii="宋体" w:hAnsi="宋体"/>
                    </w:rPr>
                    <w:t>声压级</w:t>
                  </w:r>
                  <w:r>
                    <w:t>/dB</w:t>
                  </w:r>
                  <w:r>
                    <w:rPr>
                      <w:rFonts w:hint="eastAsia" w:ascii="宋体" w:hAnsi="宋体"/>
                    </w:rPr>
                    <w:t>（</w:t>
                  </w:r>
                  <w:r>
                    <w:rPr>
                      <w:rFonts w:hint="eastAsia"/>
                    </w:rPr>
                    <w:t>A</w:t>
                  </w:r>
                  <w:r>
                    <w:rPr>
                      <w:rFonts w:hint="eastAsia" w:ascii="宋体" w:hAnsi="宋体"/>
                    </w:rPr>
                    <w:t>）</w:t>
                  </w:r>
                </w:p>
              </w:tc>
              <w:tc>
                <w:tcPr>
                  <w:tcW w:w="306" w:type="pct"/>
                  <w:tcBorders>
                    <w:top w:val="single" w:color="auto" w:sz="4" w:space="0"/>
                    <w:left w:val="single" w:color="auto" w:sz="4" w:space="0"/>
                    <w:bottom w:val="single" w:color="auto" w:sz="4" w:space="0"/>
                    <w:right w:val="single" w:color="auto" w:sz="4" w:space="0"/>
                  </w:tcBorders>
                  <w:vAlign w:val="center"/>
                </w:tcPr>
                <w:p w14:paraId="167D3370">
                  <w:pPr>
                    <w:pStyle w:val="81"/>
                  </w:pPr>
                  <w:r>
                    <w:rPr>
                      <w:rFonts w:hint="eastAsia" w:ascii="宋体" w:hAnsi="宋体"/>
                    </w:rPr>
                    <w:t>建筑物外距离</w:t>
                  </w:r>
                  <w:r>
                    <w:rPr>
                      <w:rFonts w:hint="eastAsia"/>
                    </w:rPr>
                    <w:t>/</w:t>
                  </w:r>
                  <w:r>
                    <w:t>m</w:t>
                  </w:r>
                </w:p>
              </w:tc>
            </w:tr>
            <w:tr w14:paraId="2E477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7F0DA638">
                  <w:pPr>
                    <w:pStyle w:val="81"/>
                  </w:pPr>
                  <w:r>
                    <w:rPr>
                      <w:rFonts w:hint="eastAsia"/>
                    </w:rPr>
                    <w:t>1</w:t>
                  </w:r>
                </w:p>
              </w:tc>
              <w:tc>
                <w:tcPr>
                  <w:tcW w:w="298" w:type="pct"/>
                  <w:vMerge w:val="restart"/>
                  <w:tcBorders>
                    <w:left w:val="single" w:color="auto" w:sz="4" w:space="0"/>
                    <w:right w:val="single" w:color="auto" w:sz="4" w:space="0"/>
                  </w:tcBorders>
                  <w:vAlign w:val="center"/>
                </w:tcPr>
                <w:p w14:paraId="49AEB279">
                  <w:pPr>
                    <w:pStyle w:val="81"/>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生产厂房</w:t>
                  </w:r>
                </w:p>
              </w:tc>
              <w:tc>
                <w:tcPr>
                  <w:tcW w:w="420" w:type="pct"/>
                  <w:tcBorders>
                    <w:top w:val="single" w:color="auto" w:sz="4" w:space="0"/>
                    <w:left w:val="single" w:color="auto" w:sz="4" w:space="0"/>
                    <w:bottom w:val="single" w:color="auto" w:sz="4" w:space="0"/>
                    <w:right w:val="single" w:color="auto" w:sz="4" w:space="0"/>
                  </w:tcBorders>
                  <w:vAlign w:val="center"/>
                </w:tcPr>
                <w:p w14:paraId="4E0196CF">
                  <w:pPr>
                    <w:adjustRightInd w:val="0"/>
                    <w:snapToGrid w:val="0"/>
                    <w:jc w:val="center"/>
                    <w:rPr>
                      <w:rFonts w:hint="eastAsia" w:ascii="宋体" w:hAnsi="宋体" w:cs="宋体"/>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筛分机</w:t>
                  </w:r>
                </w:p>
              </w:tc>
              <w:tc>
                <w:tcPr>
                  <w:tcW w:w="374" w:type="pct"/>
                  <w:tcBorders>
                    <w:top w:val="single" w:color="auto" w:sz="4" w:space="0"/>
                    <w:left w:val="single" w:color="auto" w:sz="4" w:space="0"/>
                    <w:bottom w:val="single" w:color="auto" w:sz="4" w:space="0"/>
                    <w:right w:val="single" w:color="auto" w:sz="4" w:space="0"/>
                  </w:tcBorders>
                  <w:vAlign w:val="center"/>
                </w:tcPr>
                <w:p w14:paraId="2E036EA6">
                  <w:pPr>
                    <w:pStyle w:val="81"/>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2</w:t>
                  </w:r>
                </w:p>
              </w:tc>
              <w:tc>
                <w:tcPr>
                  <w:tcW w:w="508" w:type="pct"/>
                  <w:tcBorders>
                    <w:left w:val="single" w:color="auto" w:sz="4" w:space="0"/>
                    <w:right w:val="single" w:color="auto" w:sz="4" w:space="0"/>
                  </w:tcBorders>
                  <w:vAlign w:val="center"/>
                </w:tcPr>
                <w:p w14:paraId="7F5F961E">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90</w:t>
                  </w:r>
                </w:p>
              </w:tc>
              <w:tc>
                <w:tcPr>
                  <w:tcW w:w="463" w:type="pct"/>
                  <w:vMerge w:val="restart"/>
                  <w:tcBorders>
                    <w:left w:val="single" w:color="auto" w:sz="4" w:space="0"/>
                    <w:right w:val="single" w:color="auto" w:sz="4" w:space="0"/>
                  </w:tcBorders>
                  <w:vAlign w:val="center"/>
                </w:tcPr>
                <w:p w14:paraId="49423008">
                  <w:pPr>
                    <w:pStyle w:val="81"/>
                  </w:pPr>
                  <w:r>
                    <w:rPr>
                      <w:rFonts w:hint="eastAsia"/>
                    </w:rPr>
                    <w:t>设备固定减震，厂房隔声等</w:t>
                  </w:r>
                </w:p>
              </w:tc>
              <w:tc>
                <w:tcPr>
                  <w:tcW w:w="381" w:type="pct"/>
                  <w:tcBorders>
                    <w:top w:val="single" w:color="auto" w:sz="4" w:space="0"/>
                    <w:left w:val="single" w:color="auto" w:sz="4" w:space="0"/>
                    <w:bottom w:val="single" w:color="auto" w:sz="4" w:space="0"/>
                    <w:right w:val="single" w:color="auto" w:sz="4" w:space="0"/>
                  </w:tcBorders>
                  <w:vAlign w:val="center"/>
                </w:tcPr>
                <w:p w14:paraId="0B397C73">
                  <w:pPr>
                    <w:pStyle w:val="81"/>
                  </w:pPr>
                  <w:r>
                    <w:rPr>
                      <w:rFonts w:hint="eastAsia"/>
                    </w:rPr>
                    <w:t>144.6</w:t>
                  </w:r>
                </w:p>
              </w:tc>
              <w:tc>
                <w:tcPr>
                  <w:tcW w:w="330" w:type="pct"/>
                  <w:tcBorders>
                    <w:top w:val="single" w:color="auto" w:sz="4" w:space="0"/>
                    <w:left w:val="single" w:color="auto" w:sz="4" w:space="0"/>
                    <w:bottom w:val="single" w:color="auto" w:sz="4" w:space="0"/>
                    <w:right w:val="single" w:color="auto" w:sz="4" w:space="0"/>
                  </w:tcBorders>
                  <w:vAlign w:val="center"/>
                </w:tcPr>
                <w:p w14:paraId="3767FD94">
                  <w:pPr>
                    <w:pStyle w:val="81"/>
                  </w:pPr>
                  <w:r>
                    <w:rPr>
                      <w:rFonts w:hint="eastAsia"/>
                    </w:rPr>
                    <w:t>59.3</w:t>
                  </w:r>
                </w:p>
              </w:tc>
              <w:tc>
                <w:tcPr>
                  <w:tcW w:w="382" w:type="pct"/>
                  <w:tcBorders>
                    <w:top w:val="single" w:color="auto" w:sz="4" w:space="0"/>
                    <w:left w:val="single" w:color="auto" w:sz="4" w:space="0"/>
                    <w:bottom w:val="single" w:color="auto" w:sz="4" w:space="0"/>
                    <w:right w:val="single" w:color="auto" w:sz="4" w:space="0"/>
                  </w:tcBorders>
                  <w:vAlign w:val="center"/>
                </w:tcPr>
                <w:p w14:paraId="2B77DA47">
                  <w:pPr>
                    <w:pStyle w:val="81"/>
                  </w:pPr>
                  <w:r>
                    <w:rPr>
                      <w:rFonts w:hint="eastAsia"/>
                    </w:rPr>
                    <w:t>1.2</w:t>
                  </w:r>
                </w:p>
              </w:tc>
              <w:tc>
                <w:tcPr>
                  <w:tcW w:w="389" w:type="pct"/>
                  <w:tcBorders>
                    <w:top w:val="single" w:color="auto" w:sz="4" w:space="0"/>
                    <w:left w:val="single" w:color="auto" w:sz="4" w:space="0"/>
                    <w:bottom w:val="single" w:color="auto" w:sz="4" w:space="0"/>
                    <w:right w:val="single" w:color="auto" w:sz="4" w:space="0"/>
                  </w:tcBorders>
                  <w:vAlign w:val="center"/>
                </w:tcPr>
                <w:p w14:paraId="2FFDA285">
                  <w:pPr>
                    <w:pStyle w:val="81"/>
                  </w:pPr>
                  <w:r>
                    <w:rPr>
                      <w:rFonts w:hint="eastAsia"/>
                    </w:rPr>
                    <w:t>5</w:t>
                  </w:r>
                </w:p>
              </w:tc>
              <w:tc>
                <w:tcPr>
                  <w:tcW w:w="290" w:type="pct"/>
                  <w:vMerge w:val="restart"/>
                  <w:tcBorders>
                    <w:left w:val="single" w:color="auto" w:sz="4" w:space="0"/>
                    <w:right w:val="single" w:color="auto" w:sz="4" w:space="0"/>
                  </w:tcBorders>
                  <w:vAlign w:val="center"/>
                </w:tcPr>
                <w:p w14:paraId="2069AA35">
                  <w:pPr>
                    <w:pStyle w:val="81"/>
                  </w:pPr>
                  <w:r>
                    <w:rPr>
                      <w:rFonts w:hint="eastAsia"/>
                    </w:rPr>
                    <w:t>昼间、夜间</w:t>
                  </w:r>
                </w:p>
              </w:tc>
              <w:tc>
                <w:tcPr>
                  <w:tcW w:w="341" w:type="pct"/>
                  <w:tcBorders>
                    <w:top w:val="single" w:color="auto" w:sz="4" w:space="0"/>
                    <w:left w:val="single" w:color="auto" w:sz="4" w:space="0"/>
                    <w:bottom w:val="single" w:color="auto" w:sz="4" w:space="0"/>
                    <w:right w:val="single" w:color="auto" w:sz="4" w:space="0"/>
                  </w:tcBorders>
                  <w:vAlign w:val="center"/>
                </w:tcPr>
                <w:p w14:paraId="10B36649">
                  <w:pPr>
                    <w:pStyle w:val="81"/>
                  </w:pPr>
                  <w:r>
                    <w:rPr>
                      <w:rFonts w:hint="eastAsia"/>
                    </w:rPr>
                    <w:t>20</w:t>
                  </w:r>
                </w:p>
              </w:tc>
              <w:tc>
                <w:tcPr>
                  <w:tcW w:w="366" w:type="pct"/>
                  <w:tcBorders>
                    <w:top w:val="single" w:color="auto" w:sz="4" w:space="0"/>
                    <w:left w:val="single" w:color="auto" w:sz="4" w:space="0"/>
                    <w:bottom w:val="single" w:color="auto" w:sz="4" w:space="0"/>
                    <w:right w:val="single" w:color="auto" w:sz="4" w:space="0"/>
                  </w:tcBorders>
                  <w:vAlign w:val="center"/>
                </w:tcPr>
                <w:p w14:paraId="4D67A662">
                  <w:pPr>
                    <w:pStyle w:val="81"/>
                  </w:pPr>
                  <w:r>
                    <w:rPr>
                      <w:rFonts w:hint="eastAsia"/>
                    </w:rPr>
                    <w:t>70</w:t>
                  </w:r>
                </w:p>
              </w:tc>
              <w:tc>
                <w:tcPr>
                  <w:tcW w:w="306" w:type="pct"/>
                  <w:tcBorders>
                    <w:top w:val="single" w:color="auto" w:sz="4" w:space="0"/>
                    <w:left w:val="single" w:color="auto" w:sz="4" w:space="0"/>
                    <w:bottom w:val="single" w:color="auto" w:sz="4" w:space="0"/>
                    <w:right w:val="single" w:color="auto" w:sz="4" w:space="0"/>
                  </w:tcBorders>
                  <w:vAlign w:val="center"/>
                </w:tcPr>
                <w:p w14:paraId="1C66C95B">
                  <w:pPr>
                    <w:pStyle w:val="81"/>
                  </w:pPr>
                  <w:r>
                    <w:rPr>
                      <w:rFonts w:hint="eastAsia"/>
                    </w:rPr>
                    <w:t>1</w:t>
                  </w:r>
                </w:p>
              </w:tc>
            </w:tr>
            <w:tr w14:paraId="2EFA6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55CBAC57">
                  <w:pPr>
                    <w:pStyle w:val="81"/>
                  </w:pPr>
                  <w:r>
                    <w:rPr>
                      <w:rFonts w:hint="eastAsia"/>
                    </w:rPr>
                    <w:t>2</w:t>
                  </w:r>
                </w:p>
              </w:tc>
              <w:tc>
                <w:tcPr>
                  <w:tcW w:w="298" w:type="pct"/>
                  <w:vMerge w:val="continue"/>
                  <w:tcBorders>
                    <w:left w:val="single" w:color="auto" w:sz="4" w:space="0"/>
                    <w:right w:val="single" w:color="auto" w:sz="4" w:space="0"/>
                  </w:tcBorders>
                  <w:vAlign w:val="center"/>
                </w:tcPr>
                <w:p w14:paraId="019F5F00">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5A0C2ADC">
                  <w:pPr>
                    <w:adjustRightInd w:val="0"/>
                    <w:snapToGrid w:val="0"/>
                    <w:jc w:val="center"/>
                    <w:rPr>
                      <w:rFonts w:hint="eastAsia" w:ascii="宋体" w:hAnsi="宋体" w:cs="宋体"/>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粉碎机</w:t>
                  </w:r>
                </w:p>
              </w:tc>
              <w:tc>
                <w:tcPr>
                  <w:tcW w:w="374" w:type="pct"/>
                  <w:tcBorders>
                    <w:top w:val="single" w:color="auto" w:sz="4" w:space="0"/>
                    <w:left w:val="single" w:color="auto" w:sz="4" w:space="0"/>
                    <w:bottom w:val="single" w:color="auto" w:sz="4" w:space="0"/>
                    <w:right w:val="single" w:color="auto" w:sz="4" w:space="0"/>
                  </w:tcBorders>
                  <w:vAlign w:val="center"/>
                </w:tcPr>
                <w:p w14:paraId="1FD52C0B">
                  <w:pPr>
                    <w:pStyle w:val="81"/>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2</w:t>
                  </w:r>
                </w:p>
              </w:tc>
              <w:tc>
                <w:tcPr>
                  <w:tcW w:w="508" w:type="pct"/>
                  <w:tcBorders>
                    <w:left w:val="single" w:color="auto" w:sz="4" w:space="0"/>
                    <w:right w:val="single" w:color="auto" w:sz="4" w:space="0"/>
                  </w:tcBorders>
                  <w:vAlign w:val="center"/>
                </w:tcPr>
                <w:p w14:paraId="440AD8C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85</w:t>
                  </w:r>
                </w:p>
              </w:tc>
              <w:tc>
                <w:tcPr>
                  <w:tcW w:w="463" w:type="pct"/>
                  <w:vMerge w:val="continue"/>
                  <w:tcBorders>
                    <w:left w:val="single" w:color="auto" w:sz="4" w:space="0"/>
                    <w:right w:val="single" w:color="auto" w:sz="4" w:space="0"/>
                  </w:tcBorders>
                  <w:vAlign w:val="center"/>
                </w:tcPr>
                <w:p w14:paraId="5B63E89C">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6F2AC160">
                  <w:pPr>
                    <w:pStyle w:val="81"/>
                  </w:pPr>
                  <w:r>
                    <w:rPr>
                      <w:rFonts w:hint="eastAsia"/>
                    </w:rPr>
                    <w:t>144.9</w:t>
                  </w:r>
                </w:p>
              </w:tc>
              <w:tc>
                <w:tcPr>
                  <w:tcW w:w="330" w:type="pct"/>
                  <w:tcBorders>
                    <w:top w:val="single" w:color="auto" w:sz="4" w:space="0"/>
                    <w:left w:val="single" w:color="auto" w:sz="4" w:space="0"/>
                    <w:bottom w:val="single" w:color="auto" w:sz="4" w:space="0"/>
                    <w:right w:val="single" w:color="auto" w:sz="4" w:space="0"/>
                  </w:tcBorders>
                  <w:vAlign w:val="center"/>
                </w:tcPr>
                <w:p w14:paraId="56496879">
                  <w:pPr>
                    <w:pStyle w:val="81"/>
                  </w:pPr>
                  <w:r>
                    <w:rPr>
                      <w:rFonts w:hint="eastAsia"/>
                    </w:rPr>
                    <w:t>60.1</w:t>
                  </w:r>
                </w:p>
              </w:tc>
              <w:tc>
                <w:tcPr>
                  <w:tcW w:w="382" w:type="pct"/>
                  <w:tcBorders>
                    <w:top w:val="single" w:color="auto" w:sz="4" w:space="0"/>
                    <w:left w:val="single" w:color="auto" w:sz="4" w:space="0"/>
                    <w:bottom w:val="single" w:color="auto" w:sz="4" w:space="0"/>
                    <w:right w:val="single" w:color="auto" w:sz="4" w:space="0"/>
                  </w:tcBorders>
                  <w:vAlign w:val="center"/>
                </w:tcPr>
                <w:p w14:paraId="5939D9AD">
                  <w:pPr>
                    <w:pStyle w:val="81"/>
                  </w:pPr>
                  <w:r>
                    <w:rPr>
                      <w:rFonts w:hint="eastAsia"/>
                    </w:rPr>
                    <w:t>1.2</w:t>
                  </w:r>
                </w:p>
              </w:tc>
              <w:tc>
                <w:tcPr>
                  <w:tcW w:w="389" w:type="pct"/>
                  <w:tcBorders>
                    <w:top w:val="single" w:color="auto" w:sz="4" w:space="0"/>
                    <w:left w:val="single" w:color="auto" w:sz="4" w:space="0"/>
                    <w:bottom w:val="single" w:color="auto" w:sz="4" w:space="0"/>
                    <w:right w:val="single" w:color="auto" w:sz="4" w:space="0"/>
                  </w:tcBorders>
                  <w:vAlign w:val="center"/>
                </w:tcPr>
                <w:p w14:paraId="1B609505">
                  <w:pPr>
                    <w:pStyle w:val="81"/>
                  </w:pPr>
                  <w:r>
                    <w:rPr>
                      <w:rFonts w:hint="eastAsia"/>
                    </w:rPr>
                    <w:t>5</w:t>
                  </w:r>
                </w:p>
              </w:tc>
              <w:tc>
                <w:tcPr>
                  <w:tcW w:w="290" w:type="pct"/>
                  <w:vMerge w:val="continue"/>
                  <w:tcBorders>
                    <w:left w:val="single" w:color="auto" w:sz="4" w:space="0"/>
                    <w:right w:val="single" w:color="auto" w:sz="4" w:space="0"/>
                  </w:tcBorders>
                  <w:vAlign w:val="center"/>
                </w:tcPr>
                <w:p w14:paraId="6974E9CA">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4539E3FE">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58EC598B">
                  <w:pPr>
                    <w:pStyle w:val="81"/>
                  </w:pPr>
                  <w:r>
                    <w:rPr>
                      <w:rFonts w:hint="eastAsia"/>
                    </w:rPr>
                    <w:t>65</w:t>
                  </w:r>
                </w:p>
              </w:tc>
              <w:tc>
                <w:tcPr>
                  <w:tcW w:w="306" w:type="pct"/>
                  <w:tcBorders>
                    <w:top w:val="single" w:color="auto" w:sz="4" w:space="0"/>
                    <w:left w:val="single" w:color="auto" w:sz="4" w:space="0"/>
                    <w:bottom w:val="single" w:color="auto" w:sz="4" w:space="0"/>
                    <w:right w:val="single" w:color="auto" w:sz="4" w:space="0"/>
                  </w:tcBorders>
                  <w:vAlign w:val="center"/>
                </w:tcPr>
                <w:p w14:paraId="7E341444">
                  <w:pPr>
                    <w:pStyle w:val="81"/>
                  </w:pPr>
                  <w:r>
                    <w:rPr>
                      <w:rFonts w:hint="eastAsia"/>
                    </w:rPr>
                    <w:t>1</w:t>
                  </w:r>
                </w:p>
              </w:tc>
            </w:tr>
            <w:tr w14:paraId="4A607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2899FA14">
                  <w:pPr>
                    <w:pStyle w:val="81"/>
                  </w:pPr>
                  <w:r>
                    <w:rPr>
                      <w:rFonts w:hint="eastAsia"/>
                    </w:rPr>
                    <w:t>3</w:t>
                  </w:r>
                </w:p>
              </w:tc>
              <w:tc>
                <w:tcPr>
                  <w:tcW w:w="298" w:type="pct"/>
                  <w:vMerge w:val="continue"/>
                  <w:tcBorders>
                    <w:left w:val="single" w:color="auto" w:sz="4" w:space="0"/>
                    <w:right w:val="single" w:color="auto" w:sz="4" w:space="0"/>
                  </w:tcBorders>
                  <w:vAlign w:val="center"/>
                </w:tcPr>
                <w:p w14:paraId="421FF6A4">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6B338B9A">
                  <w:pPr>
                    <w:adjustRightInd w:val="0"/>
                    <w:snapToGrid w:val="0"/>
                    <w:jc w:val="center"/>
                    <w:rPr>
                      <w:rFonts w:hint="eastAsia" w:ascii="宋体" w:hAnsi="宋体" w:cs="宋体"/>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输送机</w:t>
                  </w:r>
                </w:p>
              </w:tc>
              <w:tc>
                <w:tcPr>
                  <w:tcW w:w="374" w:type="pct"/>
                  <w:tcBorders>
                    <w:top w:val="single" w:color="auto" w:sz="4" w:space="0"/>
                    <w:left w:val="single" w:color="auto" w:sz="4" w:space="0"/>
                    <w:bottom w:val="single" w:color="auto" w:sz="4" w:space="0"/>
                    <w:right w:val="single" w:color="auto" w:sz="4" w:space="0"/>
                  </w:tcBorders>
                  <w:vAlign w:val="center"/>
                </w:tcPr>
                <w:p w14:paraId="09FE85B4">
                  <w:pPr>
                    <w:pStyle w:val="81"/>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4</w:t>
                  </w:r>
                </w:p>
              </w:tc>
              <w:tc>
                <w:tcPr>
                  <w:tcW w:w="508" w:type="pct"/>
                  <w:tcBorders>
                    <w:left w:val="single" w:color="auto" w:sz="4" w:space="0"/>
                    <w:right w:val="single" w:color="auto" w:sz="4" w:space="0"/>
                  </w:tcBorders>
                  <w:vAlign w:val="center"/>
                </w:tcPr>
                <w:p w14:paraId="465AA9B3">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75</w:t>
                  </w:r>
                </w:p>
              </w:tc>
              <w:tc>
                <w:tcPr>
                  <w:tcW w:w="463" w:type="pct"/>
                  <w:vMerge w:val="continue"/>
                  <w:tcBorders>
                    <w:left w:val="single" w:color="auto" w:sz="4" w:space="0"/>
                    <w:right w:val="single" w:color="auto" w:sz="4" w:space="0"/>
                  </w:tcBorders>
                  <w:vAlign w:val="center"/>
                </w:tcPr>
                <w:p w14:paraId="281EBA32">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611D60E6">
                  <w:pPr>
                    <w:pStyle w:val="81"/>
                  </w:pPr>
                  <w:r>
                    <w:rPr>
                      <w:rFonts w:hint="eastAsia"/>
                    </w:rPr>
                    <w:t>150.5</w:t>
                  </w:r>
                </w:p>
              </w:tc>
              <w:tc>
                <w:tcPr>
                  <w:tcW w:w="330" w:type="pct"/>
                  <w:tcBorders>
                    <w:top w:val="single" w:color="auto" w:sz="4" w:space="0"/>
                    <w:left w:val="single" w:color="auto" w:sz="4" w:space="0"/>
                    <w:bottom w:val="single" w:color="auto" w:sz="4" w:space="0"/>
                    <w:right w:val="single" w:color="auto" w:sz="4" w:space="0"/>
                  </w:tcBorders>
                  <w:vAlign w:val="center"/>
                </w:tcPr>
                <w:p w14:paraId="4ADBF6BD">
                  <w:pPr>
                    <w:pStyle w:val="81"/>
                  </w:pPr>
                  <w:r>
                    <w:rPr>
                      <w:rFonts w:hint="eastAsia"/>
                    </w:rPr>
                    <w:t>63.2</w:t>
                  </w:r>
                </w:p>
              </w:tc>
              <w:tc>
                <w:tcPr>
                  <w:tcW w:w="382" w:type="pct"/>
                  <w:tcBorders>
                    <w:top w:val="single" w:color="auto" w:sz="4" w:space="0"/>
                    <w:left w:val="single" w:color="auto" w:sz="4" w:space="0"/>
                    <w:bottom w:val="single" w:color="auto" w:sz="4" w:space="0"/>
                    <w:right w:val="single" w:color="auto" w:sz="4" w:space="0"/>
                  </w:tcBorders>
                  <w:vAlign w:val="center"/>
                </w:tcPr>
                <w:p w14:paraId="34096AA2">
                  <w:pPr>
                    <w:pStyle w:val="81"/>
                  </w:pPr>
                  <w:r>
                    <w:rPr>
                      <w:rFonts w:hint="eastAsia"/>
                    </w:rPr>
                    <w:t>1.2</w:t>
                  </w:r>
                </w:p>
              </w:tc>
              <w:tc>
                <w:tcPr>
                  <w:tcW w:w="389" w:type="pct"/>
                  <w:tcBorders>
                    <w:top w:val="single" w:color="auto" w:sz="4" w:space="0"/>
                    <w:left w:val="single" w:color="auto" w:sz="4" w:space="0"/>
                    <w:bottom w:val="single" w:color="auto" w:sz="4" w:space="0"/>
                    <w:right w:val="single" w:color="auto" w:sz="4" w:space="0"/>
                  </w:tcBorders>
                  <w:vAlign w:val="center"/>
                </w:tcPr>
                <w:p w14:paraId="4B8CE416">
                  <w:pPr>
                    <w:pStyle w:val="81"/>
                  </w:pPr>
                  <w:r>
                    <w:rPr>
                      <w:rFonts w:hint="eastAsia"/>
                    </w:rPr>
                    <w:t>25</w:t>
                  </w:r>
                </w:p>
              </w:tc>
              <w:tc>
                <w:tcPr>
                  <w:tcW w:w="290" w:type="pct"/>
                  <w:vMerge w:val="continue"/>
                  <w:tcBorders>
                    <w:left w:val="single" w:color="auto" w:sz="4" w:space="0"/>
                    <w:right w:val="single" w:color="auto" w:sz="4" w:space="0"/>
                  </w:tcBorders>
                  <w:vAlign w:val="center"/>
                </w:tcPr>
                <w:p w14:paraId="7EFCF5BD">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15D2468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36F167B7">
                  <w:pPr>
                    <w:pStyle w:val="81"/>
                  </w:pPr>
                  <w:r>
                    <w:rPr>
                      <w:rFonts w:hint="eastAsia"/>
                    </w:rPr>
                    <w:t>55</w:t>
                  </w:r>
                </w:p>
              </w:tc>
              <w:tc>
                <w:tcPr>
                  <w:tcW w:w="306" w:type="pct"/>
                  <w:tcBorders>
                    <w:top w:val="single" w:color="auto" w:sz="4" w:space="0"/>
                    <w:left w:val="single" w:color="auto" w:sz="4" w:space="0"/>
                    <w:bottom w:val="single" w:color="auto" w:sz="4" w:space="0"/>
                    <w:right w:val="single" w:color="auto" w:sz="4" w:space="0"/>
                  </w:tcBorders>
                  <w:vAlign w:val="center"/>
                </w:tcPr>
                <w:p w14:paraId="744B0792">
                  <w:pPr>
                    <w:pStyle w:val="81"/>
                  </w:pPr>
                  <w:r>
                    <w:rPr>
                      <w:rFonts w:hint="eastAsia"/>
                    </w:rPr>
                    <w:t>1</w:t>
                  </w:r>
                </w:p>
              </w:tc>
            </w:tr>
            <w:tr w14:paraId="1EA04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1CC2A1C4">
                  <w:pPr>
                    <w:pStyle w:val="81"/>
                  </w:pPr>
                  <w:r>
                    <w:rPr>
                      <w:rFonts w:hint="eastAsia"/>
                    </w:rPr>
                    <w:t>4</w:t>
                  </w:r>
                </w:p>
              </w:tc>
              <w:tc>
                <w:tcPr>
                  <w:tcW w:w="298" w:type="pct"/>
                  <w:vMerge w:val="continue"/>
                  <w:tcBorders>
                    <w:left w:val="single" w:color="auto" w:sz="4" w:space="0"/>
                    <w:right w:val="single" w:color="auto" w:sz="4" w:space="0"/>
                  </w:tcBorders>
                  <w:vAlign w:val="center"/>
                </w:tcPr>
                <w:p w14:paraId="61B44B71">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70415C28">
                  <w:pPr>
                    <w:adjustRightInd w:val="0"/>
                    <w:snapToGrid w:val="0"/>
                    <w:jc w:val="center"/>
                    <w:rPr>
                      <w:rFonts w:hint="eastAsia" w:ascii="宋体" w:hAnsi="宋体" w:cs="宋体"/>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剪切泵</w:t>
                  </w:r>
                </w:p>
              </w:tc>
              <w:tc>
                <w:tcPr>
                  <w:tcW w:w="374" w:type="pct"/>
                  <w:tcBorders>
                    <w:top w:val="single" w:color="auto" w:sz="4" w:space="0"/>
                    <w:left w:val="single" w:color="auto" w:sz="4" w:space="0"/>
                    <w:bottom w:val="single" w:color="auto" w:sz="4" w:space="0"/>
                    <w:right w:val="single" w:color="auto" w:sz="4" w:space="0"/>
                  </w:tcBorders>
                  <w:vAlign w:val="center"/>
                </w:tcPr>
                <w:p w14:paraId="1802BDD9">
                  <w:pPr>
                    <w:pStyle w:val="81"/>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w:t>
                  </w:r>
                </w:p>
              </w:tc>
              <w:tc>
                <w:tcPr>
                  <w:tcW w:w="508" w:type="pct"/>
                  <w:tcBorders>
                    <w:left w:val="single" w:color="auto" w:sz="4" w:space="0"/>
                    <w:right w:val="single" w:color="auto" w:sz="4" w:space="0"/>
                  </w:tcBorders>
                  <w:vAlign w:val="center"/>
                </w:tcPr>
                <w:p w14:paraId="0FC6E4DA">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80</w:t>
                  </w:r>
                </w:p>
              </w:tc>
              <w:tc>
                <w:tcPr>
                  <w:tcW w:w="463" w:type="pct"/>
                  <w:vMerge w:val="continue"/>
                  <w:tcBorders>
                    <w:left w:val="single" w:color="auto" w:sz="4" w:space="0"/>
                    <w:right w:val="single" w:color="auto" w:sz="4" w:space="0"/>
                  </w:tcBorders>
                  <w:vAlign w:val="center"/>
                </w:tcPr>
                <w:p w14:paraId="719B5972">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5CF94262">
                  <w:pPr>
                    <w:pStyle w:val="81"/>
                  </w:pPr>
                  <w:r>
                    <w:rPr>
                      <w:rFonts w:hint="eastAsia"/>
                    </w:rPr>
                    <w:t>105.6</w:t>
                  </w:r>
                </w:p>
              </w:tc>
              <w:tc>
                <w:tcPr>
                  <w:tcW w:w="330" w:type="pct"/>
                  <w:tcBorders>
                    <w:top w:val="single" w:color="auto" w:sz="4" w:space="0"/>
                    <w:left w:val="single" w:color="auto" w:sz="4" w:space="0"/>
                    <w:bottom w:val="single" w:color="auto" w:sz="4" w:space="0"/>
                    <w:right w:val="single" w:color="auto" w:sz="4" w:space="0"/>
                  </w:tcBorders>
                  <w:vAlign w:val="center"/>
                </w:tcPr>
                <w:p w14:paraId="1BAB6A3F">
                  <w:pPr>
                    <w:pStyle w:val="81"/>
                  </w:pPr>
                  <w:r>
                    <w:rPr>
                      <w:rFonts w:hint="eastAsia"/>
                    </w:rPr>
                    <w:t>83.5</w:t>
                  </w:r>
                </w:p>
              </w:tc>
              <w:tc>
                <w:tcPr>
                  <w:tcW w:w="382" w:type="pct"/>
                  <w:tcBorders>
                    <w:top w:val="single" w:color="auto" w:sz="4" w:space="0"/>
                    <w:left w:val="single" w:color="auto" w:sz="4" w:space="0"/>
                    <w:bottom w:val="single" w:color="auto" w:sz="4" w:space="0"/>
                    <w:right w:val="single" w:color="auto" w:sz="4" w:space="0"/>
                  </w:tcBorders>
                  <w:vAlign w:val="center"/>
                </w:tcPr>
                <w:p w14:paraId="75597336">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648CFCE6">
                  <w:pPr>
                    <w:pStyle w:val="81"/>
                  </w:pPr>
                  <w:r>
                    <w:rPr>
                      <w:rFonts w:hint="eastAsia"/>
                    </w:rPr>
                    <w:t>20</w:t>
                  </w:r>
                </w:p>
              </w:tc>
              <w:tc>
                <w:tcPr>
                  <w:tcW w:w="290" w:type="pct"/>
                  <w:vMerge w:val="continue"/>
                  <w:tcBorders>
                    <w:left w:val="single" w:color="auto" w:sz="4" w:space="0"/>
                    <w:right w:val="single" w:color="auto" w:sz="4" w:space="0"/>
                  </w:tcBorders>
                  <w:vAlign w:val="center"/>
                </w:tcPr>
                <w:p w14:paraId="065B99CA">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6A16A27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18517413">
                  <w:pPr>
                    <w:pStyle w:val="81"/>
                  </w:pPr>
                  <w:r>
                    <w:rPr>
                      <w:rFonts w:hint="eastAsia"/>
                    </w:rPr>
                    <w:t>60</w:t>
                  </w:r>
                </w:p>
              </w:tc>
              <w:tc>
                <w:tcPr>
                  <w:tcW w:w="306" w:type="pct"/>
                  <w:tcBorders>
                    <w:top w:val="single" w:color="auto" w:sz="4" w:space="0"/>
                    <w:left w:val="single" w:color="auto" w:sz="4" w:space="0"/>
                    <w:bottom w:val="single" w:color="auto" w:sz="4" w:space="0"/>
                    <w:right w:val="single" w:color="auto" w:sz="4" w:space="0"/>
                  </w:tcBorders>
                  <w:vAlign w:val="center"/>
                </w:tcPr>
                <w:p w14:paraId="0992BCAD">
                  <w:pPr>
                    <w:pStyle w:val="81"/>
                  </w:pPr>
                  <w:r>
                    <w:rPr>
                      <w:rFonts w:hint="eastAsia"/>
                    </w:rPr>
                    <w:t>1</w:t>
                  </w:r>
                </w:p>
              </w:tc>
            </w:tr>
            <w:tr w14:paraId="6B3E5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3F08BCA2">
                  <w:pPr>
                    <w:pStyle w:val="81"/>
                  </w:pPr>
                  <w:r>
                    <w:rPr>
                      <w:rFonts w:hint="eastAsia"/>
                    </w:rPr>
                    <w:t>5</w:t>
                  </w:r>
                </w:p>
              </w:tc>
              <w:tc>
                <w:tcPr>
                  <w:tcW w:w="298" w:type="pct"/>
                  <w:vMerge w:val="continue"/>
                  <w:tcBorders>
                    <w:left w:val="single" w:color="auto" w:sz="4" w:space="0"/>
                    <w:right w:val="single" w:color="auto" w:sz="4" w:space="0"/>
                  </w:tcBorders>
                  <w:vAlign w:val="center"/>
                </w:tcPr>
                <w:p w14:paraId="3238F1FD">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52A2E631">
                  <w:pPr>
                    <w:widowControl/>
                    <w:adjustRightInd w:val="0"/>
                    <w:snapToGrid w:val="0"/>
                    <w:jc w:val="center"/>
                    <w:textAlignment w:val="center"/>
                    <w:rPr>
                      <w:rFonts w:hint="eastAsia" w:ascii="宋体" w:hAnsi="宋体" w:cs="宋体"/>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小料输送机</w:t>
                  </w:r>
                </w:p>
              </w:tc>
              <w:tc>
                <w:tcPr>
                  <w:tcW w:w="374" w:type="pct"/>
                  <w:tcBorders>
                    <w:top w:val="single" w:color="auto" w:sz="4" w:space="0"/>
                    <w:left w:val="single" w:color="auto" w:sz="4" w:space="0"/>
                    <w:bottom w:val="single" w:color="auto" w:sz="4" w:space="0"/>
                    <w:right w:val="single" w:color="auto" w:sz="4" w:space="0"/>
                  </w:tcBorders>
                  <w:vAlign w:val="center"/>
                </w:tcPr>
                <w:p w14:paraId="58680514">
                  <w:pPr>
                    <w:pStyle w:val="81"/>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2</w:t>
                  </w:r>
                </w:p>
              </w:tc>
              <w:tc>
                <w:tcPr>
                  <w:tcW w:w="508" w:type="pct"/>
                  <w:tcBorders>
                    <w:left w:val="single" w:color="auto" w:sz="4" w:space="0"/>
                    <w:right w:val="single" w:color="auto" w:sz="4" w:space="0"/>
                  </w:tcBorders>
                  <w:vAlign w:val="center"/>
                </w:tcPr>
                <w:p w14:paraId="4F39F537">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75</w:t>
                  </w:r>
                </w:p>
              </w:tc>
              <w:tc>
                <w:tcPr>
                  <w:tcW w:w="463" w:type="pct"/>
                  <w:vMerge w:val="continue"/>
                  <w:tcBorders>
                    <w:left w:val="single" w:color="auto" w:sz="4" w:space="0"/>
                    <w:right w:val="single" w:color="auto" w:sz="4" w:space="0"/>
                  </w:tcBorders>
                  <w:vAlign w:val="center"/>
                </w:tcPr>
                <w:p w14:paraId="0AEE4B46">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31B3BAEB">
                  <w:pPr>
                    <w:pStyle w:val="81"/>
                  </w:pPr>
                  <w:r>
                    <w:rPr>
                      <w:rFonts w:hint="eastAsia"/>
                    </w:rPr>
                    <w:t>142.6</w:t>
                  </w:r>
                </w:p>
              </w:tc>
              <w:tc>
                <w:tcPr>
                  <w:tcW w:w="330" w:type="pct"/>
                  <w:tcBorders>
                    <w:top w:val="single" w:color="auto" w:sz="4" w:space="0"/>
                    <w:left w:val="single" w:color="auto" w:sz="4" w:space="0"/>
                    <w:bottom w:val="single" w:color="auto" w:sz="4" w:space="0"/>
                    <w:right w:val="single" w:color="auto" w:sz="4" w:space="0"/>
                  </w:tcBorders>
                  <w:vAlign w:val="center"/>
                </w:tcPr>
                <w:p w14:paraId="1BD087BA">
                  <w:pPr>
                    <w:pStyle w:val="81"/>
                  </w:pPr>
                  <w:r>
                    <w:rPr>
                      <w:rFonts w:hint="eastAsia"/>
                    </w:rPr>
                    <w:t>62.3</w:t>
                  </w:r>
                </w:p>
              </w:tc>
              <w:tc>
                <w:tcPr>
                  <w:tcW w:w="382" w:type="pct"/>
                  <w:tcBorders>
                    <w:top w:val="single" w:color="auto" w:sz="4" w:space="0"/>
                    <w:left w:val="single" w:color="auto" w:sz="4" w:space="0"/>
                    <w:bottom w:val="single" w:color="auto" w:sz="4" w:space="0"/>
                    <w:right w:val="single" w:color="auto" w:sz="4" w:space="0"/>
                  </w:tcBorders>
                  <w:vAlign w:val="center"/>
                </w:tcPr>
                <w:p w14:paraId="551A51B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4B928D35">
                  <w:pPr>
                    <w:pStyle w:val="81"/>
                  </w:pPr>
                  <w:r>
                    <w:rPr>
                      <w:rFonts w:hint="eastAsia"/>
                    </w:rPr>
                    <w:t>15</w:t>
                  </w:r>
                </w:p>
              </w:tc>
              <w:tc>
                <w:tcPr>
                  <w:tcW w:w="290" w:type="pct"/>
                  <w:vMerge w:val="continue"/>
                  <w:tcBorders>
                    <w:left w:val="single" w:color="auto" w:sz="4" w:space="0"/>
                    <w:right w:val="single" w:color="auto" w:sz="4" w:space="0"/>
                  </w:tcBorders>
                  <w:vAlign w:val="center"/>
                </w:tcPr>
                <w:p w14:paraId="7281E96A">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3D987616">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60601786">
                  <w:pPr>
                    <w:pStyle w:val="81"/>
                  </w:pPr>
                  <w:r>
                    <w:rPr>
                      <w:rFonts w:hint="eastAsia"/>
                    </w:rPr>
                    <w:t>55</w:t>
                  </w:r>
                </w:p>
              </w:tc>
              <w:tc>
                <w:tcPr>
                  <w:tcW w:w="306" w:type="pct"/>
                  <w:tcBorders>
                    <w:top w:val="single" w:color="auto" w:sz="4" w:space="0"/>
                    <w:left w:val="single" w:color="auto" w:sz="4" w:space="0"/>
                    <w:bottom w:val="single" w:color="auto" w:sz="4" w:space="0"/>
                    <w:right w:val="single" w:color="auto" w:sz="4" w:space="0"/>
                  </w:tcBorders>
                  <w:vAlign w:val="center"/>
                </w:tcPr>
                <w:p w14:paraId="428C9825">
                  <w:pPr>
                    <w:pStyle w:val="81"/>
                  </w:pPr>
                  <w:r>
                    <w:rPr>
                      <w:rFonts w:hint="eastAsia"/>
                    </w:rPr>
                    <w:t>1</w:t>
                  </w:r>
                </w:p>
              </w:tc>
            </w:tr>
            <w:tr w14:paraId="33860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59E3E914">
                  <w:pPr>
                    <w:pStyle w:val="81"/>
                  </w:pPr>
                  <w:r>
                    <w:rPr>
                      <w:rFonts w:hint="eastAsia"/>
                    </w:rPr>
                    <w:t>6</w:t>
                  </w:r>
                </w:p>
              </w:tc>
              <w:tc>
                <w:tcPr>
                  <w:tcW w:w="298" w:type="pct"/>
                  <w:vMerge w:val="continue"/>
                  <w:tcBorders>
                    <w:left w:val="single" w:color="auto" w:sz="4" w:space="0"/>
                    <w:right w:val="single" w:color="auto" w:sz="4" w:space="0"/>
                  </w:tcBorders>
                  <w:vAlign w:val="center"/>
                </w:tcPr>
                <w:p w14:paraId="68C5D24C">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43B3B398">
                  <w:pPr>
                    <w:widowControl/>
                    <w:adjustRightInd w:val="0"/>
                    <w:snapToGrid w:val="0"/>
                    <w:jc w:val="center"/>
                    <w:textAlignment w:val="center"/>
                    <w:rPr>
                      <w:rFonts w:hint="eastAsia" w:ascii="宋体" w:hAnsi="宋体" w:cs="宋体"/>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果渣浆泵</w:t>
                  </w:r>
                </w:p>
              </w:tc>
              <w:tc>
                <w:tcPr>
                  <w:tcW w:w="374" w:type="pct"/>
                  <w:tcBorders>
                    <w:top w:val="single" w:color="auto" w:sz="4" w:space="0"/>
                    <w:left w:val="single" w:color="auto" w:sz="4" w:space="0"/>
                    <w:bottom w:val="single" w:color="auto" w:sz="4" w:space="0"/>
                    <w:right w:val="single" w:color="auto" w:sz="4" w:space="0"/>
                  </w:tcBorders>
                  <w:vAlign w:val="center"/>
                </w:tcPr>
                <w:p w14:paraId="74562090">
                  <w:pPr>
                    <w:pStyle w:val="81"/>
                    <w:rPr>
                      <w:color w:val="000000" w:themeColor="text1"/>
                      <w:u w:val="single"/>
                      <w14:textFill>
                        <w14:solidFill>
                          <w14:schemeClr w14:val="tx1"/>
                        </w14:solidFill>
                      </w14:textFill>
                    </w:rPr>
                  </w:pPr>
                  <w:r>
                    <w:rPr>
                      <w:color w:val="000000" w:themeColor="text1"/>
                      <w:kern w:val="0"/>
                      <w:u w:val="single"/>
                      <w14:textFill>
                        <w14:solidFill>
                          <w14:schemeClr w14:val="tx1"/>
                        </w14:solidFill>
                      </w14:textFill>
                    </w:rPr>
                    <w:t>2</w:t>
                  </w:r>
                </w:p>
              </w:tc>
              <w:tc>
                <w:tcPr>
                  <w:tcW w:w="508" w:type="pct"/>
                  <w:tcBorders>
                    <w:left w:val="single" w:color="auto" w:sz="4" w:space="0"/>
                    <w:right w:val="single" w:color="auto" w:sz="4" w:space="0"/>
                  </w:tcBorders>
                  <w:vAlign w:val="center"/>
                </w:tcPr>
                <w:p w14:paraId="117CA3BB">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80</w:t>
                  </w:r>
                </w:p>
              </w:tc>
              <w:tc>
                <w:tcPr>
                  <w:tcW w:w="463" w:type="pct"/>
                  <w:vMerge w:val="continue"/>
                  <w:tcBorders>
                    <w:left w:val="single" w:color="auto" w:sz="4" w:space="0"/>
                    <w:right w:val="single" w:color="auto" w:sz="4" w:space="0"/>
                  </w:tcBorders>
                  <w:vAlign w:val="center"/>
                </w:tcPr>
                <w:p w14:paraId="5DD4F97B">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3FA0770D">
                  <w:pPr>
                    <w:pStyle w:val="81"/>
                  </w:pPr>
                  <w:r>
                    <w:rPr>
                      <w:rFonts w:hint="eastAsia"/>
                    </w:rPr>
                    <w:t>143.3</w:t>
                  </w:r>
                </w:p>
              </w:tc>
              <w:tc>
                <w:tcPr>
                  <w:tcW w:w="330" w:type="pct"/>
                  <w:tcBorders>
                    <w:top w:val="single" w:color="auto" w:sz="4" w:space="0"/>
                    <w:left w:val="single" w:color="auto" w:sz="4" w:space="0"/>
                    <w:bottom w:val="single" w:color="auto" w:sz="4" w:space="0"/>
                    <w:right w:val="single" w:color="auto" w:sz="4" w:space="0"/>
                  </w:tcBorders>
                  <w:vAlign w:val="center"/>
                </w:tcPr>
                <w:p w14:paraId="2438B428">
                  <w:pPr>
                    <w:pStyle w:val="81"/>
                  </w:pPr>
                  <w:r>
                    <w:rPr>
                      <w:rFonts w:hint="eastAsia"/>
                    </w:rPr>
                    <w:t>56.4</w:t>
                  </w:r>
                </w:p>
              </w:tc>
              <w:tc>
                <w:tcPr>
                  <w:tcW w:w="382" w:type="pct"/>
                  <w:tcBorders>
                    <w:top w:val="single" w:color="auto" w:sz="4" w:space="0"/>
                    <w:left w:val="single" w:color="auto" w:sz="4" w:space="0"/>
                    <w:bottom w:val="single" w:color="auto" w:sz="4" w:space="0"/>
                    <w:right w:val="single" w:color="auto" w:sz="4" w:space="0"/>
                  </w:tcBorders>
                  <w:vAlign w:val="center"/>
                </w:tcPr>
                <w:p w14:paraId="05BCCEB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21EE3B06">
                  <w:pPr>
                    <w:pStyle w:val="81"/>
                  </w:pPr>
                  <w:r>
                    <w:rPr>
                      <w:rFonts w:hint="eastAsia"/>
                    </w:rPr>
                    <w:t>5</w:t>
                  </w:r>
                </w:p>
              </w:tc>
              <w:tc>
                <w:tcPr>
                  <w:tcW w:w="290" w:type="pct"/>
                  <w:vMerge w:val="continue"/>
                  <w:tcBorders>
                    <w:left w:val="single" w:color="auto" w:sz="4" w:space="0"/>
                    <w:right w:val="single" w:color="auto" w:sz="4" w:space="0"/>
                  </w:tcBorders>
                  <w:vAlign w:val="center"/>
                </w:tcPr>
                <w:p w14:paraId="422D093F">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571B95B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202E54F3">
                  <w:pPr>
                    <w:pStyle w:val="81"/>
                  </w:pPr>
                  <w:r>
                    <w:rPr>
                      <w:rFonts w:hint="eastAsia"/>
                    </w:rPr>
                    <w:t>60</w:t>
                  </w:r>
                </w:p>
              </w:tc>
              <w:tc>
                <w:tcPr>
                  <w:tcW w:w="306" w:type="pct"/>
                  <w:tcBorders>
                    <w:top w:val="single" w:color="auto" w:sz="4" w:space="0"/>
                    <w:left w:val="single" w:color="auto" w:sz="4" w:space="0"/>
                    <w:bottom w:val="single" w:color="auto" w:sz="4" w:space="0"/>
                    <w:right w:val="single" w:color="auto" w:sz="4" w:space="0"/>
                  </w:tcBorders>
                  <w:vAlign w:val="center"/>
                </w:tcPr>
                <w:p w14:paraId="1998C945">
                  <w:pPr>
                    <w:pStyle w:val="81"/>
                  </w:pPr>
                  <w:r>
                    <w:rPr>
                      <w:rFonts w:hint="eastAsia"/>
                    </w:rPr>
                    <w:t>1</w:t>
                  </w:r>
                </w:p>
              </w:tc>
            </w:tr>
            <w:tr w14:paraId="45CDB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0095BE07">
                  <w:pPr>
                    <w:pStyle w:val="81"/>
                  </w:pPr>
                  <w:r>
                    <w:rPr>
                      <w:rFonts w:hint="eastAsia"/>
                    </w:rPr>
                    <w:t>7</w:t>
                  </w:r>
                </w:p>
              </w:tc>
              <w:tc>
                <w:tcPr>
                  <w:tcW w:w="298" w:type="pct"/>
                  <w:vMerge w:val="continue"/>
                  <w:tcBorders>
                    <w:left w:val="single" w:color="auto" w:sz="4" w:space="0"/>
                    <w:right w:val="single" w:color="auto" w:sz="4" w:space="0"/>
                  </w:tcBorders>
                  <w:vAlign w:val="center"/>
                </w:tcPr>
                <w:p w14:paraId="7C81E864">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66164959">
                  <w:pPr>
                    <w:widowControl/>
                    <w:adjustRightInd w:val="0"/>
                    <w:snapToGrid w:val="0"/>
                    <w:jc w:val="center"/>
                    <w:textAlignment w:val="center"/>
                    <w:rPr>
                      <w:rFonts w:hint="eastAsia" w:ascii="宋体" w:hAnsi="宋体" w:cs="宋体"/>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称量机</w:t>
                  </w:r>
                </w:p>
              </w:tc>
              <w:tc>
                <w:tcPr>
                  <w:tcW w:w="374" w:type="pct"/>
                  <w:tcBorders>
                    <w:top w:val="single" w:color="auto" w:sz="4" w:space="0"/>
                    <w:left w:val="single" w:color="auto" w:sz="4" w:space="0"/>
                    <w:bottom w:val="single" w:color="auto" w:sz="4" w:space="0"/>
                    <w:right w:val="single" w:color="auto" w:sz="4" w:space="0"/>
                  </w:tcBorders>
                  <w:vAlign w:val="center"/>
                </w:tcPr>
                <w:p w14:paraId="552C709A">
                  <w:pPr>
                    <w:pStyle w:val="81"/>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2</w:t>
                  </w:r>
                </w:p>
              </w:tc>
              <w:tc>
                <w:tcPr>
                  <w:tcW w:w="508" w:type="pct"/>
                  <w:tcBorders>
                    <w:left w:val="single" w:color="auto" w:sz="4" w:space="0"/>
                    <w:right w:val="single" w:color="auto" w:sz="4" w:space="0"/>
                  </w:tcBorders>
                  <w:vAlign w:val="center"/>
                </w:tcPr>
                <w:p w14:paraId="6074A213">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75</w:t>
                  </w:r>
                </w:p>
              </w:tc>
              <w:tc>
                <w:tcPr>
                  <w:tcW w:w="463" w:type="pct"/>
                  <w:vMerge w:val="continue"/>
                  <w:tcBorders>
                    <w:left w:val="single" w:color="auto" w:sz="4" w:space="0"/>
                    <w:right w:val="single" w:color="auto" w:sz="4" w:space="0"/>
                  </w:tcBorders>
                  <w:vAlign w:val="center"/>
                </w:tcPr>
                <w:p w14:paraId="4E8AE9F9">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4747CA85">
                  <w:pPr>
                    <w:pStyle w:val="81"/>
                  </w:pPr>
                  <w:r>
                    <w:rPr>
                      <w:rFonts w:hint="eastAsia"/>
                    </w:rPr>
                    <w:t>145.4</w:t>
                  </w:r>
                </w:p>
              </w:tc>
              <w:tc>
                <w:tcPr>
                  <w:tcW w:w="330" w:type="pct"/>
                  <w:tcBorders>
                    <w:top w:val="single" w:color="auto" w:sz="4" w:space="0"/>
                    <w:left w:val="single" w:color="auto" w:sz="4" w:space="0"/>
                    <w:bottom w:val="single" w:color="auto" w:sz="4" w:space="0"/>
                    <w:right w:val="single" w:color="auto" w:sz="4" w:space="0"/>
                  </w:tcBorders>
                  <w:vAlign w:val="center"/>
                </w:tcPr>
                <w:p w14:paraId="6A7BBED4">
                  <w:pPr>
                    <w:pStyle w:val="81"/>
                  </w:pPr>
                  <w:r>
                    <w:rPr>
                      <w:rFonts w:hint="eastAsia"/>
                    </w:rPr>
                    <w:t>67.3</w:t>
                  </w:r>
                </w:p>
              </w:tc>
              <w:tc>
                <w:tcPr>
                  <w:tcW w:w="382" w:type="pct"/>
                  <w:tcBorders>
                    <w:top w:val="single" w:color="auto" w:sz="4" w:space="0"/>
                    <w:left w:val="single" w:color="auto" w:sz="4" w:space="0"/>
                    <w:bottom w:val="single" w:color="auto" w:sz="4" w:space="0"/>
                    <w:right w:val="single" w:color="auto" w:sz="4" w:space="0"/>
                  </w:tcBorders>
                  <w:vAlign w:val="center"/>
                </w:tcPr>
                <w:p w14:paraId="5C394A0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516073EE">
                  <w:pPr>
                    <w:pStyle w:val="81"/>
                  </w:pPr>
                  <w:r>
                    <w:rPr>
                      <w:rFonts w:hint="eastAsia"/>
                    </w:rPr>
                    <w:t>2</w:t>
                  </w:r>
                </w:p>
              </w:tc>
              <w:tc>
                <w:tcPr>
                  <w:tcW w:w="290" w:type="pct"/>
                  <w:vMerge w:val="continue"/>
                  <w:tcBorders>
                    <w:left w:val="single" w:color="auto" w:sz="4" w:space="0"/>
                    <w:right w:val="single" w:color="auto" w:sz="4" w:space="0"/>
                  </w:tcBorders>
                  <w:vAlign w:val="center"/>
                </w:tcPr>
                <w:p w14:paraId="79402584">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17E4E226">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02DA7BC1">
                  <w:pPr>
                    <w:pStyle w:val="81"/>
                  </w:pPr>
                  <w:r>
                    <w:rPr>
                      <w:rFonts w:hint="eastAsia"/>
                    </w:rPr>
                    <w:t>55</w:t>
                  </w:r>
                </w:p>
              </w:tc>
              <w:tc>
                <w:tcPr>
                  <w:tcW w:w="306" w:type="pct"/>
                  <w:tcBorders>
                    <w:top w:val="single" w:color="auto" w:sz="4" w:space="0"/>
                    <w:left w:val="single" w:color="auto" w:sz="4" w:space="0"/>
                    <w:bottom w:val="single" w:color="auto" w:sz="4" w:space="0"/>
                    <w:right w:val="single" w:color="auto" w:sz="4" w:space="0"/>
                  </w:tcBorders>
                  <w:vAlign w:val="center"/>
                </w:tcPr>
                <w:p w14:paraId="0F8FF4C6">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1663B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7880790F">
                  <w:pPr>
                    <w:pStyle w:val="81"/>
                  </w:pPr>
                  <w:r>
                    <w:rPr>
                      <w:rFonts w:hint="eastAsia"/>
                    </w:rPr>
                    <w:t>8</w:t>
                  </w:r>
                </w:p>
              </w:tc>
              <w:tc>
                <w:tcPr>
                  <w:tcW w:w="298" w:type="pct"/>
                  <w:vMerge w:val="continue"/>
                  <w:tcBorders>
                    <w:left w:val="single" w:color="auto" w:sz="4" w:space="0"/>
                    <w:right w:val="single" w:color="auto" w:sz="4" w:space="0"/>
                  </w:tcBorders>
                  <w:vAlign w:val="center"/>
                </w:tcPr>
                <w:p w14:paraId="426DDE21">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049181A2">
                  <w:pPr>
                    <w:widowControl/>
                    <w:adjustRightInd w:val="0"/>
                    <w:snapToGrid w:val="0"/>
                    <w:jc w:val="center"/>
                    <w:textAlignment w:val="center"/>
                    <w:rPr>
                      <w:color w:val="000000" w:themeColor="text1"/>
                      <w:szCs w:val="21"/>
                      <w:u w:val="single"/>
                      <w14:textFill>
                        <w14:solidFill>
                          <w14:schemeClr w14:val="tx1"/>
                        </w14:solidFill>
                      </w14:textFill>
                    </w:rPr>
                  </w:pPr>
                  <w:r>
                    <w:rPr>
                      <w:color w:val="000000" w:themeColor="text1"/>
                      <w:kern w:val="0"/>
                      <w:szCs w:val="21"/>
                      <w:u w:val="single"/>
                      <w:lang w:bidi="ar"/>
                      <w14:textFill>
                        <w14:solidFill>
                          <w14:schemeClr w14:val="tx1"/>
                        </w14:solidFill>
                      </w14:textFill>
                    </w:rPr>
                    <w:t>混合机</w:t>
                  </w:r>
                </w:p>
              </w:tc>
              <w:tc>
                <w:tcPr>
                  <w:tcW w:w="374" w:type="pct"/>
                  <w:tcBorders>
                    <w:top w:val="single" w:color="auto" w:sz="4" w:space="0"/>
                    <w:left w:val="single" w:color="auto" w:sz="4" w:space="0"/>
                    <w:bottom w:val="single" w:color="auto" w:sz="4" w:space="0"/>
                    <w:right w:val="single" w:color="auto" w:sz="4" w:space="0"/>
                  </w:tcBorders>
                  <w:vAlign w:val="center"/>
                </w:tcPr>
                <w:p w14:paraId="6F42FB59">
                  <w:pPr>
                    <w:pStyle w:val="81"/>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2</w:t>
                  </w:r>
                </w:p>
              </w:tc>
              <w:tc>
                <w:tcPr>
                  <w:tcW w:w="508" w:type="pct"/>
                  <w:tcBorders>
                    <w:left w:val="single" w:color="auto" w:sz="4" w:space="0"/>
                    <w:right w:val="single" w:color="auto" w:sz="4" w:space="0"/>
                  </w:tcBorders>
                  <w:vAlign w:val="center"/>
                </w:tcPr>
                <w:p w14:paraId="4ABD426C">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85</w:t>
                  </w:r>
                </w:p>
              </w:tc>
              <w:tc>
                <w:tcPr>
                  <w:tcW w:w="463" w:type="pct"/>
                  <w:vMerge w:val="continue"/>
                  <w:tcBorders>
                    <w:left w:val="single" w:color="auto" w:sz="4" w:space="0"/>
                    <w:right w:val="single" w:color="auto" w:sz="4" w:space="0"/>
                  </w:tcBorders>
                  <w:vAlign w:val="center"/>
                </w:tcPr>
                <w:p w14:paraId="0C4C83C3">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34F10268">
                  <w:pPr>
                    <w:pStyle w:val="81"/>
                  </w:pPr>
                  <w:r>
                    <w:rPr>
                      <w:rFonts w:hint="eastAsia"/>
                    </w:rPr>
                    <w:t>150.5</w:t>
                  </w:r>
                </w:p>
              </w:tc>
              <w:tc>
                <w:tcPr>
                  <w:tcW w:w="330" w:type="pct"/>
                  <w:tcBorders>
                    <w:top w:val="single" w:color="auto" w:sz="4" w:space="0"/>
                    <w:left w:val="single" w:color="auto" w:sz="4" w:space="0"/>
                    <w:bottom w:val="single" w:color="auto" w:sz="4" w:space="0"/>
                    <w:right w:val="single" w:color="auto" w:sz="4" w:space="0"/>
                  </w:tcBorders>
                  <w:vAlign w:val="center"/>
                </w:tcPr>
                <w:p w14:paraId="7336445D">
                  <w:pPr>
                    <w:pStyle w:val="81"/>
                  </w:pPr>
                  <w:r>
                    <w:rPr>
                      <w:rFonts w:hint="eastAsia"/>
                    </w:rPr>
                    <w:t>72.5</w:t>
                  </w:r>
                </w:p>
              </w:tc>
              <w:tc>
                <w:tcPr>
                  <w:tcW w:w="382" w:type="pct"/>
                  <w:tcBorders>
                    <w:top w:val="single" w:color="auto" w:sz="4" w:space="0"/>
                    <w:left w:val="single" w:color="auto" w:sz="4" w:space="0"/>
                    <w:bottom w:val="single" w:color="auto" w:sz="4" w:space="0"/>
                    <w:right w:val="single" w:color="auto" w:sz="4" w:space="0"/>
                  </w:tcBorders>
                  <w:vAlign w:val="center"/>
                </w:tcPr>
                <w:p w14:paraId="217757E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44ED11B8">
                  <w:pPr>
                    <w:pStyle w:val="81"/>
                  </w:pPr>
                  <w:r>
                    <w:rPr>
                      <w:rFonts w:hint="eastAsia"/>
                    </w:rPr>
                    <w:t>30</w:t>
                  </w:r>
                </w:p>
              </w:tc>
              <w:tc>
                <w:tcPr>
                  <w:tcW w:w="290" w:type="pct"/>
                  <w:vMerge w:val="continue"/>
                  <w:tcBorders>
                    <w:left w:val="single" w:color="auto" w:sz="4" w:space="0"/>
                    <w:right w:val="single" w:color="auto" w:sz="4" w:space="0"/>
                  </w:tcBorders>
                  <w:vAlign w:val="center"/>
                </w:tcPr>
                <w:p w14:paraId="1FED59EF">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16CE9E03">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41582EAC">
                  <w:pPr>
                    <w:pStyle w:val="81"/>
                  </w:pPr>
                  <w:r>
                    <w:rPr>
                      <w:rFonts w:hint="eastAsia"/>
                    </w:rPr>
                    <w:t>65</w:t>
                  </w:r>
                </w:p>
              </w:tc>
              <w:tc>
                <w:tcPr>
                  <w:tcW w:w="306" w:type="pct"/>
                  <w:tcBorders>
                    <w:top w:val="single" w:color="auto" w:sz="4" w:space="0"/>
                    <w:left w:val="single" w:color="auto" w:sz="4" w:space="0"/>
                    <w:bottom w:val="single" w:color="auto" w:sz="4" w:space="0"/>
                    <w:right w:val="single" w:color="auto" w:sz="4" w:space="0"/>
                  </w:tcBorders>
                  <w:vAlign w:val="center"/>
                </w:tcPr>
                <w:p w14:paraId="13AAEC1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7CFA2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6D8D58DB">
                  <w:pPr>
                    <w:pStyle w:val="81"/>
                  </w:pPr>
                  <w:r>
                    <w:rPr>
                      <w:rFonts w:hint="eastAsia"/>
                    </w:rPr>
                    <w:t>10</w:t>
                  </w:r>
                </w:p>
              </w:tc>
              <w:tc>
                <w:tcPr>
                  <w:tcW w:w="298" w:type="pct"/>
                  <w:vMerge w:val="continue"/>
                  <w:tcBorders>
                    <w:left w:val="single" w:color="auto" w:sz="4" w:space="0"/>
                    <w:right w:val="single" w:color="auto" w:sz="4" w:space="0"/>
                  </w:tcBorders>
                  <w:vAlign w:val="center"/>
                </w:tcPr>
                <w:p w14:paraId="1ED065BD">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46EB8B1F">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循环泵</w:t>
                  </w:r>
                </w:p>
              </w:tc>
              <w:tc>
                <w:tcPr>
                  <w:tcW w:w="374" w:type="pct"/>
                  <w:tcBorders>
                    <w:top w:val="single" w:color="auto" w:sz="4" w:space="0"/>
                    <w:left w:val="single" w:color="auto" w:sz="4" w:space="0"/>
                    <w:bottom w:val="single" w:color="auto" w:sz="4" w:space="0"/>
                    <w:right w:val="single" w:color="auto" w:sz="4" w:space="0"/>
                  </w:tcBorders>
                  <w:vAlign w:val="center"/>
                </w:tcPr>
                <w:p w14:paraId="60134455">
                  <w:pPr>
                    <w:pStyle w:val="81"/>
                    <w:rPr>
                      <w:rFonts w:hint="default" w:eastAsia="宋体"/>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12</w:t>
                  </w:r>
                </w:p>
              </w:tc>
              <w:tc>
                <w:tcPr>
                  <w:tcW w:w="508" w:type="pct"/>
                  <w:tcBorders>
                    <w:left w:val="single" w:color="auto" w:sz="4" w:space="0"/>
                    <w:right w:val="single" w:color="auto" w:sz="4" w:space="0"/>
                  </w:tcBorders>
                  <w:vAlign w:val="center"/>
                </w:tcPr>
                <w:p w14:paraId="04FF6F6C">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85</w:t>
                  </w:r>
                </w:p>
              </w:tc>
              <w:tc>
                <w:tcPr>
                  <w:tcW w:w="463" w:type="pct"/>
                  <w:vMerge w:val="continue"/>
                  <w:tcBorders>
                    <w:left w:val="single" w:color="auto" w:sz="4" w:space="0"/>
                    <w:right w:val="single" w:color="auto" w:sz="4" w:space="0"/>
                  </w:tcBorders>
                  <w:vAlign w:val="center"/>
                </w:tcPr>
                <w:p w14:paraId="3126DFAE">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2E8ADABF">
                  <w:pPr>
                    <w:pStyle w:val="81"/>
                  </w:pPr>
                  <w:r>
                    <w:rPr>
                      <w:rFonts w:hint="eastAsia"/>
                    </w:rPr>
                    <w:t>175.2</w:t>
                  </w:r>
                </w:p>
              </w:tc>
              <w:tc>
                <w:tcPr>
                  <w:tcW w:w="330" w:type="pct"/>
                  <w:tcBorders>
                    <w:top w:val="single" w:color="auto" w:sz="4" w:space="0"/>
                    <w:left w:val="single" w:color="auto" w:sz="4" w:space="0"/>
                    <w:bottom w:val="single" w:color="auto" w:sz="4" w:space="0"/>
                    <w:right w:val="single" w:color="auto" w:sz="4" w:space="0"/>
                  </w:tcBorders>
                  <w:vAlign w:val="center"/>
                </w:tcPr>
                <w:p w14:paraId="2B714BD5">
                  <w:pPr>
                    <w:pStyle w:val="81"/>
                  </w:pPr>
                  <w:r>
                    <w:rPr>
                      <w:rFonts w:hint="eastAsia"/>
                    </w:rPr>
                    <w:t>46.4</w:t>
                  </w:r>
                </w:p>
              </w:tc>
              <w:tc>
                <w:tcPr>
                  <w:tcW w:w="382" w:type="pct"/>
                  <w:tcBorders>
                    <w:top w:val="single" w:color="auto" w:sz="4" w:space="0"/>
                    <w:left w:val="single" w:color="auto" w:sz="4" w:space="0"/>
                    <w:bottom w:val="single" w:color="auto" w:sz="4" w:space="0"/>
                    <w:right w:val="single" w:color="auto" w:sz="4" w:space="0"/>
                  </w:tcBorders>
                  <w:vAlign w:val="center"/>
                </w:tcPr>
                <w:p w14:paraId="7176594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4C02F342">
                  <w:pPr>
                    <w:pStyle w:val="81"/>
                  </w:pPr>
                  <w:r>
                    <w:rPr>
                      <w:rFonts w:hint="eastAsia"/>
                    </w:rPr>
                    <w:t>5</w:t>
                  </w:r>
                </w:p>
              </w:tc>
              <w:tc>
                <w:tcPr>
                  <w:tcW w:w="290" w:type="pct"/>
                  <w:vMerge w:val="continue"/>
                  <w:tcBorders>
                    <w:left w:val="single" w:color="auto" w:sz="4" w:space="0"/>
                    <w:right w:val="single" w:color="auto" w:sz="4" w:space="0"/>
                  </w:tcBorders>
                  <w:vAlign w:val="center"/>
                </w:tcPr>
                <w:p w14:paraId="06195B88">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1430724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51344546">
                  <w:pPr>
                    <w:pStyle w:val="81"/>
                  </w:pPr>
                  <w:r>
                    <w:rPr>
                      <w:rFonts w:hint="eastAsia"/>
                    </w:rPr>
                    <w:t>65</w:t>
                  </w:r>
                </w:p>
              </w:tc>
              <w:tc>
                <w:tcPr>
                  <w:tcW w:w="306" w:type="pct"/>
                  <w:tcBorders>
                    <w:top w:val="single" w:color="auto" w:sz="4" w:space="0"/>
                    <w:left w:val="single" w:color="auto" w:sz="4" w:space="0"/>
                    <w:bottom w:val="single" w:color="auto" w:sz="4" w:space="0"/>
                    <w:right w:val="single" w:color="auto" w:sz="4" w:space="0"/>
                  </w:tcBorders>
                  <w:vAlign w:val="center"/>
                </w:tcPr>
                <w:p w14:paraId="32EAB4C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681AB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70104C9C">
                  <w:pPr>
                    <w:pStyle w:val="81"/>
                  </w:pPr>
                  <w:r>
                    <w:rPr>
                      <w:rFonts w:hint="eastAsia"/>
                    </w:rPr>
                    <w:t>11</w:t>
                  </w:r>
                </w:p>
              </w:tc>
              <w:tc>
                <w:tcPr>
                  <w:tcW w:w="298" w:type="pct"/>
                  <w:vMerge w:val="continue"/>
                  <w:tcBorders>
                    <w:left w:val="single" w:color="auto" w:sz="4" w:space="0"/>
                    <w:right w:val="single" w:color="auto" w:sz="4" w:space="0"/>
                  </w:tcBorders>
                  <w:vAlign w:val="center"/>
                </w:tcPr>
                <w:p w14:paraId="37BB4A2B">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463F45B4">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热风炉</w:t>
                  </w:r>
                </w:p>
              </w:tc>
              <w:tc>
                <w:tcPr>
                  <w:tcW w:w="374" w:type="pct"/>
                  <w:tcBorders>
                    <w:top w:val="single" w:color="auto" w:sz="4" w:space="0"/>
                    <w:left w:val="single" w:color="auto" w:sz="4" w:space="0"/>
                    <w:bottom w:val="single" w:color="auto" w:sz="4" w:space="0"/>
                    <w:right w:val="single" w:color="auto" w:sz="4" w:space="0"/>
                  </w:tcBorders>
                  <w:vAlign w:val="center"/>
                </w:tcPr>
                <w:p w14:paraId="1E939538">
                  <w:pPr>
                    <w:pStyle w:val="81"/>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2</w:t>
                  </w:r>
                </w:p>
              </w:tc>
              <w:tc>
                <w:tcPr>
                  <w:tcW w:w="508" w:type="pct"/>
                  <w:tcBorders>
                    <w:left w:val="single" w:color="auto" w:sz="4" w:space="0"/>
                    <w:right w:val="single" w:color="auto" w:sz="4" w:space="0"/>
                  </w:tcBorders>
                  <w:vAlign w:val="center"/>
                </w:tcPr>
                <w:p w14:paraId="41B9AD80">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80</w:t>
                  </w:r>
                </w:p>
              </w:tc>
              <w:tc>
                <w:tcPr>
                  <w:tcW w:w="463" w:type="pct"/>
                  <w:vMerge w:val="continue"/>
                  <w:tcBorders>
                    <w:left w:val="single" w:color="auto" w:sz="4" w:space="0"/>
                    <w:right w:val="single" w:color="auto" w:sz="4" w:space="0"/>
                  </w:tcBorders>
                  <w:vAlign w:val="center"/>
                </w:tcPr>
                <w:p w14:paraId="7EBC3F7D">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0343787C">
                  <w:pPr>
                    <w:pStyle w:val="81"/>
                  </w:pPr>
                  <w:r>
                    <w:rPr>
                      <w:rFonts w:hint="eastAsia"/>
                    </w:rPr>
                    <w:t>177.5</w:t>
                  </w:r>
                </w:p>
              </w:tc>
              <w:tc>
                <w:tcPr>
                  <w:tcW w:w="330" w:type="pct"/>
                  <w:tcBorders>
                    <w:top w:val="single" w:color="auto" w:sz="4" w:space="0"/>
                    <w:left w:val="single" w:color="auto" w:sz="4" w:space="0"/>
                    <w:bottom w:val="single" w:color="auto" w:sz="4" w:space="0"/>
                    <w:right w:val="single" w:color="auto" w:sz="4" w:space="0"/>
                  </w:tcBorders>
                  <w:vAlign w:val="center"/>
                </w:tcPr>
                <w:p w14:paraId="529C5F7F">
                  <w:pPr>
                    <w:pStyle w:val="81"/>
                  </w:pPr>
                  <w:r>
                    <w:rPr>
                      <w:rFonts w:hint="eastAsia"/>
                    </w:rPr>
                    <w:t>92.8</w:t>
                  </w:r>
                </w:p>
              </w:tc>
              <w:tc>
                <w:tcPr>
                  <w:tcW w:w="382" w:type="pct"/>
                  <w:tcBorders>
                    <w:top w:val="single" w:color="auto" w:sz="4" w:space="0"/>
                    <w:left w:val="single" w:color="auto" w:sz="4" w:space="0"/>
                    <w:bottom w:val="single" w:color="auto" w:sz="4" w:space="0"/>
                    <w:right w:val="single" w:color="auto" w:sz="4" w:space="0"/>
                  </w:tcBorders>
                  <w:vAlign w:val="center"/>
                </w:tcPr>
                <w:p w14:paraId="6CE9768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7ED8CCF3">
                  <w:pPr>
                    <w:pStyle w:val="81"/>
                  </w:pPr>
                  <w:r>
                    <w:rPr>
                      <w:rFonts w:hint="eastAsia"/>
                    </w:rPr>
                    <w:t>6</w:t>
                  </w:r>
                </w:p>
              </w:tc>
              <w:tc>
                <w:tcPr>
                  <w:tcW w:w="290" w:type="pct"/>
                  <w:vMerge w:val="continue"/>
                  <w:tcBorders>
                    <w:left w:val="single" w:color="auto" w:sz="4" w:space="0"/>
                    <w:right w:val="single" w:color="auto" w:sz="4" w:space="0"/>
                  </w:tcBorders>
                  <w:vAlign w:val="center"/>
                </w:tcPr>
                <w:p w14:paraId="123F823C">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757819B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59498ABF">
                  <w:pPr>
                    <w:pStyle w:val="81"/>
                  </w:pPr>
                  <w:r>
                    <w:rPr>
                      <w:rFonts w:hint="eastAsia"/>
                    </w:rPr>
                    <w:t>60</w:t>
                  </w:r>
                </w:p>
              </w:tc>
              <w:tc>
                <w:tcPr>
                  <w:tcW w:w="306" w:type="pct"/>
                  <w:tcBorders>
                    <w:top w:val="single" w:color="auto" w:sz="4" w:space="0"/>
                    <w:left w:val="single" w:color="auto" w:sz="4" w:space="0"/>
                    <w:bottom w:val="single" w:color="auto" w:sz="4" w:space="0"/>
                    <w:right w:val="single" w:color="auto" w:sz="4" w:space="0"/>
                  </w:tcBorders>
                  <w:vAlign w:val="center"/>
                </w:tcPr>
                <w:p w14:paraId="7AF583C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49519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38C39E55">
                  <w:pPr>
                    <w:pStyle w:val="81"/>
                  </w:pPr>
                  <w:r>
                    <w:rPr>
                      <w:rFonts w:hint="eastAsia"/>
                    </w:rPr>
                    <w:t>12</w:t>
                  </w:r>
                </w:p>
              </w:tc>
              <w:tc>
                <w:tcPr>
                  <w:tcW w:w="298" w:type="pct"/>
                  <w:vMerge w:val="continue"/>
                  <w:tcBorders>
                    <w:left w:val="single" w:color="auto" w:sz="4" w:space="0"/>
                    <w:right w:val="single" w:color="auto" w:sz="4" w:space="0"/>
                  </w:tcBorders>
                  <w:vAlign w:val="center"/>
                </w:tcPr>
                <w:p w14:paraId="439DF500">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1DCCDDD7">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气流烘干机</w:t>
                  </w:r>
                </w:p>
              </w:tc>
              <w:tc>
                <w:tcPr>
                  <w:tcW w:w="374" w:type="pct"/>
                  <w:tcBorders>
                    <w:top w:val="single" w:color="auto" w:sz="4" w:space="0"/>
                    <w:left w:val="single" w:color="auto" w:sz="4" w:space="0"/>
                    <w:bottom w:val="single" w:color="auto" w:sz="4" w:space="0"/>
                    <w:right w:val="single" w:color="auto" w:sz="4" w:space="0"/>
                  </w:tcBorders>
                  <w:vAlign w:val="center"/>
                </w:tcPr>
                <w:p w14:paraId="5767369A">
                  <w:pPr>
                    <w:pStyle w:val="81"/>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2</w:t>
                  </w:r>
                </w:p>
              </w:tc>
              <w:tc>
                <w:tcPr>
                  <w:tcW w:w="508" w:type="pct"/>
                  <w:tcBorders>
                    <w:left w:val="single" w:color="auto" w:sz="4" w:space="0"/>
                    <w:right w:val="single" w:color="auto" w:sz="4" w:space="0"/>
                  </w:tcBorders>
                  <w:vAlign w:val="center"/>
                </w:tcPr>
                <w:p w14:paraId="2DA6A64F">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85</w:t>
                  </w:r>
                </w:p>
              </w:tc>
              <w:tc>
                <w:tcPr>
                  <w:tcW w:w="463" w:type="pct"/>
                  <w:vMerge w:val="continue"/>
                  <w:tcBorders>
                    <w:left w:val="single" w:color="auto" w:sz="4" w:space="0"/>
                    <w:right w:val="single" w:color="auto" w:sz="4" w:space="0"/>
                  </w:tcBorders>
                  <w:vAlign w:val="center"/>
                </w:tcPr>
                <w:p w14:paraId="6D4701E8">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58211FFC">
                  <w:pPr>
                    <w:pStyle w:val="81"/>
                  </w:pPr>
                  <w:r>
                    <w:rPr>
                      <w:rFonts w:hint="eastAsia"/>
                    </w:rPr>
                    <w:t>178.6</w:t>
                  </w:r>
                </w:p>
              </w:tc>
              <w:tc>
                <w:tcPr>
                  <w:tcW w:w="330" w:type="pct"/>
                  <w:tcBorders>
                    <w:top w:val="single" w:color="auto" w:sz="4" w:space="0"/>
                    <w:left w:val="single" w:color="auto" w:sz="4" w:space="0"/>
                    <w:bottom w:val="single" w:color="auto" w:sz="4" w:space="0"/>
                    <w:right w:val="single" w:color="auto" w:sz="4" w:space="0"/>
                  </w:tcBorders>
                  <w:vAlign w:val="center"/>
                </w:tcPr>
                <w:p w14:paraId="09D4E662">
                  <w:pPr>
                    <w:pStyle w:val="81"/>
                  </w:pPr>
                  <w:r>
                    <w:rPr>
                      <w:rFonts w:hint="eastAsia"/>
                    </w:rPr>
                    <w:t>96.8</w:t>
                  </w:r>
                </w:p>
              </w:tc>
              <w:tc>
                <w:tcPr>
                  <w:tcW w:w="382" w:type="pct"/>
                  <w:tcBorders>
                    <w:top w:val="single" w:color="auto" w:sz="4" w:space="0"/>
                    <w:left w:val="single" w:color="auto" w:sz="4" w:space="0"/>
                    <w:bottom w:val="single" w:color="auto" w:sz="4" w:space="0"/>
                    <w:right w:val="single" w:color="auto" w:sz="4" w:space="0"/>
                  </w:tcBorders>
                  <w:vAlign w:val="center"/>
                </w:tcPr>
                <w:p w14:paraId="4796FD4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067FE8DC">
                  <w:pPr>
                    <w:pStyle w:val="81"/>
                  </w:pPr>
                  <w:r>
                    <w:rPr>
                      <w:rFonts w:hint="eastAsia"/>
                    </w:rPr>
                    <w:t>2</w:t>
                  </w:r>
                </w:p>
              </w:tc>
              <w:tc>
                <w:tcPr>
                  <w:tcW w:w="290" w:type="pct"/>
                  <w:vMerge w:val="continue"/>
                  <w:tcBorders>
                    <w:left w:val="single" w:color="auto" w:sz="4" w:space="0"/>
                    <w:right w:val="single" w:color="auto" w:sz="4" w:space="0"/>
                  </w:tcBorders>
                  <w:vAlign w:val="center"/>
                </w:tcPr>
                <w:p w14:paraId="741505C1">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658AA20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12774D40">
                  <w:pPr>
                    <w:pStyle w:val="81"/>
                  </w:pPr>
                  <w:r>
                    <w:rPr>
                      <w:rFonts w:hint="eastAsia"/>
                    </w:rPr>
                    <w:t>65</w:t>
                  </w:r>
                </w:p>
              </w:tc>
              <w:tc>
                <w:tcPr>
                  <w:tcW w:w="306" w:type="pct"/>
                  <w:tcBorders>
                    <w:top w:val="single" w:color="auto" w:sz="4" w:space="0"/>
                    <w:left w:val="single" w:color="auto" w:sz="4" w:space="0"/>
                    <w:bottom w:val="single" w:color="auto" w:sz="4" w:space="0"/>
                    <w:right w:val="single" w:color="auto" w:sz="4" w:space="0"/>
                  </w:tcBorders>
                  <w:vAlign w:val="center"/>
                </w:tcPr>
                <w:p w14:paraId="05DB4E2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2246D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59FE8AB7">
                  <w:pPr>
                    <w:pStyle w:val="81"/>
                  </w:pPr>
                  <w:r>
                    <w:rPr>
                      <w:rFonts w:hint="eastAsia"/>
                    </w:rPr>
                    <w:t>13</w:t>
                  </w:r>
                </w:p>
              </w:tc>
              <w:tc>
                <w:tcPr>
                  <w:tcW w:w="298" w:type="pct"/>
                  <w:vMerge w:val="continue"/>
                  <w:tcBorders>
                    <w:left w:val="single" w:color="auto" w:sz="4" w:space="0"/>
                    <w:right w:val="single" w:color="auto" w:sz="4" w:space="0"/>
                  </w:tcBorders>
                  <w:vAlign w:val="center"/>
                </w:tcPr>
                <w:p w14:paraId="151C6A6C">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7E2B5FD6">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滚筒烘干机</w:t>
                  </w:r>
                </w:p>
              </w:tc>
              <w:tc>
                <w:tcPr>
                  <w:tcW w:w="374" w:type="pct"/>
                  <w:tcBorders>
                    <w:top w:val="single" w:color="auto" w:sz="4" w:space="0"/>
                    <w:left w:val="single" w:color="auto" w:sz="4" w:space="0"/>
                    <w:bottom w:val="single" w:color="auto" w:sz="4" w:space="0"/>
                    <w:right w:val="single" w:color="auto" w:sz="4" w:space="0"/>
                  </w:tcBorders>
                  <w:vAlign w:val="center"/>
                </w:tcPr>
                <w:p w14:paraId="61089432">
                  <w:pPr>
                    <w:pStyle w:val="81"/>
                    <w:rPr>
                      <w:color w:val="000000" w:themeColor="text1"/>
                      <w:u w:val="single"/>
                      <w14:textFill>
                        <w14:solidFill>
                          <w14:schemeClr w14:val="tx1"/>
                        </w14:solidFill>
                      </w14:textFill>
                    </w:rPr>
                  </w:pPr>
                  <w:r>
                    <w:rPr>
                      <w:rFonts w:hint="eastAsia"/>
                      <w:color w:val="000000" w:themeColor="text1"/>
                      <w:kern w:val="0"/>
                      <w:u w:val="single"/>
                      <w14:textFill>
                        <w14:solidFill>
                          <w14:schemeClr w14:val="tx1"/>
                        </w14:solidFill>
                      </w14:textFill>
                    </w:rPr>
                    <w:t>2</w:t>
                  </w:r>
                </w:p>
              </w:tc>
              <w:tc>
                <w:tcPr>
                  <w:tcW w:w="508" w:type="pct"/>
                  <w:tcBorders>
                    <w:left w:val="single" w:color="auto" w:sz="4" w:space="0"/>
                    <w:right w:val="single" w:color="auto" w:sz="4" w:space="0"/>
                  </w:tcBorders>
                  <w:vAlign w:val="center"/>
                </w:tcPr>
                <w:p w14:paraId="212A1AF5">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80</w:t>
                  </w:r>
                </w:p>
              </w:tc>
              <w:tc>
                <w:tcPr>
                  <w:tcW w:w="463" w:type="pct"/>
                  <w:vMerge w:val="continue"/>
                  <w:tcBorders>
                    <w:left w:val="single" w:color="auto" w:sz="4" w:space="0"/>
                    <w:right w:val="single" w:color="auto" w:sz="4" w:space="0"/>
                  </w:tcBorders>
                  <w:vAlign w:val="center"/>
                </w:tcPr>
                <w:p w14:paraId="6758E5D8">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58767C30">
                  <w:pPr>
                    <w:pStyle w:val="81"/>
                  </w:pPr>
                  <w:r>
                    <w:rPr>
                      <w:rFonts w:hint="eastAsia"/>
                    </w:rPr>
                    <w:t>179.1</w:t>
                  </w:r>
                </w:p>
              </w:tc>
              <w:tc>
                <w:tcPr>
                  <w:tcW w:w="330" w:type="pct"/>
                  <w:tcBorders>
                    <w:top w:val="single" w:color="auto" w:sz="4" w:space="0"/>
                    <w:left w:val="single" w:color="auto" w:sz="4" w:space="0"/>
                    <w:bottom w:val="single" w:color="auto" w:sz="4" w:space="0"/>
                    <w:right w:val="single" w:color="auto" w:sz="4" w:space="0"/>
                  </w:tcBorders>
                  <w:vAlign w:val="center"/>
                </w:tcPr>
                <w:p w14:paraId="54872CC8">
                  <w:pPr>
                    <w:pStyle w:val="81"/>
                  </w:pPr>
                  <w:r>
                    <w:rPr>
                      <w:rFonts w:hint="eastAsia"/>
                    </w:rPr>
                    <w:t>93.5</w:t>
                  </w:r>
                </w:p>
              </w:tc>
              <w:tc>
                <w:tcPr>
                  <w:tcW w:w="382" w:type="pct"/>
                  <w:tcBorders>
                    <w:top w:val="single" w:color="auto" w:sz="4" w:space="0"/>
                    <w:left w:val="single" w:color="auto" w:sz="4" w:space="0"/>
                    <w:bottom w:val="single" w:color="auto" w:sz="4" w:space="0"/>
                    <w:right w:val="single" w:color="auto" w:sz="4" w:space="0"/>
                  </w:tcBorders>
                  <w:vAlign w:val="center"/>
                </w:tcPr>
                <w:p w14:paraId="60CDCB5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51FEF53D">
                  <w:pPr>
                    <w:pStyle w:val="81"/>
                  </w:pPr>
                  <w:r>
                    <w:rPr>
                      <w:rFonts w:hint="eastAsia"/>
                    </w:rPr>
                    <w:t>6</w:t>
                  </w:r>
                </w:p>
              </w:tc>
              <w:tc>
                <w:tcPr>
                  <w:tcW w:w="290" w:type="pct"/>
                  <w:vMerge w:val="continue"/>
                  <w:tcBorders>
                    <w:left w:val="single" w:color="auto" w:sz="4" w:space="0"/>
                    <w:right w:val="single" w:color="auto" w:sz="4" w:space="0"/>
                  </w:tcBorders>
                  <w:vAlign w:val="center"/>
                </w:tcPr>
                <w:p w14:paraId="3D13122E">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1FAD5391">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576BA7E2">
                  <w:pPr>
                    <w:pStyle w:val="81"/>
                  </w:pPr>
                  <w:r>
                    <w:rPr>
                      <w:rFonts w:hint="eastAsia"/>
                    </w:rPr>
                    <w:t>60</w:t>
                  </w:r>
                </w:p>
              </w:tc>
              <w:tc>
                <w:tcPr>
                  <w:tcW w:w="306" w:type="pct"/>
                  <w:tcBorders>
                    <w:top w:val="single" w:color="auto" w:sz="4" w:space="0"/>
                    <w:left w:val="single" w:color="auto" w:sz="4" w:space="0"/>
                    <w:bottom w:val="single" w:color="auto" w:sz="4" w:space="0"/>
                    <w:right w:val="single" w:color="auto" w:sz="4" w:space="0"/>
                  </w:tcBorders>
                  <w:vAlign w:val="center"/>
                </w:tcPr>
                <w:p w14:paraId="58146A8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28DE7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07A652A1">
                  <w:pPr>
                    <w:pStyle w:val="81"/>
                  </w:pPr>
                  <w:r>
                    <w:rPr>
                      <w:rFonts w:hint="eastAsia"/>
                    </w:rPr>
                    <w:t>15</w:t>
                  </w:r>
                </w:p>
              </w:tc>
              <w:tc>
                <w:tcPr>
                  <w:tcW w:w="298" w:type="pct"/>
                  <w:vMerge w:val="continue"/>
                  <w:tcBorders>
                    <w:left w:val="single" w:color="auto" w:sz="4" w:space="0"/>
                    <w:right w:val="single" w:color="auto" w:sz="4" w:space="0"/>
                  </w:tcBorders>
                  <w:vAlign w:val="center"/>
                </w:tcPr>
                <w:p w14:paraId="12BC961A">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67D70BFB">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吨袋包装机</w:t>
                  </w:r>
                </w:p>
              </w:tc>
              <w:tc>
                <w:tcPr>
                  <w:tcW w:w="374" w:type="pct"/>
                  <w:tcBorders>
                    <w:top w:val="single" w:color="auto" w:sz="4" w:space="0"/>
                    <w:left w:val="single" w:color="auto" w:sz="4" w:space="0"/>
                    <w:bottom w:val="single" w:color="auto" w:sz="4" w:space="0"/>
                    <w:right w:val="single" w:color="auto" w:sz="4" w:space="0"/>
                  </w:tcBorders>
                  <w:vAlign w:val="center"/>
                </w:tcPr>
                <w:p w14:paraId="3FF3804A">
                  <w:pPr>
                    <w:pStyle w:val="81"/>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w:t>
                  </w:r>
                </w:p>
              </w:tc>
              <w:tc>
                <w:tcPr>
                  <w:tcW w:w="508" w:type="pct"/>
                  <w:tcBorders>
                    <w:left w:val="single" w:color="auto" w:sz="4" w:space="0"/>
                    <w:right w:val="single" w:color="auto" w:sz="4" w:space="0"/>
                  </w:tcBorders>
                  <w:vAlign w:val="center"/>
                </w:tcPr>
                <w:p w14:paraId="7B8D6421">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75</w:t>
                  </w:r>
                </w:p>
              </w:tc>
              <w:tc>
                <w:tcPr>
                  <w:tcW w:w="463" w:type="pct"/>
                  <w:vMerge w:val="continue"/>
                  <w:tcBorders>
                    <w:left w:val="single" w:color="auto" w:sz="4" w:space="0"/>
                    <w:right w:val="single" w:color="auto" w:sz="4" w:space="0"/>
                  </w:tcBorders>
                  <w:vAlign w:val="center"/>
                </w:tcPr>
                <w:p w14:paraId="7A47509A">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1CEC25A6">
                  <w:pPr>
                    <w:pStyle w:val="81"/>
                  </w:pPr>
                  <w:r>
                    <w:rPr>
                      <w:rFonts w:hint="eastAsia"/>
                    </w:rPr>
                    <w:t>192.4</w:t>
                  </w:r>
                </w:p>
              </w:tc>
              <w:tc>
                <w:tcPr>
                  <w:tcW w:w="330" w:type="pct"/>
                  <w:tcBorders>
                    <w:top w:val="single" w:color="auto" w:sz="4" w:space="0"/>
                    <w:left w:val="single" w:color="auto" w:sz="4" w:space="0"/>
                    <w:bottom w:val="single" w:color="auto" w:sz="4" w:space="0"/>
                    <w:right w:val="single" w:color="auto" w:sz="4" w:space="0"/>
                  </w:tcBorders>
                  <w:vAlign w:val="center"/>
                </w:tcPr>
                <w:p w14:paraId="2A6D14F7">
                  <w:pPr>
                    <w:pStyle w:val="81"/>
                  </w:pPr>
                  <w:r>
                    <w:rPr>
                      <w:rFonts w:hint="eastAsia"/>
                    </w:rPr>
                    <w:t>70.3</w:t>
                  </w:r>
                </w:p>
              </w:tc>
              <w:tc>
                <w:tcPr>
                  <w:tcW w:w="382" w:type="pct"/>
                  <w:tcBorders>
                    <w:top w:val="single" w:color="auto" w:sz="4" w:space="0"/>
                    <w:left w:val="single" w:color="auto" w:sz="4" w:space="0"/>
                    <w:bottom w:val="single" w:color="auto" w:sz="4" w:space="0"/>
                    <w:right w:val="single" w:color="auto" w:sz="4" w:space="0"/>
                  </w:tcBorders>
                  <w:vAlign w:val="center"/>
                </w:tcPr>
                <w:p w14:paraId="35CA226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26964E4A">
                  <w:pPr>
                    <w:pStyle w:val="81"/>
                  </w:pPr>
                  <w:r>
                    <w:rPr>
                      <w:rFonts w:hint="eastAsia"/>
                    </w:rPr>
                    <w:t>15</w:t>
                  </w:r>
                </w:p>
              </w:tc>
              <w:tc>
                <w:tcPr>
                  <w:tcW w:w="290" w:type="pct"/>
                  <w:vMerge w:val="continue"/>
                  <w:tcBorders>
                    <w:left w:val="single" w:color="auto" w:sz="4" w:space="0"/>
                    <w:right w:val="single" w:color="auto" w:sz="4" w:space="0"/>
                  </w:tcBorders>
                  <w:vAlign w:val="center"/>
                </w:tcPr>
                <w:p w14:paraId="6F463F4D">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74F765AE">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5204B607">
                  <w:pPr>
                    <w:pStyle w:val="81"/>
                  </w:pPr>
                  <w:r>
                    <w:rPr>
                      <w:rFonts w:hint="eastAsia"/>
                    </w:rPr>
                    <w:t>55</w:t>
                  </w:r>
                </w:p>
              </w:tc>
              <w:tc>
                <w:tcPr>
                  <w:tcW w:w="306" w:type="pct"/>
                  <w:tcBorders>
                    <w:top w:val="single" w:color="auto" w:sz="4" w:space="0"/>
                    <w:left w:val="single" w:color="auto" w:sz="4" w:space="0"/>
                    <w:bottom w:val="single" w:color="auto" w:sz="4" w:space="0"/>
                    <w:right w:val="single" w:color="auto" w:sz="4" w:space="0"/>
                  </w:tcBorders>
                  <w:vAlign w:val="center"/>
                </w:tcPr>
                <w:p w14:paraId="19C80116">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2E9D5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62183C61">
                  <w:pPr>
                    <w:pStyle w:val="81"/>
                  </w:pPr>
                  <w:r>
                    <w:rPr>
                      <w:rFonts w:hint="eastAsia"/>
                    </w:rPr>
                    <w:t>16</w:t>
                  </w:r>
                </w:p>
              </w:tc>
              <w:tc>
                <w:tcPr>
                  <w:tcW w:w="298" w:type="pct"/>
                  <w:vMerge w:val="continue"/>
                  <w:tcBorders>
                    <w:left w:val="single" w:color="auto" w:sz="4" w:space="0"/>
                    <w:right w:val="single" w:color="auto" w:sz="4" w:space="0"/>
                  </w:tcBorders>
                  <w:vAlign w:val="center"/>
                </w:tcPr>
                <w:p w14:paraId="56D12F3A">
                  <w:pPr>
                    <w:pStyle w:val="81"/>
                    <w:rPr>
                      <w:color w:val="000000" w:themeColor="text1"/>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320DA3AE">
                  <w:pPr>
                    <w:adjustRightInd w:val="0"/>
                    <w:snapToGrid w:val="0"/>
                    <w:jc w:val="center"/>
                    <w:rPr>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空压系统</w:t>
                  </w:r>
                </w:p>
              </w:tc>
              <w:tc>
                <w:tcPr>
                  <w:tcW w:w="374" w:type="pct"/>
                  <w:tcBorders>
                    <w:top w:val="single" w:color="auto" w:sz="4" w:space="0"/>
                    <w:left w:val="single" w:color="auto" w:sz="4" w:space="0"/>
                    <w:bottom w:val="single" w:color="auto" w:sz="4" w:space="0"/>
                    <w:right w:val="single" w:color="auto" w:sz="4" w:space="0"/>
                  </w:tcBorders>
                  <w:vAlign w:val="center"/>
                </w:tcPr>
                <w:p w14:paraId="504D1B5C">
                  <w:pPr>
                    <w:pStyle w:val="81"/>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w:t>
                  </w:r>
                </w:p>
              </w:tc>
              <w:tc>
                <w:tcPr>
                  <w:tcW w:w="508" w:type="pct"/>
                  <w:tcBorders>
                    <w:left w:val="single" w:color="auto" w:sz="4" w:space="0"/>
                    <w:right w:val="single" w:color="auto" w:sz="4" w:space="0"/>
                  </w:tcBorders>
                  <w:vAlign w:val="center"/>
                </w:tcPr>
                <w:p w14:paraId="391F6766">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80</w:t>
                  </w:r>
                </w:p>
              </w:tc>
              <w:tc>
                <w:tcPr>
                  <w:tcW w:w="463" w:type="pct"/>
                  <w:vMerge w:val="continue"/>
                  <w:tcBorders>
                    <w:left w:val="single" w:color="auto" w:sz="4" w:space="0"/>
                    <w:right w:val="single" w:color="auto" w:sz="4" w:space="0"/>
                  </w:tcBorders>
                  <w:vAlign w:val="center"/>
                </w:tcPr>
                <w:p w14:paraId="2681351B">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7FFBC054">
                  <w:pPr>
                    <w:pStyle w:val="81"/>
                  </w:pPr>
                  <w:r>
                    <w:rPr>
                      <w:rFonts w:hint="eastAsia"/>
                    </w:rPr>
                    <w:t>144.5</w:t>
                  </w:r>
                </w:p>
              </w:tc>
              <w:tc>
                <w:tcPr>
                  <w:tcW w:w="330" w:type="pct"/>
                  <w:tcBorders>
                    <w:top w:val="single" w:color="auto" w:sz="4" w:space="0"/>
                    <w:left w:val="single" w:color="auto" w:sz="4" w:space="0"/>
                    <w:bottom w:val="single" w:color="auto" w:sz="4" w:space="0"/>
                    <w:right w:val="single" w:color="auto" w:sz="4" w:space="0"/>
                  </w:tcBorders>
                  <w:vAlign w:val="center"/>
                </w:tcPr>
                <w:p w14:paraId="780E6181">
                  <w:pPr>
                    <w:pStyle w:val="81"/>
                  </w:pPr>
                  <w:r>
                    <w:rPr>
                      <w:rFonts w:hint="eastAsia"/>
                    </w:rPr>
                    <w:t>84.63</w:t>
                  </w:r>
                </w:p>
              </w:tc>
              <w:tc>
                <w:tcPr>
                  <w:tcW w:w="382" w:type="pct"/>
                  <w:tcBorders>
                    <w:top w:val="single" w:color="auto" w:sz="4" w:space="0"/>
                    <w:left w:val="single" w:color="auto" w:sz="4" w:space="0"/>
                    <w:bottom w:val="single" w:color="auto" w:sz="4" w:space="0"/>
                    <w:right w:val="single" w:color="auto" w:sz="4" w:space="0"/>
                  </w:tcBorders>
                  <w:vAlign w:val="center"/>
                </w:tcPr>
                <w:p w14:paraId="5ABF8FF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0202EB8C">
                  <w:pPr>
                    <w:pStyle w:val="81"/>
                  </w:pPr>
                  <w:r>
                    <w:rPr>
                      <w:rFonts w:hint="eastAsia"/>
                    </w:rPr>
                    <w:t>2</w:t>
                  </w:r>
                </w:p>
              </w:tc>
              <w:tc>
                <w:tcPr>
                  <w:tcW w:w="290" w:type="pct"/>
                  <w:vMerge w:val="continue"/>
                  <w:tcBorders>
                    <w:left w:val="single" w:color="auto" w:sz="4" w:space="0"/>
                    <w:right w:val="single" w:color="auto" w:sz="4" w:space="0"/>
                  </w:tcBorders>
                  <w:vAlign w:val="center"/>
                </w:tcPr>
                <w:p w14:paraId="2581165B">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07F9022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76D43E73">
                  <w:pPr>
                    <w:pStyle w:val="81"/>
                  </w:pPr>
                  <w:r>
                    <w:rPr>
                      <w:rFonts w:hint="eastAsia"/>
                    </w:rPr>
                    <w:t>60</w:t>
                  </w:r>
                </w:p>
              </w:tc>
              <w:tc>
                <w:tcPr>
                  <w:tcW w:w="306" w:type="pct"/>
                  <w:tcBorders>
                    <w:top w:val="single" w:color="auto" w:sz="4" w:space="0"/>
                    <w:left w:val="single" w:color="auto" w:sz="4" w:space="0"/>
                    <w:bottom w:val="single" w:color="auto" w:sz="4" w:space="0"/>
                    <w:right w:val="single" w:color="auto" w:sz="4" w:space="0"/>
                  </w:tcBorders>
                  <w:vAlign w:val="center"/>
                </w:tcPr>
                <w:p w14:paraId="476CA90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78621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5BFE1236">
                  <w:pPr>
                    <w:pStyle w:val="81"/>
                  </w:pPr>
                  <w:r>
                    <w:rPr>
                      <w:rFonts w:hint="eastAsia"/>
                    </w:rPr>
                    <w:t>17</w:t>
                  </w:r>
                </w:p>
              </w:tc>
              <w:tc>
                <w:tcPr>
                  <w:tcW w:w="298" w:type="pct"/>
                  <w:vMerge w:val="restart"/>
                  <w:tcBorders>
                    <w:left w:val="single" w:color="auto" w:sz="4" w:space="0"/>
                    <w:right w:val="single" w:color="auto" w:sz="4" w:space="0"/>
                  </w:tcBorders>
                  <w:vAlign w:val="center"/>
                </w:tcPr>
                <w:p w14:paraId="1C7A9F3D">
                  <w:pPr>
                    <w:pStyle w:val="81"/>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锅炉房</w:t>
                  </w:r>
                </w:p>
              </w:tc>
              <w:tc>
                <w:tcPr>
                  <w:tcW w:w="420" w:type="pct"/>
                  <w:tcBorders>
                    <w:top w:val="single" w:color="auto" w:sz="4" w:space="0"/>
                    <w:left w:val="single" w:color="auto" w:sz="4" w:space="0"/>
                    <w:bottom w:val="single" w:color="auto" w:sz="4" w:space="0"/>
                    <w:right w:val="single" w:color="auto" w:sz="4" w:space="0"/>
                  </w:tcBorders>
                  <w:vAlign w:val="center"/>
                </w:tcPr>
                <w:p w14:paraId="24F0F659">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生物质锅炉</w:t>
                  </w:r>
                </w:p>
              </w:tc>
              <w:tc>
                <w:tcPr>
                  <w:tcW w:w="374" w:type="pct"/>
                  <w:tcBorders>
                    <w:top w:val="single" w:color="auto" w:sz="4" w:space="0"/>
                    <w:left w:val="single" w:color="auto" w:sz="4" w:space="0"/>
                    <w:bottom w:val="single" w:color="auto" w:sz="4" w:space="0"/>
                    <w:right w:val="single" w:color="auto" w:sz="4" w:space="0"/>
                  </w:tcBorders>
                  <w:vAlign w:val="center"/>
                </w:tcPr>
                <w:p w14:paraId="1CF56EAC">
                  <w:pPr>
                    <w:pStyle w:val="81"/>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w:t>
                  </w:r>
                </w:p>
              </w:tc>
              <w:tc>
                <w:tcPr>
                  <w:tcW w:w="508" w:type="pct"/>
                  <w:tcBorders>
                    <w:left w:val="single" w:color="auto" w:sz="4" w:space="0"/>
                    <w:right w:val="single" w:color="auto" w:sz="4" w:space="0"/>
                  </w:tcBorders>
                  <w:vAlign w:val="center"/>
                </w:tcPr>
                <w:p w14:paraId="33F64F45">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75</w:t>
                  </w:r>
                </w:p>
              </w:tc>
              <w:tc>
                <w:tcPr>
                  <w:tcW w:w="463" w:type="pct"/>
                  <w:vMerge w:val="continue"/>
                  <w:tcBorders>
                    <w:left w:val="single" w:color="auto" w:sz="4" w:space="0"/>
                    <w:right w:val="single" w:color="auto" w:sz="4" w:space="0"/>
                  </w:tcBorders>
                  <w:vAlign w:val="center"/>
                </w:tcPr>
                <w:p w14:paraId="7970DAB1">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5BCDAEF4">
                  <w:pPr>
                    <w:pStyle w:val="81"/>
                  </w:pPr>
                  <w:r>
                    <w:rPr>
                      <w:rFonts w:hint="eastAsia"/>
                    </w:rPr>
                    <w:t>200.4</w:t>
                  </w:r>
                </w:p>
              </w:tc>
              <w:tc>
                <w:tcPr>
                  <w:tcW w:w="330" w:type="pct"/>
                  <w:tcBorders>
                    <w:top w:val="single" w:color="auto" w:sz="4" w:space="0"/>
                    <w:left w:val="single" w:color="auto" w:sz="4" w:space="0"/>
                    <w:bottom w:val="single" w:color="auto" w:sz="4" w:space="0"/>
                    <w:right w:val="single" w:color="auto" w:sz="4" w:space="0"/>
                  </w:tcBorders>
                  <w:vAlign w:val="center"/>
                </w:tcPr>
                <w:p w14:paraId="41C0AC46">
                  <w:pPr>
                    <w:pStyle w:val="81"/>
                  </w:pPr>
                  <w:r>
                    <w:rPr>
                      <w:rFonts w:hint="eastAsia"/>
                    </w:rPr>
                    <w:t>99.4</w:t>
                  </w:r>
                </w:p>
              </w:tc>
              <w:tc>
                <w:tcPr>
                  <w:tcW w:w="382" w:type="pct"/>
                  <w:tcBorders>
                    <w:top w:val="single" w:color="auto" w:sz="4" w:space="0"/>
                    <w:left w:val="single" w:color="auto" w:sz="4" w:space="0"/>
                    <w:bottom w:val="single" w:color="auto" w:sz="4" w:space="0"/>
                    <w:right w:val="single" w:color="auto" w:sz="4" w:space="0"/>
                  </w:tcBorders>
                  <w:vAlign w:val="center"/>
                </w:tcPr>
                <w:p w14:paraId="4819B21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60F8CD26">
                  <w:pPr>
                    <w:pStyle w:val="81"/>
                  </w:pPr>
                  <w:r>
                    <w:rPr>
                      <w:rFonts w:hint="eastAsia"/>
                    </w:rPr>
                    <w:t>2</w:t>
                  </w:r>
                </w:p>
              </w:tc>
              <w:tc>
                <w:tcPr>
                  <w:tcW w:w="290" w:type="pct"/>
                  <w:vMerge w:val="continue"/>
                  <w:tcBorders>
                    <w:left w:val="single" w:color="auto" w:sz="4" w:space="0"/>
                    <w:right w:val="single" w:color="auto" w:sz="4" w:space="0"/>
                  </w:tcBorders>
                  <w:vAlign w:val="center"/>
                </w:tcPr>
                <w:p w14:paraId="1078D46B">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194166E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52848D54">
                  <w:pPr>
                    <w:pStyle w:val="81"/>
                  </w:pPr>
                  <w:r>
                    <w:rPr>
                      <w:rFonts w:hint="eastAsia"/>
                    </w:rPr>
                    <w:t>55</w:t>
                  </w:r>
                </w:p>
              </w:tc>
              <w:tc>
                <w:tcPr>
                  <w:tcW w:w="306" w:type="pct"/>
                  <w:tcBorders>
                    <w:top w:val="single" w:color="auto" w:sz="4" w:space="0"/>
                    <w:left w:val="single" w:color="auto" w:sz="4" w:space="0"/>
                    <w:bottom w:val="single" w:color="auto" w:sz="4" w:space="0"/>
                    <w:right w:val="single" w:color="auto" w:sz="4" w:space="0"/>
                  </w:tcBorders>
                  <w:vAlign w:val="center"/>
                </w:tcPr>
                <w:p w14:paraId="71C3110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4D985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149" w:type="pct"/>
                  <w:tcBorders>
                    <w:top w:val="single" w:color="auto" w:sz="4" w:space="0"/>
                    <w:left w:val="single" w:color="auto" w:sz="4" w:space="0"/>
                    <w:bottom w:val="single" w:color="auto" w:sz="4" w:space="0"/>
                    <w:right w:val="single" w:color="auto" w:sz="4" w:space="0"/>
                  </w:tcBorders>
                  <w:vAlign w:val="center"/>
                </w:tcPr>
                <w:p w14:paraId="0BACAA0A">
                  <w:pPr>
                    <w:pStyle w:val="81"/>
                  </w:pPr>
                  <w:r>
                    <w:rPr>
                      <w:rFonts w:hint="eastAsia"/>
                    </w:rPr>
                    <w:t>18</w:t>
                  </w:r>
                </w:p>
              </w:tc>
              <w:tc>
                <w:tcPr>
                  <w:tcW w:w="298" w:type="pct"/>
                  <w:vMerge w:val="continue"/>
                  <w:tcBorders>
                    <w:left w:val="single" w:color="auto" w:sz="4" w:space="0"/>
                    <w:right w:val="single" w:color="auto" w:sz="4" w:space="0"/>
                  </w:tcBorders>
                  <w:vAlign w:val="center"/>
                </w:tcPr>
                <w:p w14:paraId="576C9AE2">
                  <w:pPr>
                    <w:pStyle w:val="81"/>
                    <w:rPr>
                      <w:color w:val="000000" w:themeColor="text1"/>
                      <w:u w:val="single"/>
                      <w14:textFill>
                        <w14:solidFill>
                          <w14:schemeClr w14:val="tx1"/>
                        </w14:solidFill>
                      </w14:textFill>
                    </w:rPr>
                  </w:pPr>
                </w:p>
              </w:tc>
              <w:tc>
                <w:tcPr>
                  <w:tcW w:w="420" w:type="pct"/>
                  <w:tcBorders>
                    <w:top w:val="single" w:color="auto" w:sz="4" w:space="0"/>
                    <w:left w:val="single" w:color="auto" w:sz="4" w:space="0"/>
                    <w:bottom w:val="single" w:color="auto" w:sz="4" w:space="0"/>
                    <w:right w:val="single" w:color="auto" w:sz="4" w:space="0"/>
                  </w:tcBorders>
                  <w:vAlign w:val="center"/>
                </w:tcPr>
                <w:p w14:paraId="25754C63">
                  <w:pPr>
                    <w:widowControl/>
                    <w:adjustRightInd w:val="0"/>
                    <w:snapToGrid w:val="0"/>
                    <w:jc w:val="center"/>
                    <w:textAlignment w:val="center"/>
                    <w:rPr>
                      <w:color w:val="000000" w:themeColor="text1"/>
                      <w:kern w:val="0"/>
                      <w:szCs w:val="21"/>
                      <w:u w:val="single"/>
                      <w:lang w:bidi="ar"/>
                      <w14:textFill>
                        <w14:solidFill>
                          <w14:schemeClr w14:val="tx1"/>
                        </w14:solidFill>
                      </w14:textFill>
                    </w:rPr>
                  </w:pPr>
                  <w:r>
                    <w:rPr>
                      <w:color w:val="000000" w:themeColor="text1"/>
                      <w:kern w:val="0"/>
                      <w:szCs w:val="21"/>
                      <w:u w:val="single"/>
                      <w:lang w:bidi="ar"/>
                      <w14:textFill>
                        <w14:solidFill>
                          <w14:schemeClr w14:val="tx1"/>
                        </w14:solidFill>
                      </w14:textFill>
                    </w:rPr>
                    <w:t>软水系统</w:t>
                  </w:r>
                </w:p>
              </w:tc>
              <w:tc>
                <w:tcPr>
                  <w:tcW w:w="374" w:type="pct"/>
                  <w:tcBorders>
                    <w:top w:val="single" w:color="auto" w:sz="4" w:space="0"/>
                    <w:left w:val="single" w:color="auto" w:sz="4" w:space="0"/>
                    <w:bottom w:val="single" w:color="auto" w:sz="4" w:space="0"/>
                    <w:right w:val="single" w:color="auto" w:sz="4" w:space="0"/>
                  </w:tcBorders>
                  <w:vAlign w:val="center"/>
                </w:tcPr>
                <w:p w14:paraId="6B378C8B">
                  <w:pPr>
                    <w:pStyle w:val="81"/>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w:t>
                  </w:r>
                </w:p>
              </w:tc>
              <w:tc>
                <w:tcPr>
                  <w:tcW w:w="508" w:type="pct"/>
                  <w:tcBorders>
                    <w:left w:val="single" w:color="auto" w:sz="4" w:space="0"/>
                    <w:right w:val="single" w:color="auto" w:sz="4" w:space="0"/>
                  </w:tcBorders>
                  <w:vAlign w:val="center"/>
                </w:tcPr>
                <w:p w14:paraId="20208EF7">
                  <w:pPr>
                    <w:adjustRightInd w:val="0"/>
                    <w:snapToGrid w:val="0"/>
                    <w:jc w:val="center"/>
                    <w:rPr>
                      <w:color w:val="000000" w:themeColor="text1"/>
                      <w:kern w:val="24"/>
                      <w:szCs w:val="21"/>
                      <w14:textFill>
                        <w14:solidFill>
                          <w14:schemeClr w14:val="tx1"/>
                        </w14:solidFill>
                      </w14:textFill>
                    </w:rPr>
                  </w:pPr>
                  <w:r>
                    <w:rPr>
                      <w:rFonts w:hint="eastAsia"/>
                      <w:color w:val="000000" w:themeColor="text1"/>
                      <w:kern w:val="24"/>
                      <w:szCs w:val="21"/>
                      <w14:textFill>
                        <w14:solidFill>
                          <w14:schemeClr w14:val="tx1"/>
                        </w14:solidFill>
                      </w14:textFill>
                    </w:rPr>
                    <w:t>80</w:t>
                  </w:r>
                </w:p>
              </w:tc>
              <w:tc>
                <w:tcPr>
                  <w:tcW w:w="463" w:type="pct"/>
                  <w:vMerge w:val="continue"/>
                  <w:tcBorders>
                    <w:left w:val="single" w:color="auto" w:sz="4" w:space="0"/>
                    <w:right w:val="single" w:color="auto" w:sz="4" w:space="0"/>
                  </w:tcBorders>
                  <w:vAlign w:val="center"/>
                </w:tcPr>
                <w:p w14:paraId="69B8074C">
                  <w:pPr>
                    <w:pStyle w:val="81"/>
                  </w:pPr>
                </w:p>
              </w:tc>
              <w:tc>
                <w:tcPr>
                  <w:tcW w:w="381" w:type="pct"/>
                  <w:tcBorders>
                    <w:top w:val="single" w:color="auto" w:sz="4" w:space="0"/>
                    <w:left w:val="single" w:color="auto" w:sz="4" w:space="0"/>
                    <w:bottom w:val="single" w:color="auto" w:sz="4" w:space="0"/>
                    <w:right w:val="single" w:color="auto" w:sz="4" w:space="0"/>
                  </w:tcBorders>
                  <w:vAlign w:val="center"/>
                </w:tcPr>
                <w:p w14:paraId="7390C196">
                  <w:pPr>
                    <w:pStyle w:val="81"/>
                  </w:pPr>
                  <w:r>
                    <w:rPr>
                      <w:rFonts w:hint="eastAsia"/>
                    </w:rPr>
                    <w:t>204.2</w:t>
                  </w:r>
                </w:p>
              </w:tc>
              <w:tc>
                <w:tcPr>
                  <w:tcW w:w="330" w:type="pct"/>
                  <w:tcBorders>
                    <w:top w:val="single" w:color="auto" w:sz="4" w:space="0"/>
                    <w:left w:val="single" w:color="auto" w:sz="4" w:space="0"/>
                    <w:bottom w:val="single" w:color="auto" w:sz="4" w:space="0"/>
                    <w:right w:val="single" w:color="auto" w:sz="4" w:space="0"/>
                  </w:tcBorders>
                  <w:vAlign w:val="center"/>
                </w:tcPr>
                <w:p w14:paraId="75E74D81">
                  <w:pPr>
                    <w:pStyle w:val="81"/>
                  </w:pPr>
                  <w:r>
                    <w:rPr>
                      <w:rFonts w:hint="eastAsia"/>
                    </w:rPr>
                    <w:t>98.2</w:t>
                  </w:r>
                </w:p>
              </w:tc>
              <w:tc>
                <w:tcPr>
                  <w:tcW w:w="382" w:type="pct"/>
                  <w:tcBorders>
                    <w:top w:val="single" w:color="auto" w:sz="4" w:space="0"/>
                    <w:left w:val="single" w:color="auto" w:sz="4" w:space="0"/>
                    <w:bottom w:val="single" w:color="auto" w:sz="4" w:space="0"/>
                    <w:right w:val="single" w:color="auto" w:sz="4" w:space="0"/>
                  </w:tcBorders>
                  <w:vAlign w:val="center"/>
                </w:tcPr>
                <w:p w14:paraId="306A669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389" w:type="pct"/>
                  <w:tcBorders>
                    <w:top w:val="single" w:color="auto" w:sz="4" w:space="0"/>
                    <w:left w:val="single" w:color="auto" w:sz="4" w:space="0"/>
                    <w:bottom w:val="single" w:color="auto" w:sz="4" w:space="0"/>
                    <w:right w:val="single" w:color="auto" w:sz="4" w:space="0"/>
                  </w:tcBorders>
                  <w:vAlign w:val="center"/>
                </w:tcPr>
                <w:p w14:paraId="018D2F45">
                  <w:pPr>
                    <w:pStyle w:val="81"/>
                  </w:pPr>
                  <w:r>
                    <w:rPr>
                      <w:rFonts w:hint="eastAsia"/>
                    </w:rPr>
                    <w:t>2</w:t>
                  </w:r>
                </w:p>
              </w:tc>
              <w:tc>
                <w:tcPr>
                  <w:tcW w:w="290" w:type="pct"/>
                  <w:vMerge w:val="continue"/>
                  <w:tcBorders>
                    <w:left w:val="single" w:color="auto" w:sz="4" w:space="0"/>
                    <w:right w:val="single" w:color="auto" w:sz="4" w:space="0"/>
                  </w:tcBorders>
                  <w:vAlign w:val="center"/>
                </w:tcPr>
                <w:p w14:paraId="1FC6BA96">
                  <w:pPr>
                    <w:pStyle w:val="81"/>
                  </w:pPr>
                </w:p>
              </w:tc>
              <w:tc>
                <w:tcPr>
                  <w:tcW w:w="341" w:type="pct"/>
                  <w:tcBorders>
                    <w:top w:val="single" w:color="auto" w:sz="4" w:space="0"/>
                    <w:left w:val="single" w:color="auto" w:sz="4" w:space="0"/>
                    <w:bottom w:val="single" w:color="auto" w:sz="4" w:space="0"/>
                    <w:right w:val="single" w:color="auto" w:sz="4" w:space="0"/>
                  </w:tcBorders>
                  <w:vAlign w:val="center"/>
                </w:tcPr>
                <w:p w14:paraId="2E0743D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66" w:type="pct"/>
                  <w:tcBorders>
                    <w:top w:val="single" w:color="auto" w:sz="4" w:space="0"/>
                    <w:left w:val="single" w:color="auto" w:sz="4" w:space="0"/>
                    <w:bottom w:val="single" w:color="auto" w:sz="4" w:space="0"/>
                    <w:right w:val="single" w:color="auto" w:sz="4" w:space="0"/>
                  </w:tcBorders>
                  <w:vAlign w:val="center"/>
                </w:tcPr>
                <w:p w14:paraId="48D0C5C3">
                  <w:pPr>
                    <w:pStyle w:val="81"/>
                  </w:pPr>
                  <w:r>
                    <w:rPr>
                      <w:rFonts w:hint="eastAsia"/>
                    </w:rPr>
                    <w:t>60</w:t>
                  </w:r>
                </w:p>
              </w:tc>
              <w:tc>
                <w:tcPr>
                  <w:tcW w:w="306" w:type="pct"/>
                  <w:tcBorders>
                    <w:top w:val="single" w:color="auto" w:sz="4" w:space="0"/>
                    <w:left w:val="single" w:color="auto" w:sz="4" w:space="0"/>
                    <w:bottom w:val="single" w:color="auto" w:sz="4" w:space="0"/>
                    <w:right w:val="single" w:color="auto" w:sz="4" w:space="0"/>
                  </w:tcBorders>
                  <w:vAlign w:val="center"/>
                </w:tcPr>
                <w:p w14:paraId="31309051">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bl>
          <w:p w14:paraId="071F04C0">
            <w:pPr>
              <w:jc w:val="center"/>
              <w:rPr>
                <w:b/>
                <w:color w:val="000000" w:themeColor="text1"/>
                <w:sz w:val="24"/>
                <w:u w:val="single"/>
                <w14:textFill>
                  <w14:solidFill>
                    <w14:schemeClr w14:val="tx1"/>
                  </w14:solidFill>
                </w14:textFill>
              </w:rPr>
            </w:pPr>
            <w:r>
              <w:rPr>
                <w:rFonts w:hint="eastAsia"/>
                <w:b/>
                <w:color w:val="000000" w:themeColor="text1"/>
                <w:sz w:val="24"/>
                <w:u w:val="single"/>
                <w14:textFill>
                  <w14:solidFill>
                    <w14:schemeClr w14:val="tx1"/>
                  </w14:solidFill>
                </w14:textFill>
              </w:rPr>
              <w:t>表4</w:t>
            </w:r>
            <w:r>
              <w:rPr>
                <w:b/>
                <w:color w:val="000000" w:themeColor="text1"/>
                <w:sz w:val="24"/>
                <w:u w:val="single"/>
                <w14:textFill>
                  <w14:solidFill>
                    <w14:schemeClr w14:val="tx1"/>
                  </w14:solidFill>
                </w14:textFill>
              </w:rPr>
              <w:t>-</w:t>
            </w:r>
            <w:r>
              <w:rPr>
                <w:rFonts w:hint="eastAsia"/>
                <w:b/>
                <w:color w:val="000000" w:themeColor="text1"/>
                <w:sz w:val="24"/>
                <w:u w:val="single"/>
                <w:lang w:val="en-US" w:eastAsia="zh-CN"/>
                <w14:textFill>
                  <w14:solidFill>
                    <w14:schemeClr w14:val="tx1"/>
                  </w14:solidFill>
                </w14:textFill>
              </w:rPr>
              <w:t>29</w:t>
            </w:r>
            <w:r>
              <w:rPr>
                <w:b/>
                <w:color w:val="000000" w:themeColor="text1"/>
                <w:sz w:val="24"/>
                <w:u w:val="single"/>
                <w14:textFill>
                  <w14:solidFill>
                    <w14:schemeClr w14:val="tx1"/>
                  </w14:solidFill>
                </w14:textFill>
              </w:rPr>
              <w:t xml:space="preserve"> </w:t>
            </w:r>
            <w:r>
              <w:rPr>
                <w:rFonts w:hint="eastAsia"/>
                <w:b/>
                <w:color w:val="000000" w:themeColor="text1"/>
                <w:sz w:val="24"/>
                <w:u w:val="single"/>
                <w14:textFill>
                  <w14:solidFill>
                    <w14:schemeClr w14:val="tx1"/>
                  </w14:solidFill>
                </w14:textFill>
              </w:rPr>
              <w:t>工业企业噪声源强调查清单（室外声源）</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8"/>
              <w:gridCol w:w="1573"/>
              <w:gridCol w:w="1271"/>
              <w:gridCol w:w="1438"/>
              <w:gridCol w:w="1438"/>
              <w:gridCol w:w="1444"/>
              <w:gridCol w:w="2483"/>
              <w:gridCol w:w="2021"/>
              <w:gridCol w:w="1168"/>
            </w:tblGrid>
            <w:tr w14:paraId="5CD01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240" w:type="pct"/>
                  <w:vMerge w:val="restart"/>
                  <w:vAlign w:val="center"/>
                </w:tcPr>
                <w:p w14:paraId="4C05DB18">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序号</w:t>
                  </w:r>
                </w:p>
              </w:tc>
              <w:tc>
                <w:tcPr>
                  <w:tcW w:w="583" w:type="pct"/>
                  <w:vMerge w:val="restart"/>
                  <w:vAlign w:val="center"/>
                </w:tcPr>
                <w:p w14:paraId="17B2FB0B">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声源名称</w:t>
                  </w:r>
                </w:p>
              </w:tc>
              <w:tc>
                <w:tcPr>
                  <w:tcW w:w="471" w:type="pct"/>
                  <w:vMerge w:val="restart"/>
                  <w:vAlign w:val="center"/>
                </w:tcPr>
                <w:p w14:paraId="485587DF">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数量</w:t>
                  </w:r>
                  <w:r>
                    <w:rPr>
                      <w:rFonts w:ascii="宋体" w:hAnsi="宋体"/>
                      <w:color w:val="000000" w:themeColor="text1"/>
                      <w:szCs w:val="21"/>
                      <w:u w:val="single"/>
                      <w14:textFill>
                        <w14:solidFill>
                          <w14:schemeClr w14:val="tx1"/>
                        </w14:solidFill>
                      </w14:textFill>
                    </w:rPr>
                    <w:t>（台</w:t>
                  </w:r>
                  <w:r>
                    <w:rPr>
                      <w:color w:val="000000" w:themeColor="text1"/>
                      <w:szCs w:val="21"/>
                      <w:u w:val="single"/>
                      <w14:textFill>
                        <w14:solidFill>
                          <w14:schemeClr w14:val="tx1"/>
                        </w14:solidFill>
                      </w14:textFill>
                    </w:rPr>
                    <w:t>/</w:t>
                  </w:r>
                  <w:r>
                    <w:rPr>
                      <w:rFonts w:ascii="宋体" w:hAnsi="宋体"/>
                      <w:color w:val="000000" w:themeColor="text1"/>
                      <w:szCs w:val="21"/>
                      <w:u w:val="single"/>
                      <w14:textFill>
                        <w14:solidFill>
                          <w14:schemeClr w14:val="tx1"/>
                        </w14:solidFill>
                      </w14:textFill>
                    </w:rPr>
                    <w:t>套）</w:t>
                  </w:r>
                </w:p>
              </w:tc>
              <w:tc>
                <w:tcPr>
                  <w:tcW w:w="1601" w:type="pct"/>
                  <w:gridSpan w:val="3"/>
                  <w:vAlign w:val="center"/>
                </w:tcPr>
                <w:p w14:paraId="144A5CAB">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空间相对位置（m）</w:t>
                  </w:r>
                </w:p>
              </w:tc>
              <w:tc>
                <w:tcPr>
                  <w:tcW w:w="920" w:type="pct"/>
                  <w:vMerge w:val="restart"/>
                  <w:vAlign w:val="center"/>
                </w:tcPr>
                <w:p w14:paraId="03D1B9C2">
                  <w:pPr>
                    <w:jc w:val="center"/>
                    <w:rPr>
                      <w:color w:val="000000" w:themeColor="text1"/>
                      <w:szCs w:val="21"/>
                      <w:u w:val="single"/>
                      <w14:textFill>
                        <w14:solidFill>
                          <w14:schemeClr w14:val="tx1"/>
                        </w14:solidFill>
                      </w14:textFill>
                    </w:rPr>
                  </w:pPr>
                  <w:r>
                    <w:rPr>
                      <w:rFonts w:hint="eastAsia" w:ascii="宋体" w:hAnsi="宋体"/>
                      <w:color w:val="000000" w:themeColor="text1"/>
                      <w:szCs w:val="21"/>
                      <w:u w:val="single"/>
                      <w14:textFill>
                        <w14:solidFill>
                          <w14:schemeClr w14:val="tx1"/>
                        </w14:solidFill>
                      </w14:textFill>
                    </w:rPr>
                    <w:t>（声压级</w:t>
                  </w:r>
                  <w:r>
                    <w:rPr>
                      <w:rFonts w:hint="eastAsia"/>
                      <w:color w:val="000000" w:themeColor="text1"/>
                      <w:szCs w:val="21"/>
                      <w:u w:val="single"/>
                      <w14:textFill>
                        <w14:solidFill>
                          <w14:schemeClr w14:val="tx1"/>
                        </w14:solidFill>
                      </w14:textFill>
                    </w:rPr>
                    <w:t>/</w:t>
                  </w:r>
                  <w:r>
                    <w:rPr>
                      <w:rFonts w:hint="eastAsia" w:ascii="宋体" w:hAnsi="宋体"/>
                      <w:color w:val="000000" w:themeColor="text1"/>
                      <w:szCs w:val="21"/>
                      <w:u w:val="single"/>
                      <w14:textFill>
                        <w14:solidFill>
                          <w14:schemeClr w14:val="tx1"/>
                        </w14:solidFill>
                      </w14:textFill>
                    </w:rPr>
                    <w:t>距声源距离）</w:t>
                  </w:r>
                  <w:r>
                    <w:rPr>
                      <w:rFonts w:hint="eastAsia"/>
                      <w:color w:val="000000" w:themeColor="text1"/>
                      <w:szCs w:val="21"/>
                      <w:u w:val="single"/>
                      <w14:textFill>
                        <w14:solidFill>
                          <w14:schemeClr w14:val="tx1"/>
                        </w14:solidFill>
                      </w14:textFill>
                    </w:rPr>
                    <w:t>/</w:t>
                  </w:r>
                  <w:r>
                    <w:rPr>
                      <w:rFonts w:hint="eastAsia" w:ascii="宋体" w:hAnsi="宋体"/>
                      <w:color w:val="000000" w:themeColor="text1"/>
                      <w:szCs w:val="21"/>
                      <w:u w:val="single"/>
                      <w14:textFill>
                        <w14:solidFill>
                          <w14:schemeClr w14:val="tx1"/>
                        </w14:solidFill>
                      </w14:textFill>
                    </w:rPr>
                    <w:t>（</w:t>
                  </w:r>
                  <w:r>
                    <w:rPr>
                      <w:rFonts w:hint="eastAsia"/>
                      <w:color w:val="000000" w:themeColor="text1"/>
                      <w:szCs w:val="21"/>
                      <w:u w:val="single"/>
                      <w14:textFill>
                        <w14:solidFill>
                          <w14:schemeClr w14:val="tx1"/>
                        </w14:solidFill>
                      </w14:textFill>
                    </w:rPr>
                    <w:t>dB（A）/m</w:t>
                  </w:r>
                  <w:r>
                    <w:rPr>
                      <w:rFonts w:hint="eastAsia" w:ascii="宋体" w:hAnsi="宋体"/>
                      <w:color w:val="000000" w:themeColor="text1"/>
                      <w:szCs w:val="21"/>
                      <w:u w:val="single"/>
                      <w14:textFill>
                        <w14:solidFill>
                          <w14:schemeClr w14:val="tx1"/>
                        </w14:solidFill>
                      </w14:textFill>
                    </w:rPr>
                    <w:t>）</w:t>
                  </w:r>
                </w:p>
              </w:tc>
              <w:tc>
                <w:tcPr>
                  <w:tcW w:w="749" w:type="pct"/>
                  <w:vMerge w:val="restart"/>
                  <w:vAlign w:val="center"/>
                </w:tcPr>
                <w:p w14:paraId="1FCFEC58">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声源控制措施</w:t>
                  </w:r>
                </w:p>
              </w:tc>
              <w:tc>
                <w:tcPr>
                  <w:tcW w:w="433" w:type="pct"/>
                  <w:vMerge w:val="restart"/>
                  <w:vAlign w:val="center"/>
                </w:tcPr>
                <w:p w14:paraId="06AAAD89">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运行时段</w:t>
                  </w:r>
                </w:p>
              </w:tc>
            </w:tr>
            <w:tr w14:paraId="3577E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240" w:type="pct"/>
                  <w:vMerge w:val="continue"/>
                  <w:vAlign w:val="center"/>
                </w:tcPr>
                <w:p w14:paraId="3546AAD4">
                  <w:pPr>
                    <w:jc w:val="center"/>
                    <w:rPr>
                      <w:color w:val="000000" w:themeColor="text1"/>
                      <w:szCs w:val="21"/>
                      <w:u w:val="single"/>
                      <w14:textFill>
                        <w14:solidFill>
                          <w14:schemeClr w14:val="tx1"/>
                        </w14:solidFill>
                      </w14:textFill>
                    </w:rPr>
                  </w:pPr>
                </w:p>
              </w:tc>
              <w:tc>
                <w:tcPr>
                  <w:tcW w:w="583" w:type="pct"/>
                  <w:vMerge w:val="continue"/>
                  <w:vAlign w:val="center"/>
                </w:tcPr>
                <w:p w14:paraId="73144EF2">
                  <w:pPr>
                    <w:jc w:val="center"/>
                    <w:rPr>
                      <w:color w:val="000000" w:themeColor="text1"/>
                      <w:szCs w:val="21"/>
                      <w:u w:val="single"/>
                      <w14:textFill>
                        <w14:solidFill>
                          <w14:schemeClr w14:val="tx1"/>
                        </w14:solidFill>
                      </w14:textFill>
                    </w:rPr>
                  </w:pPr>
                </w:p>
              </w:tc>
              <w:tc>
                <w:tcPr>
                  <w:tcW w:w="471" w:type="pct"/>
                  <w:vMerge w:val="continue"/>
                  <w:vAlign w:val="center"/>
                </w:tcPr>
                <w:p w14:paraId="6D258223">
                  <w:pPr>
                    <w:jc w:val="center"/>
                    <w:rPr>
                      <w:color w:val="000000" w:themeColor="text1"/>
                      <w:szCs w:val="21"/>
                      <w:u w:val="single"/>
                      <w14:textFill>
                        <w14:solidFill>
                          <w14:schemeClr w14:val="tx1"/>
                        </w14:solidFill>
                      </w14:textFill>
                    </w:rPr>
                  </w:pPr>
                </w:p>
              </w:tc>
              <w:tc>
                <w:tcPr>
                  <w:tcW w:w="533" w:type="pct"/>
                  <w:vAlign w:val="center"/>
                </w:tcPr>
                <w:p w14:paraId="52FE6C07">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X</w:t>
                  </w:r>
                </w:p>
              </w:tc>
              <w:tc>
                <w:tcPr>
                  <w:tcW w:w="533" w:type="pct"/>
                  <w:vAlign w:val="center"/>
                </w:tcPr>
                <w:p w14:paraId="0583375E">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Y</w:t>
                  </w:r>
                </w:p>
              </w:tc>
              <w:tc>
                <w:tcPr>
                  <w:tcW w:w="533" w:type="pct"/>
                  <w:vAlign w:val="center"/>
                </w:tcPr>
                <w:p w14:paraId="15EFB711">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Z</w:t>
                  </w:r>
                </w:p>
              </w:tc>
              <w:tc>
                <w:tcPr>
                  <w:tcW w:w="920" w:type="pct"/>
                  <w:vMerge w:val="continue"/>
                  <w:vAlign w:val="center"/>
                </w:tcPr>
                <w:p w14:paraId="284EB735">
                  <w:pPr>
                    <w:jc w:val="center"/>
                    <w:rPr>
                      <w:color w:val="000000" w:themeColor="text1"/>
                      <w:szCs w:val="21"/>
                      <w:u w:val="single"/>
                      <w14:textFill>
                        <w14:solidFill>
                          <w14:schemeClr w14:val="tx1"/>
                        </w14:solidFill>
                      </w14:textFill>
                    </w:rPr>
                  </w:pPr>
                </w:p>
              </w:tc>
              <w:tc>
                <w:tcPr>
                  <w:tcW w:w="749" w:type="pct"/>
                  <w:vMerge w:val="continue"/>
                  <w:vAlign w:val="center"/>
                </w:tcPr>
                <w:p w14:paraId="6ED73049">
                  <w:pPr>
                    <w:jc w:val="center"/>
                    <w:rPr>
                      <w:color w:val="000000" w:themeColor="text1"/>
                      <w:szCs w:val="21"/>
                      <w:u w:val="single"/>
                      <w14:textFill>
                        <w14:solidFill>
                          <w14:schemeClr w14:val="tx1"/>
                        </w14:solidFill>
                      </w14:textFill>
                    </w:rPr>
                  </w:pPr>
                </w:p>
              </w:tc>
              <w:tc>
                <w:tcPr>
                  <w:tcW w:w="433" w:type="pct"/>
                  <w:vMerge w:val="continue"/>
                  <w:vAlign w:val="center"/>
                </w:tcPr>
                <w:p w14:paraId="50645E06">
                  <w:pPr>
                    <w:jc w:val="center"/>
                    <w:rPr>
                      <w:color w:val="000000" w:themeColor="text1"/>
                      <w:szCs w:val="21"/>
                      <w:u w:val="single"/>
                      <w14:textFill>
                        <w14:solidFill>
                          <w14:schemeClr w14:val="tx1"/>
                        </w14:solidFill>
                      </w14:textFill>
                    </w:rPr>
                  </w:pPr>
                </w:p>
              </w:tc>
            </w:tr>
            <w:tr w14:paraId="59CBE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240" w:type="pct"/>
                  <w:vAlign w:val="center"/>
                </w:tcPr>
                <w:p w14:paraId="55300EEF">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w:t>
                  </w:r>
                </w:p>
              </w:tc>
              <w:tc>
                <w:tcPr>
                  <w:tcW w:w="583" w:type="pct"/>
                  <w:vAlign w:val="center"/>
                </w:tcPr>
                <w:p w14:paraId="2FB9C9CE">
                  <w:pPr>
                    <w:jc w:val="center"/>
                    <w:rPr>
                      <w:color w:val="000000" w:themeColor="text1"/>
                      <w:szCs w:val="21"/>
                      <w:u w:val="single"/>
                      <w14:textFill>
                        <w14:solidFill>
                          <w14:schemeClr w14:val="tx1"/>
                        </w14:solidFill>
                      </w14:textFill>
                    </w:rPr>
                  </w:pPr>
                  <w:r>
                    <w:rPr>
                      <w:color w:val="000000" w:themeColor="text1"/>
                      <w:kern w:val="0"/>
                      <w:szCs w:val="21"/>
                      <w:u w:val="single"/>
                      <w:lang w:bidi="ar"/>
                      <w14:textFill>
                        <w14:solidFill>
                          <w14:schemeClr w14:val="tx1"/>
                        </w14:solidFill>
                      </w14:textFill>
                    </w:rPr>
                    <w:t>1#风机（车间除尘）</w:t>
                  </w:r>
                </w:p>
              </w:tc>
              <w:tc>
                <w:tcPr>
                  <w:tcW w:w="471" w:type="pct"/>
                  <w:vAlign w:val="center"/>
                </w:tcPr>
                <w:p w14:paraId="057FBBA8">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w:t>
                  </w:r>
                </w:p>
              </w:tc>
              <w:tc>
                <w:tcPr>
                  <w:tcW w:w="533" w:type="pct"/>
                  <w:vAlign w:val="center"/>
                </w:tcPr>
                <w:p w14:paraId="104ECB04">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120.26</w:t>
                  </w:r>
                </w:p>
              </w:tc>
              <w:tc>
                <w:tcPr>
                  <w:tcW w:w="533" w:type="pct"/>
                  <w:vAlign w:val="center"/>
                </w:tcPr>
                <w:p w14:paraId="39CF07A9">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104.82</w:t>
                  </w:r>
                </w:p>
              </w:tc>
              <w:tc>
                <w:tcPr>
                  <w:tcW w:w="533" w:type="pct"/>
                  <w:vAlign w:val="center"/>
                </w:tcPr>
                <w:p w14:paraId="5665A281">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0.5</w:t>
                  </w:r>
                </w:p>
              </w:tc>
              <w:tc>
                <w:tcPr>
                  <w:tcW w:w="920" w:type="pct"/>
                  <w:vAlign w:val="center"/>
                </w:tcPr>
                <w:p w14:paraId="14180CFA">
                  <w:pPr>
                    <w:jc w:val="center"/>
                    <w:rPr>
                      <w:color w:val="000000" w:themeColor="text1"/>
                      <w:szCs w:val="21"/>
                      <w:u w:val="single"/>
                      <w14:textFill>
                        <w14:solidFill>
                          <w14:schemeClr w14:val="tx1"/>
                        </w14:solidFill>
                      </w14:textFill>
                    </w:rPr>
                  </w:pPr>
                  <w:r>
                    <w:rPr>
                      <w:bCs/>
                      <w:color w:val="000000" w:themeColor="text1"/>
                      <w:szCs w:val="21"/>
                      <w:u w:val="single"/>
                      <w14:textFill>
                        <w14:solidFill>
                          <w14:schemeClr w14:val="tx1"/>
                        </w14:solidFill>
                      </w14:textFill>
                    </w:rPr>
                    <w:t>85</w:t>
                  </w:r>
                </w:p>
              </w:tc>
              <w:tc>
                <w:tcPr>
                  <w:tcW w:w="749" w:type="pct"/>
                  <w:vMerge w:val="restart"/>
                  <w:vAlign w:val="center"/>
                </w:tcPr>
                <w:p w14:paraId="79B68BB0">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基础减震、安装消声减振设施， 围墙隔声和距离隔声等措施</w:t>
                  </w:r>
                </w:p>
              </w:tc>
              <w:tc>
                <w:tcPr>
                  <w:tcW w:w="433" w:type="pct"/>
                  <w:vMerge w:val="restart"/>
                  <w:vAlign w:val="center"/>
                </w:tcPr>
                <w:p w14:paraId="6B19D9F8">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昼间、夜间</w:t>
                  </w:r>
                </w:p>
              </w:tc>
            </w:tr>
            <w:tr w14:paraId="5CB8E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240" w:type="pct"/>
                  <w:vAlign w:val="center"/>
                </w:tcPr>
                <w:p w14:paraId="24B1DC1B">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2</w:t>
                  </w:r>
                </w:p>
              </w:tc>
              <w:tc>
                <w:tcPr>
                  <w:tcW w:w="583" w:type="pct"/>
                  <w:vAlign w:val="center"/>
                </w:tcPr>
                <w:p w14:paraId="4A34AB26">
                  <w:pPr>
                    <w:jc w:val="center"/>
                    <w:rPr>
                      <w:color w:val="000000" w:themeColor="text1"/>
                      <w:szCs w:val="21"/>
                      <w:u w:val="single"/>
                      <w14:textFill>
                        <w14:solidFill>
                          <w14:schemeClr w14:val="tx1"/>
                        </w14:solidFill>
                      </w14:textFill>
                    </w:rPr>
                  </w:pPr>
                  <w:r>
                    <w:rPr>
                      <w:color w:val="000000" w:themeColor="text1"/>
                      <w:kern w:val="0"/>
                      <w:szCs w:val="21"/>
                      <w:u w:val="single"/>
                      <w:lang w:bidi="ar"/>
                      <w14:textFill>
                        <w14:solidFill>
                          <w14:schemeClr w14:val="tx1"/>
                        </w14:solidFill>
                      </w14:textFill>
                    </w:rPr>
                    <w:t>2#风机（烘干专用）</w:t>
                  </w:r>
                </w:p>
              </w:tc>
              <w:tc>
                <w:tcPr>
                  <w:tcW w:w="471" w:type="pct"/>
                  <w:vAlign w:val="center"/>
                </w:tcPr>
                <w:p w14:paraId="4B6CE3C3">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w:t>
                  </w:r>
                </w:p>
              </w:tc>
              <w:tc>
                <w:tcPr>
                  <w:tcW w:w="533" w:type="pct"/>
                  <w:vAlign w:val="center"/>
                </w:tcPr>
                <w:p w14:paraId="78CD2E40">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152.05</w:t>
                  </w:r>
                </w:p>
              </w:tc>
              <w:tc>
                <w:tcPr>
                  <w:tcW w:w="533" w:type="pct"/>
                  <w:vAlign w:val="center"/>
                </w:tcPr>
                <w:p w14:paraId="584BC94E">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105.22</w:t>
                  </w:r>
                </w:p>
              </w:tc>
              <w:tc>
                <w:tcPr>
                  <w:tcW w:w="533" w:type="pct"/>
                  <w:vAlign w:val="center"/>
                </w:tcPr>
                <w:p w14:paraId="5439B2B8">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0.5</w:t>
                  </w:r>
                </w:p>
              </w:tc>
              <w:tc>
                <w:tcPr>
                  <w:tcW w:w="920" w:type="pct"/>
                  <w:vAlign w:val="center"/>
                </w:tcPr>
                <w:p w14:paraId="00368E0E">
                  <w:pPr>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85</w:t>
                  </w:r>
                </w:p>
              </w:tc>
              <w:tc>
                <w:tcPr>
                  <w:tcW w:w="749" w:type="pct"/>
                  <w:vMerge w:val="continue"/>
                  <w:vAlign w:val="center"/>
                </w:tcPr>
                <w:p w14:paraId="13BD4913">
                  <w:pPr>
                    <w:jc w:val="center"/>
                    <w:rPr>
                      <w:color w:val="000000" w:themeColor="text1"/>
                      <w:szCs w:val="21"/>
                      <w:u w:val="single"/>
                      <w14:textFill>
                        <w14:solidFill>
                          <w14:schemeClr w14:val="tx1"/>
                        </w14:solidFill>
                      </w14:textFill>
                    </w:rPr>
                  </w:pPr>
                </w:p>
              </w:tc>
              <w:tc>
                <w:tcPr>
                  <w:tcW w:w="433" w:type="pct"/>
                  <w:vMerge w:val="continue"/>
                  <w:vAlign w:val="center"/>
                </w:tcPr>
                <w:p w14:paraId="6C998492">
                  <w:pPr>
                    <w:jc w:val="center"/>
                    <w:rPr>
                      <w:color w:val="000000" w:themeColor="text1"/>
                      <w:szCs w:val="21"/>
                      <w:u w:val="single"/>
                      <w14:textFill>
                        <w14:solidFill>
                          <w14:schemeClr w14:val="tx1"/>
                        </w14:solidFill>
                      </w14:textFill>
                    </w:rPr>
                  </w:pPr>
                </w:p>
              </w:tc>
            </w:tr>
            <w:tr w14:paraId="200E1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240" w:type="pct"/>
                  <w:vAlign w:val="center"/>
                </w:tcPr>
                <w:p w14:paraId="0AC27406">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3</w:t>
                  </w:r>
                </w:p>
              </w:tc>
              <w:tc>
                <w:tcPr>
                  <w:tcW w:w="583" w:type="pct"/>
                  <w:vAlign w:val="center"/>
                </w:tcPr>
                <w:p w14:paraId="797B1F88">
                  <w:pPr>
                    <w:jc w:val="center"/>
                    <w:rPr>
                      <w:color w:val="000000" w:themeColor="text1"/>
                      <w:szCs w:val="21"/>
                      <w:u w:val="single"/>
                      <w14:textFill>
                        <w14:solidFill>
                          <w14:schemeClr w14:val="tx1"/>
                        </w14:solidFill>
                      </w14:textFill>
                    </w:rPr>
                  </w:pPr>
                  <w:r>
                    <w:rPr>
                      <w:color w:val="000000" w:themeColor="text1"/>
                      <w:kern w:val="0"/>
                      <w:szCs w:val="21"/>
                      <w:u w:val="single"/>
                      <w:lang w:bidi="ar"/>
                      <w14:textFill>
                        <w14:solidFill>
                          <w14:schemeClr w14:val="tx1"/>
                        </w14:solidFill>
                      </w14:textFill>
                    </w:rPr>
                    <w:t>2#风机（烘干专用）</w:t>
                  </w:r>
                </w:p>
              </w:tc>
              <w:tc>
                <w:tcPr>
                  <w:tcW w:w="471" w:type="pct"/>
                  <w:vAlign w:val="center"/>
                </w:tcPr>
                <w:p w14:paraId="783A2688">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w:t>
                  </w:r>
                </w:p>
              </w:tc>
              <w:tc>
                <w:tcPr>
                  <w:tcW w:w="533" w:type="pct"/>
                  <w:vAlign w:val="center"/>
                </w:tcPr>
                <w:p w14:paraId="5A2EE930">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102.18</w:t>
                  </w:r>
                </w:p>
              </w:tc>
              <w:tc>
                <w:tcPr>
                  <w:tcW w:w="533" w:type="pct"/>
                  <w:vAlign w:val="center"/>
                </w:tcPr>
                <w:p w14:paraId="4587E245">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102.95</w:t>
                  </w:r>
                </w:p>
              </w:tc>
              <w:tc>
                <w:tcPr>
                  <w:tcW w:w="533" w:type="pct"/>
                  <w:vAlign w:val="center"/>
                </w:tcPr>
                <w:p w14:paraId="3DB6820B">
                  <w:pPr>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0.5</w:t>
                  </w:r>
                </w:p>
              </w:tc>
              <w:tc>
                <w:tcPr>
                  <w:tcW w:w="920" w:type="pct"/>
                  <w:vAlign w:val="center"/>
                </w:tcPr>
                <w:p w14:paraId="6CBFE33E">
                  <w:pPr>
                    <w:jc w:val="center"/>
                    <w:rPr>
                      <w:bCs/>
                      <w:color w:val="000000" w:themeColor="text1"/>
                      <w:szCs w:val="21"/>
                      <w:u w:val="single"/>
                      <w14:textFill>
                        <w14:solidFill>
                          <w14:schemeClr w14:val="tx1"/>
                        </w14:solidFill>
                      </w14:textFill>
                    </w:rPr>
                  </w:pPr>
                  <w:r>
                    <w:rPr>
                      <w:rFonts w:hint="eastAsia"/>
                      <w:bCs/>
                      <w:color w:val="000000" w:themeColor="text1"/>
                      <w:szCs w:val="21"/>
                      <w:u w:val="single"/>
                      <w14:textFill>
                        <w14:solidFill>
                          <w14:schemeClr w14:val="tx1"/>
                        </w14:solidFill>
                      </w14:textFill>
                    </w:rPr>
                    <w:t>85</w:t>
                  </w:r>
                </w:p>
              </w:tc>
              <w:tc>
                <w:tcPr>
                  <w:tcW w:w="749" w:type="pct"/>
                  <w:vMerge w:val="continue"/>
                  <w:vAlign w:val="center"/>
                </w:tcPr>
                <w:p w14:paraId="7E6B3248">
                  <w:pPr>
                    <w:jc w:val="center"/>
                    <w:rPr>
                      <w:color w:val="000000" w:themeColor="text1"/>
                      <w:szCs w:val="21"/>
                      <w:u w:val="single"/>
                      <w14:textFill>
                        <w14:solidFill>
                          <w14:schemeClr w14:val="tx1"/>
                        </w14:solidFill>
                      </w14:textFill>
                    </w:rPr>
                  </w:pPr>
                </w:p>
              </w:tc>
              <w:tc>
                <w:tcPr>
                  <w:tcW w:w="433" w:type="pct"/>
                  <w:vMerge w:val="continue"/>
                  <w:vAlign w:val="center"/>
                </w:tcPr>
                <w:p w14:paraId="43C73EFD">
                  <w:pPr>
                    <w:jc w:val="center"/>
                    <w:rPr>
                      <w:color w:val="000000" w:themeColor="text1"/>
                      <w:szCs w:val="21"/>
                      <w:u w:val="single"/>
                      <w14:textFill>
                        <w14:solidFill>
                          <w14:schemeClr w14:val="tx1"/>
                        </w14:solidFill>
                      </w14:textFill>
                    </w:rPr>
                  </w:pPr>
                </w:p>
              </w:tc>
            </w:tr>
          </w:tbl>
          <w:p w14:paraId="1D9585F6">
            <w:pPr>
              <w:spacing w:line="360" w:lineRule="auto"/>
              <w:jc w:val="left"/>
              <w:rPr>
                <w:color w:val="000000" w:themeColor="text1"/>
                <w:sz w:val="24"/>
                <w:szCs w:val="23"/>
                <w14:textFill>
                  <w14:solidFill>
                    <w14:schemeClr w14:val="tx1"/>
                  </w14:solidFill>
                </w14:textFill>
              </w:rPr>
            </w:pPr>
            <w:r>
              <w:rPr>
                <w:rFonts w:hint="eastAsia"/>
                <w:color w:val="000000" w:themeColor="text1"/>
                <w:sz w:val="24"/>
                <w:szCs w:val="23"/>
                <w14:textFill>
                  <w14:solidFill>
                    <w14:schemeClr w14:val="tx1"/>
                  </w14:solidFill>
                </w14:textFill>
              </w:rPr>
              <w:t>注：本项目以现有厂房西南角为原点（0，0，0）。</w:t>
            </w:r>
          </w:p>
          <w:p w14:paraId="04BC0438">
            <w:pPr>
              <w:spacing w:line="360" w:lineRule="auto"/>
              <w:jc w:val="left"/>
              <w:rPr>
                <w:color w:val="000000" w:themeColor="text1"/>
                <w:sz w:val="24"/>
                <w:szCs w:val="23"/>
                <w14:textFill>
                  <w14:solidFill>
                    <w14:schemeClr w14:val="tx1"/>
                  </w14:solidFill>
                </w14:textFill>
              </w:rPr>
            </w:pPr>
          </w:p>
        </w:tc>
      </w:tr>
    </w:tbl>
    <w:p w14:paraId="7F939E56">
      <w:pPr>
        <w:adjustRightInd w:val="0"/>
        <w:snapToGrid w:val="0"/>
        <w:spacing w:line="360" w:lineRule="auto"/>
        <w:rPr>
          <w:b/>
          <w:color w:val="000000" w:themeColor="text1"/>
          <w:kern w:val="0"/>
          <w:sz w:val="28"/>
          <w:szCs w:val="28"/>
          <w14:textFill>
            <w14:solidFill>
              <w14:schemeClr w14:val="tx1"/>
            </w14:solidFill>
          </w14:textFill>
        </w:rPr>
        <w:sectPr>
          <w:pgSz w:w="16840" w:h="11907" w:orient="landscape"/>
          <w:pgMar w:top="1418" w:right="1418" w:bottom="1418" w:left="1418" w:header="851" w:footer="851" w:gutter="0"/>
          <w:cols w:space="720" w:num="1"/>
          <w:docGrid w:linePitch="312" w:charSpace="0"/>
        </w:sectPr>
      </w:pPr>
    </w:p>
    <w:tbl>
      <w:tblPr>
        <w:tblStyle w:val="24"/>
        <w:tblW w:w="504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859"/>
      </w:tblGrid>
      <w:tr w14:paraId="197FE5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35" w:hRule="atLeast"/>
          <w:jc w:val="center"/>
        </w:trPr>
        <w:tc>
          <w:tcPr>
            <w:tcW w:w="230" w:type="pct"/>
            <w:tcMar>
              <w:left w:w="28" w:type="dxa"/>
              <w:right w:w="28" w:type="dxa"/>
            </w:tcMar>
            <w:vAlign w:val="center"/>
          </w:tcPr>
          <w:p w14:paraId="62131BA1">
            <w:pPr>
              <w:adjustRightInd w:val="0"/>
              <w:snapToGrid w:val="0"/>
              <w:jc w:val="center"/>
              <w:rPr>
                <w:bCs/>
                <w:color w:val="000000" w:themeColor="text1"/>
                <w:sz w:val="24"/>
                <w14:textFill>
                  <w14:solidFill>
                    <w14:schemeClr w14:val="tx1"/>
                  </w14:solidFill>
                </w14:textFill>
              </w:rPr>
            </w:pPr>
          </w:p>
          <w:p w14:paraId="1217D52B">
            <w:pPr>
              <w:adjustRightInd w:val="0"/>
              <w:snapToGrid w:val="0"/>
              <w:jc w:val="center"/>
              <w:rPr>
                <w:bCs/>
                <w:color w:val="000000" w:themeColor="text1"/>
                <w:sz w:val="24"/>
                <w14:textFill>
                  <w14:solidFill>
                    <w14:schemeClr w14:val="tx1"/>
                  </w14:solidFill>
                </w14:textFill>
              </w:rPr>
            </w:pPr>
          </w:p>
          <w:p w14:paraId="375998C1">
            <w:pPr>
              <w:adjustRightInd w:val="0"/>
              <w:snapToGrid w:val="0"/>
              <w:jc w:val="center"/>
              <w:rPr>
                <w:bCs/>
                <w:color w:val="000000" w:themeColor="text1"/>
                <w:sz w:val="24"/>
                <w14:textFill>
                  <w14:solidFill>
                    <w14:schemeClr w14:val="tx1"/>
                  </w14:solidFill>
                </w14:textFill>
              </w:rPr>
            </w:pPr>
          </w:p>
          <w:p w14:paraId="0345FE8E">
            <w:pPr>
              <w:adjustRightInd w:val="0"/>
              <w:snapToGrid w:val="0"/>
              <w:jc w:val="center"/>
              <w:rPr>
                <w:bCs/>
                <w:color w:val="000000" w:themeColor="text1"/>
                <w:sz w:val="24"/>
                <w14:textFill>
                  <w14:solidFill>
                    <w14:schemeClr w14:val="tx1"/>
                  </w14:solidFill>
                </w14:textFill>
              </w:rPr>
            </w:pPr>
          </w:p>
          <w:p w14:paraId="2F434A47">
            <w:pPr>
              <w:adjustRightInd w:val="0"/>
              <w:snapToGrid w:val="0"/>
              <w:jc w:val="center"/>
              <w:rPr>
                <w:bCs/>
                <w:color w:val="000000" w:themeColor="text1"/>
                <w:sz w:val="24"/>
                <w14:textFill>
                  <w14:solidFill>
                    <w14:schemeClr w14:val="tx1"/>
                  </w14:solidFill>
                </w14:textFill>
              </w:rPr>
            </w:pPr>
          </w:p>
          <w:p w14:paraId="43856494">
            <w:pPr>
              <w:adjustRightInd w:val="0"/>
              <w:snapToGrid w:val="0"/>
              <w:jc w:val="center"/>
              <w:rPr>
                <w:bCs/>
                <w:color w:val="000000" w:themeColor="text1"/>
                <w:sz w:val="24"/>
                <w14:textFill>
                  <w14:solidFill>
                    <w14:schemeClr w14:val="tx1"/>
                  </w14:solidFill>
                </w14:textFill>
              </w:rPr>
            </w:pPr>
          </w:p>
          <w:p w14:paraId="6F7069FD">
            <w:pPr>
              <w:adjustRightInd w:val="0"/>
              <w:snapToGrid w:val="0"/>
              <w:jc w:val="center"/>
              <w:rPr>
                <w:bCs/>
                <w:color w:val="000000" w:themeColor="text1"/>
                <w:sz w:val="24"/>
                <w14:textFill>
                  <w14:solidFill>
                    <w14:schemeClr w14:val="tx1"/>
                  </w14:solidFill>
                </w14:textFill>
              </w:rPr>
            </w:pPr>
          </w:p>
          <w:p w14:paraId="469F0226">
            <w:pPr>
              <w:adjustRightInd w:val="0"/>
              <w:snapToGrid w:val="0"/>
              <w:jc w:val="center"/>
              <w:rPr>
                <w:bCs/>
                <w:color w:val="000000" w:themeColor="text1"/>
                <w:sz w:val="24"/>
                <w14:textFill>
                  <w14:solidFill>
                    <w14:schemeClr w14:val="tx1"/>
                  </w14:solidFill>
                </w14:textFill>
              </w:rPr>
            </w:pPr>
          </w:p>
          <w:p w14:paraId="5D2253BB">
            <w:pPr>
              <w:adjustRightInd w:val="0"/>
              <w:snapToGrid w:val="0"/>
              <w:jc w:val="center"/>
              <w:rPr>
                <w:bCs/>
                <w:color w:val="000000" w:themeColor="text1"/>
                <w:sz w:val="24"/>
                <w14:textFill>
                  <w14:solidFill>
                    <w14:schemeClr w14:val="tx1"/>
                  </w14:solidFill>
                </w14:textFill>
              </w:rPr>
            </w:pPr>
          </w:p>
          <w:p w14:paraId="08F3044E">
            <w:pPr>
              <w:adjustRightInd w:val="0"/>
              <w:snapToGrid w:val="0"/>
              <w:jc w:val="center"/>
              <w:rPr>
                <w:bCs/>
                <w:color w:val="000000" w:themeColor="text1"/>
                <w:sz w:val="24"/>
                <w14:textFill>
                  <w14:solidFill>
                    <w14:schemeClr w14:val="tx1"/>
                  </w14:solidFill>
                </w14:textFill>
              </w:rPr>
            </w:pPr>
          </w:p>
          <w:p w14:paraId="6DF8CFDE">
            <w:pPr>
              <w:adjustRightInd w:val="0"/>
              <w:snapToGrid w:val="0"/>
              <w:jc w:val="center"/>
              <w:rPr>
                <w:bCs/>
                <w:color w:val="000000" w:themeColor="text1"/>
                <w:sz w:val="24"/>
                <w14:textFill>
                  <w14:solidFill>
                    <w14:schemeClr w14:val="tx1"/>
                  </w14:solidFill>
                </w14:textFill>
              </w:rPr>
            </w:pPr>
          </w:p>
          <w:p w14:paraId="7D4B65F1">
            <w:pPr>
              <w:adjustRightInd w:val="0"/>
              <w:snapToGrid w:val="0"/>
              <w:jc w:val="center"/>
              <w:rPr>
                <w:bCs/>
                <w:color w:val="000000" w:themeColor="text1"/>
                <w:sz w:val="24"/>
                <w14:textFill>
                  <w14:solidFill>
                    <w14:schemeClr w14:val="tx1"/>
                  </w14:solidFill>
                </w14:textFill>
              </w:rPr>
            </w:pPr>
          </w:p>
          <w:p w14:paraId="5092B6C6">
            <w:pPr>
              <w:adjustRightInd w:val="0"/>
              <w:snapToGrid w:val="0"/>
              <w:jc w:val="center"/>
              <w:rPr>
                <w:bCs/>
                <w:color w:val="000000" w:themeColor="text1"/>
                <w:sz w:val="24"/>
                <w14:textFill>
                  <w14:solidFill>
                    <w14:schemeClr w14:val="tx1"/>
                  </w14:solidFill>
                </w14:textFill>
              </w:rPr>
            </w:pPr>
          </w:p>
          <w:p w14:paraId="277ABD3F">
            <w:pPr>
              <w:adjustRightInd w:val="0"/>
              <w:snapToGrid w:val="0"/>
              <w:jc w:val="center"/>
              <w:rPr>
                <w:bCs/>
                <w:color w:val="000000" w:themeColor="text1"/>
                <w:sz w:val="24"/>
                <w14:textFill>
                  <w14:solidFill>
                    <w14:schemeClr w14:val="tx1"/>
                  </w14:solidFill>
                </w14:textFill>
              </w:rPr>
            </w:pPr>
          </w:p>
          <w:p w14:paraId="2ABAE245">
            <w:pPr>
              <w:adjustRightInd w:val="0"/>
              <w:snapToGrid w:val="0"/>
              <w:jc w:val="center"/>
              <w:rPr>
                <w:bCs/>
                <w:color w:val="000000" w:themeColor="text1"/>
                <w:sz w:val="24"/>
                <w14:textFill>
                  <w14:solidFill>
                    <w14:schemeClr w14:val="tx1"/>
                  </w14:solidFill>
                </w14:textFill>
              </w:rPr>
            </w:pPr>
          </w:p>
          <w:p w14:paraId="5E873660">
            <w:pPr>
              <w:adjustRightInd w:val="0"/>
              <w:snapToGrid w:val="0"/>
              <w:jc w:val="center"/>
              <w:rPr>
                <w:bCs/>
                <w:color w:val="000000" w:themeColor="text1"/>
                <w:sz w:val="24"/>
                <w14:textFill>
                  <w14:solidFill>
                    <w14:schemeClr w14:val="tx1"/>
                  </w14:solidFill>
                </w14:textFill>
              </w:rPr>
            </w:pPr>
          </w:p>
          <w:p w14:paraId="043DDB6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54164EF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76E11A92">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34C54B0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0FDB118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623B0E7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36030276">
            <w:pPr>
              <w:adjustRightInd w:val="0"/>
              <w:snapToGrid w:val="0"/>
              <w:jc w:val="center"/>
              <w:rPr>
                <w:bCs/>
                <w:color w:val="000000" w:themeColor="text1"/>
                <w:sz w:val="24"/>
                <w14:textFill>
                  <w14:solidFill>
                    <w14:schemeClr w14:val="tx1"/>
                  </w14:solidFill>
                </w14:textFill>
              </w:rPr>
            </w:pPr>
          </w:p>
          <w:p w14:paraId="0EA63F67">
            <w:pPr>
              <w:adjustRightInd w:val="0"/>
              <w:snapToGrid w:val="0"/>
              <w:jc w:val="center"/>
              <w:rPr>
                <w:bCs/>
                <w:color w:val="000000" w:themeColor="text1"/>
                <w:sz w:val="24"/>
                <w14:textFill>
                  <w14:solidFill>
                    <w14:schemeClr w14:val="tx1"/>
                  </w14:solidFill>
                </w14:textFill>
              </w:rPr>
            </w:pPr>
          </w:p>
          <w:p w14:paraId="1ADAFBEE">
            <w:pPr>
              <w:adjustRightInd w:val="0"/>
              <w:snapToGrid w:val="0"/>
              <w:jc w:val="center"/>
              <w:rPr>
                <w:bCs/>
                <w:color w:val="000000" w:themeColor="text1"/>
                <w:sz w:val="24"/>
                <w14:textFill>
                  <w14:solidFill>
                    <w14:schemeClr w14:val="tx1"/>
                  </w14:solidFill>
                </w14:textFill>
              </w:rPr>
            </w:pPr>
          </w:p>
          <w:p w14:paraId="5DFFA510">
            <w:pPr>
              <w:adjustRightInd w:val="0"/>
              <w:snapToGrid w:val="0"/>
              <w:jc w:val="center"/>
              <w:rPr>
                <w:bCs/>
                <w:color w:val="000000" w:themeColor="text1"/>
                <w:sz w:val="24"/>
                <w14:textFill>
                  <w14:solidFill>
                    <w14:schemeClr w14:val="tx1"/>
                  </w14:solidFill>
                </w14:textFill>
              </w:rPr>
            </w:pPr>
          </w:p>
          <w:p w14:paraId="336C3B38">
            <w:pPr>
              <w:adjustRightInd w:val="0"/>
              <w:snapToGrid w:val="0"/>
              <w:jc w:val="center"/>
              <w:rPr>
                <w:bCs/>
                <w:color w:val="000000" w:themeColor="text1"/>
                <w:sz w:val="24"/>
                <w14:textFill>
                  <w14:solidFill>
                    <w14:schemeClr w14:val="tx1"/>
                  </w14:solidFill>
                </w14:textFill>
              </w:rPr>
            </w:pPr>
          </w:p>
          <w:p w14:paraId="5A28961B">
            <w:pPr>
              <w:adjustRightInd w:val="0"/>
              <w:snapToGrid w:val="0"/>
              <w:jc w:val="center"/>
              <w:rPr>
                <w:bCs/>
                <w:color w:val="000000" w:themeColor="text1"/>
                <w:sz w:val="24"/>
                <w14:textFill>
                  <w14:solidFill>
                    <w14:schemeClr w14:val="tx1"/>
                  </w14:solidFill>
                </w14:textFill>
              </w:rPr>
            </w:pPr>
          </w:p>
          <w:p w14:paraId="62135D94">
            <w:pPr>
              <w:adjustRightInd w:val="0"/>
              <w:snapToGrid w:val="0"/>
              <w:jc w:val="center"/>
              <w:rPr>
                <w:bCs/>
                <w:color w:val="000000" w:themeColor="text1"/>
                <w:sz w:val="24"/>
                <w14:textFill>
                  <w14:solidFill>
                    <w14:schemeClr w14:val="tx1"/>
                  </w14:solidFill>
                </w14:textFill>
              </w:rPr>
            </w:pPr>
          </w:p>
          <w:p w14:paraId="1BF9D374">
            <w:pPr>
              <w:adjustRightInd w:val="0"/>
              <w:snapToGrid w:val="0"/>
              <w:jc w:val="center"/>
              <w:rPr>
                <w:bCs/>
                <w:color w:val="000000" w:themeColor="text1"/>
                <w:sz w:val="24"/>
                <w14:textFill>
                  <w14:solidFill>
                    <w14:schemeClr w14:val="tx1"/>
                  </w14:solidFill>
                </w14:textFill>
              </w:rPr>
            </w:pPr>
          </w:p>
          <w:p w14:paraId="5A31D711">
            <w:pPr>
              <w:adjustRightInd w:val="0"/>
              <w:snapToGrid w:val="0"/>
              <w:jc w:val="center"/>
              <w:rPr>
                <w:bCs/>
                <w:color w:val="000000" w:themeColor="text1"/>
                <w:sz w:val="24"/>
                <w14:textFill>
                  <w14:solidFill>
                    <w14:schemeClr w14:val="tx1"/>
                  </w14:solidFill>
                </w14:textFill>
              </w:rPr>
            </w:pPr>
          </w:p>
          <w:p w14:paraId="45147D6B">
            <w:pPr>
              <w:adjustRightInd w:val="0"/>
              <w:snapToGrid w:val="0"/>
              <w:jc w:val="center"/>
              <w:rPr>
                <w:bCs/>
                <w:color w:val="000000" w:themeColor="text1"/>
                <w:sz w:val="24"/>
                <w14:textFill>
                  <w14:solidFill>
                    <w14:schemeClr w14:val="tx1"/>
                  </w14:solidFill>
                </w14:textFill>
              </w:rPr>
            </w:pPr>
          </w:p>
          <w:p w14:paraId="3E1C4E55">
            <w:pPr>
              <w:adjustRightInd w:val="0"/>
              <w:snapToGrid w:val="0"/>
              <w:jc w:val="center"/>
              <w:rPr>
                <w:bCs/>
                <w:color w:val="000000" w:themeColor="text1"/>
                <w:sz w:val="24"/>
                <w14:textFill>
                  <w14:solidFill>
                    <w14:schemeClr w14:val="tx1"/>
                  </w14:solidFill>
                </w14:textFill>
              </w:rPr>
            </w:pPr>
          </w:p>
          <w:p w14:paraId="5EF5F243">
            <w:pPr>
              <w:adjustRightInd w:val="0"/>
              <w:snapToGrid w:val="0"/>
              <w:jc w:val="center"/>
              <w:rPr>
                <w:bCs/>
                <w:color w:val="000000" w:themeColor="text1"/>
                <w:sz w:val="24"/>
                <w14:textFill>
                  <w14:solidFill>
                    <w14:schemeClr w14:val="tx1"/>
                  </w14:solidFill>
                </w14:textFill>
              </w:rPr>
            </w:pPr>
          </w:p>
          <w:p w14:paraId="1C5BD6F3">
            <w:pPr>
              <w:adjustRightInd w:val="0"/>
              <w:snapToGrid w:val="0"/>
              <w:jc w:val="center"/>
              <w:rPr>
                <w:bCs/>
                <w:color w:val="000000" w:themeColor="text1"/>
                <w:sz w:val="24"/>
                <w14:textFill>
                  <w14:solidFill>
                    <w14:schemeClr w14:val="tx1"/>
                  </w14:solidFill>
                </w14:textFill>
              </w:rPr>
            </w:pPr>
          </w:p>
          <w:p w14:paraId="0A51DD41">
            <w:pPr>
              <w:adjustRightInd w:val="0"/>
              <w:snapToGrid w:val="0"/>
              <w:jc w:val="center"/>
              <w:rPr>
                <w:bCs/>
                <w:color w:val="000000" w:themeColor="text1"/>
                <w:sz w:val="24"/>
                <w14:textFill>
                  <w14:solidFill>
                    <w14:schemeClr w14:val="tx1"/>
                  </w14:solidFill>
                </w14:textFill>
              </w:rPr>
            </w:pPr>
          </w:p>
          <w:p w14:paraId="01A1CA34">
            <w:pPr>
              <w:adjustRightInd w:val="0"/>
              <w:snapToGrid w:val="0"/>
              <w:jc w:val="center"/>
              <w:rPr>
                <w:bCs/>
                <w:color w:val="000000" w:themeColor="text1"/>
                <w:sz w:val="24"/>
                <w14:textFill>
                  <w14:solidFill>
                    <w14:schemeClr w14:val="tx1"/>
                  </w14:solidFill>
                </w14:textFill>
              </w:rPr>
            </w:pPr>
          </w:p>
          <w:p w14:paraId="36D6DA39">
            <w:pPr>
              <w:adjustRightInd w:val="0"/>
              <w:snapToGrid w:val="0"/>
              <w:jc w:val="center"/>
              <w:rPr>
                <w:bCs/>
                <w:color w:val="000000" w:themeColor="text1"/>
                <w:sz w:val="24"/>
                <w14:textFill>
                  <w14:solidFill>
                    <w14:schemeClr w14:val="tx1"/>
                  </w14:solidFill>
                </w14:textFill>
              </w:rPr>
            </w:pPr>
          </w:p>
          <w:p w14:paraId="6B7E926D">
            <w:pPr>
              <w:adjustRightInd w:val="0"/>
              <w:snapToGrid w:val="0"/>
              <w:jc w:val="center"/>
              <w:rPr>
                <w:bCs/>
                <w:color w:val="000000" w:themeColor="text1"/>
                <w:sz w:val="24"/>
                <w14:textFill>
                  <w14:solidFill>
                    <w14:schemeClr w14:val="tx1"/>
                  </w14:solidFill>
                </w14:textFill>
              </w:rPr>
            </w:pPr>
          </w:p>
          <w:p w14:paraId="71C43D1B">
            <w:pPr>
              <w:adjustRightInd w:val="0"/>
              <w:snapToGrid w:val="0"/>
              <w:jc w:val="center"/>
              <w:rPr>
                <w:bCs/>
                <w:color w:val="000000" w:themeColor="text1"/>
                <w:sz w:val="24"/>
                <w14:textFill>
                  <w14:solidFill>
                    <w14:schemeClr w14:val="tx1"/>
                  </w14:solidFill>
                </w14:textFill>
              </w:rPr>
            </w:pPr>
          </w:p>
          <w:p w14:paraId="10692907">
            <w:pPr>
              <w:adjustRightInd w:val="0"/>
              <w:snapToGrid w:val="0"/>
              <w:jc w:val="center"/>
              <w:rPr>
                <w:bCs/>
                <w:color w:val="000000" w:themeColor="text1"/>
                <w:sz w:val="24"/>
                <w14:textFill>
                  <w14:solidFill>
                    <w14:schemeClr w14:val="tx1"/>
                  </w14:solidFill>
                </w14:textFill>
              </w:rPr>
            </w:pPr>
          </w:p>
          <w:p w14:paraId="2D579A88">
            <w:pPr>
              <w:adjustRightInd w:val="0"/>
              <w:snapToGrid w:val="0"/>
              <w:jc w:val="center"/>
              <w:rPr>
                <w:bCs/>
                <w:color w:val="000000" w:themeColor="text1"/>
                <w:sz w:val="24"/>
                <w14:textFill>
                  <w14:solidFill>
                    <w14:schemeClr w14:val="tx1"/>
                  </w14:solidFill>
                </w14:textFill>
              </w:rPr>
            </w:pPr>
          </w:p>
          <w:p w14:paraId="14D01499">
            <w:pPr>
              <w:adjustRightInd w:val="0"/>
              <w:snapToGrid w:val="0"/>
              <w:jc w:val="center"/>
              <w:rPr>
                <w:bCs/>
                <w:color w:val="000000" w:themeColor="text1"/>
                <w:sz w:val="24"/>
                <w14:textFill>
                  <w14:solidFill>
                    <w14:schemeClr w14:val="tx1"/>
                  </w14:solidFill>
                </w14:textFill>
              </w:rPr>
            </w:pPr>
          </w:p>
          <w:p w14:paraId="0DB2E61C">
            <w:pPr>
              <w:adjustRightInd w:val="0"/>
              <w:snapToGrid w:val="0"/>
              <w:jc w:val="center"/>
              <w:rPr>
                <w:bCs/>
                <w:color w:val="000000" w:themeColor="text1"/>
                <w:sz w:val="24"/>
                <w14:textFill>
                  <w14:solidFill>
                    <w14:schemeClr w14:val="tx1"/>
                  </w14:solidFill>
                </w14:textFill>
              </w:rPr>
            </w:pPr>
          </w:p>
          <w:p w14:paraId="23328050">
            <w:pPr>
              <w:adjustRightInd w:val="0"/>
              <w:snapToGrid w:val="0"/>
              <w:jc w:val="center"/>
              <w:rPr>
                <w:bCs/>
                <w:color w:val="000000" w:themeColor="text1"/>
                <w:sz w:val="24"/>
                <w14:textFill>
                  <w14:solidFill>
                    <w14:schemeClr w14:val="tx1"/>
                  </w14:solidFill>
                </w14:textFill>
              </w:rPr>
            </w:pPr>
          </w:p>
          <w:p w14:paraId="6371431E">
            <w:pPr>
              <w:adjustRightInd w:val="0"/>
              <w:snapToGrid w:val="0"/>
              <w:jc w:val="center"/>
              <w:rPr>
                <w:bCs/>
                <w:color w:val="000000" w:themeColor="text1"/>
                <w:sz w:val="24"/>
                <w14:textFill>
                  <w14:solidFill>
                    <w14:schemeClr w14:val="tx1"/>
                  </w14:solidFill>
                </w14:textFill>
              </w:rPr>
            </w:pPr>
          </w:p>
          <w:p w14:paraId="0B28CFBC">
            <w:pPr>
              <w:adjustRightInd w:val="0"/>
              <w:snapToGrid w:val="0"/>
              <w:jc w:val="center"/>
              <w:rPr>
                <w:bCs/>
                <w:color w:val="000000" w:themeColor="text1"/>
                <w:sz w:val="24"/>
                <w14:textFill>
                  <w14:solidFill>
                    <w14:schemeClr w14:val="tx1"/>
                  </w14:solidFill>
                </w14:textFill>
              </w:rPr>
            </w:pPr>
          </w:p>
          <w:p w14:paraId="37B6201C">
            <w:pPr>
              <w:adjustRightInd w:val="0"/>
              <w:snapToGrid w:val="0"/>
              <w:jc w:val="center"/>
              <w:rPr>
                <w:bCs/>
                <w:color w:val="000000" w:themeColor="text1"/>
                <w:sz w:val="24"/>
                <w14:textFill>
                  <w14:solidFill>
                    <w14:schemeClr w14:val="tx1"/>
                  </w14:solidFill>
                </w14:textFill>
              </w:rPr>
            </w:pPr>
          </w:p>
          <w:p w14:paraId="60FAB094">
            <w:pPr>
              <w:adjustRightInd w:val="0"/>
              <w:snapToGrid w:val="0"/>
              <w:jc w:val="center"/>
              <w:rPr>
                <w:bCs/>
                <w:color w:val="000000" w:themeColor="text1"/>
                <w:sz w:val="24"/>
                <w14:textFill>
                  <w14:solidFill>
                    <w14:schemeClr w14:val="tx1"/>
                  </w14:solidFill>
                </w14:textFill>
              </w:rPr>
            </w:pPr>
          </w:p>
          <w:p w14:paraId="0C5518E0">
            <w:pPr>
              <w:adjustRightInd w:val="0"/>
              <w:snapToGrid w:val="0"/>
              <w:jc w:val="center"/>
              <w:rPr>
                <w:bCs/>
                <w:color w:val="000000" w:themeColor="text1"/>
                <w:sz w:val="24"/>
                <w14:textFill>
                  <w14:solidFill>
                    <w14:schemeClr w14:val="tx1"/>
                  </w14:solidFill>
                </w14:textFill>
              </w:rPr>
            </w:pPr>
          </w:p>
          <w:p w14:paraId="37A80D90">
            <w:pPr>
              <w:adjustRightInd w:val="0"/>
              <w:snapToGrid w:val="0"/>
              <w:jc w:val="center"/>
              <w:rPr>
                <w:bCs/>
                <w:color w:val="000000" w:themeColor="text1"/>
                <w:sz w:val="24"/>
                <w14:textFill>
                  <w14:solidFill>
                    <w14:schemeClr w14:val="tx1"/>
                  </w14:solidFill>
                </w14:textFill>
              </w:rPr>
            </w:pPr>
          </w:p>
          <w:p w14:paraId="451D0C07">
            <w:pPr>
              <w:adjustRightInd w:val="0"/>
              <w:snapToGrid w:val="0"/>
              <w:jc w:val="center"/>
              <w:rPr>
                <w:bCs/>
                <w:color w:val="000000" w:themeColor="text1"/>
                <w:sz w:val="24"/>
                <w14:textFill>
                  <w14:solidFill>
                    <w14:schemeClr w14:val="tx1"/>
                  </w14:solidFill>
                </w14:textFill>
              </w:rPr>
            </w:pPr>
          </w:p>
          <w:p w14:paraId="066343A9">
            <w:pPr>
              <w:adjustRightInd w:val="0"/>
              <w:snapToGrid w:val="0"/>
              <w:jc w:val="center"/>
              <w:rPr>
                <w:bCs/>
                <w:color w:val="000000" w:themeColor="text1"/>
                <w:sz w:val="24"/>
                <w14:textFill>
                  <w14:solidFill>
                    <w14:schemeClr w14:val="tx1"/>
                  </w14:solidFill>
                </w14:textFill>
              </w:rPr>
            </w:pPr>
          </w:p>
          <w:p w14:paraId="29275914">
            <w:pPr>
              <w:adjustRightInd w:val="0"/>
              <w:snapToGrid w:val="0"/>
              <w:jc w:val="center"/>
              <w:rPr>
                <w:bCs/>
                <w:color w:val="000000" w:themeColor="text1"/>
                <w:sz w:val="24"/>
                <w14:textFill>
                  <w14:solidFill>
                    <w14:schemeClr w14:val="tx1"/>
                  </w14:solidFill>
                </w14:textFill>
              </w:rPr>
            </w:pPr>
          </w:p>
          <w:p w14:paraId="65910DF5">
            <w:pPr>
              <w:adjustRightInd w:val="0"/>
              <w:snapToGrid w:val="0"/>
              <w:jc w:val="center"/>
              <w:rPr>
                <w:bCs/>
                <w:color w:val="000000" w:themeColor="text1"/>
                <w:sz w:val="24"/>
                <w14:textFill>
                  <w14:solidFill>
                    <w14:schemeClr w14:val="tx1"/>
                  </w14:solidFill>
                </w14:textFill>
              </w:rPr>
            </w:pPr>
          </w:p>
          <w:p w14:paraId="08D16AF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65013BF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7B66D32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32BEE67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609B594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42BD365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r>
              <w:rPr>
                <w:rFonts w:ascii="Times New Roman" w:hAnsi="Times New Roman" w:cs="Times New Roman"/>
                <w:bCs/>
                <w:color w:val="000000" w:themeColor="text1"/>
                <w:szCs w:val="24"/>
                <w14:textFill>
                  <w14:solidFill>
                    <w14:schemeClr w14:val="tx1"/>
                  </w14:solidFill>
                </w14:textFill>
              </w:rPr>
              <w:t>措施</w:t>
            </w:r>
          </w:p>
          <w:p w14:paraId="6FDB566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C8E148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1B6E6A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0BB331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8A3C97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E745EA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15FFBA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A45ADA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E23A8C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90F7EB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27DF05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4798DE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646748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7F1F93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8F2DBC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7E6DDA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ED22084">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E36416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2787B1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31602D0">
            <w:pPr>
              <w:adjustRightInd w:val="0"/>
              <w:snapToGrid w:val="0"/>
              <w:jc w:val="center"/>
              <w:rPr>
                <w:bCs/>
                <w:color w:val="000000" w:themeColor="text1"/>
                <w:sz w:val="24"/>
                <w14:textFill>
                  <w14:solidFill>
                    <w14:schemeClr w14:val="tx1"/>
                  </w14:solidFill>
                </w14:textFill>
              </w:rPr>
            </w:pPr>
          </w:p>
          <w:p w14:paraId="7E768B8C">
            <w:pPr>
              <w:adjustRightInd w:val="0"/>
              <w:snapToGrid w:val="0"/>
              <w:jc w:val="center"/>
              <w:rPr>
                <w:bCs/>
                <w:color w:val="000000" w:themeColor="text1"/>
                <w:sz w:val="24"/>
                <w14:textFill>
                  <w14:solidFill>
                    <w14:schemeClr w14:val="tx1"/>
                  </w14:solidFill>
                </w14:textFill>
              </w:rPr>
            </w:pPr>
          </w:p>
          <w:p w14:paraId="24D47D96">
            <w:pPr>
              <w:adjustRightInd w:val="0"/>
              <w:snapToGrid w:val="0"/>
              <w:jc w:val="center"/>
              <w:rPr>
                <w:bCs/>
                <w:color w:val="000000" w:themeColor="text1"/>
                <w:sz w:val="24"/>
                <w14:textFill>
                  <w14:solidFill>
                    <w14:schemeClr w14:val="tx1"/>
                  </w14:solidFill>
                </w14:textFill>
              </w:rPr>
            </w:pPr>
          </w:p>
          <w:p w14:paraId="06E2BA7D">
            <w:pPr>
              <w:adjustRightInd w:val="0"/>
              <w:snapToGrid w:val="0"/>
              <w:jc w:val="center"/>
              <w:rPr>
                <w:bCs/>
                <w:color w:val="000000" w:themeColor="text1"/>
                <w:sz w:val="24"/>
                <w14:textFill>
                  <w14:solidFill>
                    <w14:schemeClr w14:val="tx1"/>
                  </w14:solidFill>
                </w14:textFill>
              </w:rPr>
            </w:pPr>
          </w:p>
          <w:p w14:paraId="4318FC77">
            <w:pPr>
              <w:adjustRightInd w:val="0"/>
              <w:snapToGrid w:val="0"/>
              <w:jc w:val="center"/>
              <w:rPr>
                <w:bCs/>
                <w:color w:val="000000" w:themeColor="text1"/>
                <w:sz w:val="24"/>
                <w14:textFill>
                  <w14:solidFill>
                    <w14:schemeClr w14:val="tx1"/>
                  </w14:solidFill>
                </w14:textFill>
              </w:rPr>
            </w:pPr>
          </w:p>
          <w:p w14:paraId="309A3DC5">
            <w:pPr>
              <w:adjustRightInd w:val="0"/>
              <w:snapToGrid w:val="0"/>
              <w:jc w:val="center"/>
              <w:rPr>
                <w:bCs/>
                <w:color w:val="000000" w:themeColor="text1"/>
                <w:sz w:val="24"/>
                <w14:textFill>
                  <w14:solidFill>
                    <w14:schemeClr w14:val="tx1"/>
                  </w14:solidFill>
                </w14:textFill>
              </w:rPr>
            </w:pPr>
          </w:p>
          <w:p w14:paraId="28406E8F">
            <w:pPr>
              <w:adjustRightInd w:val="0"/>
              <w:snapToGrid w:val="0"/>
              <w:jc w:val="center"/>
              <w:rPr>
                <w:bCs/>
                <w:color w:val="000000" w:themeColor="text1"/>
                <w:sz w:val="24"/>
                <w14:textFill>
                  <w14:solidFill>
                    <w14:schemeClr w14:val="tx1"/>
                  </w14:solidFill>
                </w14:textFill>
              </w:rPr>
            </w:pPr>
          </w:p>
          <w:p w14:paraId="4ADE1C12">
            <w:pPr>
              <w:adjustRightInd w:val="0"/>
              <w:snapToGrid w:val="0"/>
              <w:jc w:val="center"/>
              <w:rPr>
                <w:bCs/>
                <w:color w:val="000000" w:themeColor="text1"/>
                <w:sz w:val="24"/>
                <w14:textFill>
                  <w14:solidFill>
                    <w14:schemeClr w14:val="tx1"/>
                  </w14:solidFill>
                </w14:textFill>
              </w:rPr>
            </w:pPr>
          </w:p>
          <w:p w14:paraId="45E7BA40">
            <w:pPr>
              <w:adjustRightInd w:val="0"/>
              <w:snapToGrid w:val="0"/>
              <w:jc w:val="center"/>
              <w:rPr>
                <w:bCs/>
                <w:color w:val="000000" w:themeColor="text1"/>
                <w:sz w:val="24"/>
                <w14:textFill>
                  <w14:solidFill>
                    <w14:schemeClr w14:val="tx1"/>
                  </w14:solidFill>
                </w14:textFill>
              </w:rPr>
            </w:pPr>
          </w:p>
          <w:p w14:paraId="65E10FAD">
            <w:pPr>
              <w:adjustRightInd w:val="0"/>
              <w:snapToGrid w:val="0"/>
              <w:jc w:val="center"/>
              <w:rPr>
                <w:bCs/>
                <w:color w:val="000000" w:themeColor="text1"/>
                <w:sz w:val="24"/>
                <w14:textFill>
                  <w14:solidFill>
                    <w14:schemeClr w14:val="tx1"/>
                  </w14:solidFill>
                </w14:textFill>
              </w:rPr>
            </w:pPr>
          </w:p>
          <w:p w14:paraId="0623454E">
            <w:pPr>
              <w:adjustRightInd w:val="0"/>
              <w:snapToGrid w:val="0"/>
              <w:jc w:val="center"/>
              <w:rPr>
                <w:bCs/>
                <w:color w:val="000000" w:themeColor="text1"/>
                <w:sz w:val="24"/>
                <w14:textFill>
                  <w14:solidFill>
                    <w14:schemeClr w14:val="tx1"/>
                  </w14:solidFill>
                </w14:textFill>
              </w:rPr>
            </w:pPr>
          </w:p>
          <w:p w14:paraId="12267291">
            <w:pPr>
              <w:adjustRightInd w:val="0"/>
              <w:snapToGrid w:val="0"/>
              <w:jc w:val="center"/>
              <w:rPr>
                <w:bCs/>
                <w:color w:val="000000" w:themeColor="text1"/>
                <w:sz w:val="24"/>
                <w14:textFill>
                  <w14:solidFill>
                    <w14:schemeClr w14:val="tx1"/>
                  </w14:solidFill>
                </w14:textFill>
              </w:rPr>
            </w:pPr>
          </w:p>
          <w:p w14:paraId="102BD51C">
            <w:pPr>
              <w:adjustRightInd w:val="0"/>
              <w:snapToGrid w:val="0"/>
              <w:jc w:val="center"/>
              <w:rPr>
                <w:bCs/>
                <w:color w:val="000000" w:themeColor="text1"/>
                <w:sz w:val="24"/>
                <w14:textFill>
                  <w14:solidFill>
                    <w14:schemeClr w14:val="tx1"/>
                  </w14:solidFill>
                </w14:textFill>
              </w:rPr>
            </w:pPr>
          </w:p>
          <w:p w14:paraId="0479619E">
            <w:pPr>
              <w:adjustRightInd w:val="0"/>
              <w:snapToGrid w:val="0"/>
              <w:jc w:val="center"/>
              <w:rPr>
                <w:bCs/>
                <w:color w:val="000000" w:themeColor="text1"/>
                <w:sz w:val="24"/>
                <w14:textFill>
                  <w14:solidFill>
                    <w14:schemeClr w14:val="tx1"/>
                  </w14:solidFill>
                </w14:textFill>
              </w:rPr>
            </w:pPr>
          </w:p>
          <w:p w14:paraId="5B111D3F">
            <w:pPr>
              <w:adjustRightInd w:val="0"/>
              <w:snapToGrid w:val="0"/>
              <w:jc w:val="center"/>
              <w:rPr>
                <w:bCs/>
                <w:color w:val="000000" w:themeColor="text1"/>
                <w:sz w:val="24"/>
                <w14:textFill>
                  <w14:solidFill>
                    <w14:schemeClr w14:val="tx1"/>
                  </w14:solidFill>
                </w14:textFill>
              </w:rPr>
            </w:pPr>
          </w:p>
          <w:p w14:paraId="08ABA603">
            <w:pPr>
              <w:adjustRightInd w:val="0"/>
              <w:snapToGrid w:val="0"/>
              <w:jc w:val="center"/>
              <w:rPr>
                <w:bCs/>
                <w:color w:val="000000" w:themeColor="text1"/>
                <w:sz w:val="24"/>
                <w14:textFill>
                  <w14:solidFill>
                    <w14:schemeClr w14:val="tx1"/>
                  </w14:solidFill>
                </w14:textFill>
              </w:rPr>
            </w:pPr>
          </w:p>
          <w:p w14:paraId="43F7DAD3">
            <w:pPr>
              <w:adjustRightInd w:val="0"/>
              <w:snapToGrid w:val="0"/>
              <w:jc w:val="center"/>
              <w:rPr>
                <w:bCs/>
                <w:color w:val="000000" w:themeColor="text1"/>
                <w:sz w:val="24"/>
                <w14:textFill>
                  <w14:solidFill>
                    <w14:schemeClr w14:val="tx1"/>
                  </w14:solidFill>
                </w14:textFill>
              </w:rPr>
            </w:pPr>
          </w:p>
          <w:p w14:paraId="11DA6A03">
            <w:pPr>
              <w:adjustRightInd w:val="0"/>
              <w:snapToGrid w:val="0"/>
              <w:jc w:val="center"/>
              <w:rPr>
                <w:bCs/>
                <w:color w:val="000000" w:themeColor="text1"/>
                <w:sz w:val="24"/>
                <w14:textFill>
                  <w14:solidFill>
                    <w14:schemeClr w14:val="tx1"/>
                  </w14:solidFill>
                </w14:textFill>
              </w:rPr>
            </w:pPr>
          </w:p>
          <w:p w14:paraId="3DB12FD2">
            <w:pPr>
              <w:adjustRightInd w:val="0"/>
              <w:snapToGrid w:val="0"/>
              <w:jc w:val="center"/>
              <w:rPr>
                <w:bCs/>
                <w:color w:val="000000" w:themeColor="text1"/>
                <w:sz w:val="24"/>
                <w14:textFill>
                  <w14:solidFill>
                    <w14:schemeClr w14:val="tx1"/>
                  </w14:solidFill>
                </w14:textFill>
              </w:rPr>
            </w:pPr>
          </w:p>
          <w:p w14:paraId="6078DC88">
            <w:pPr>
              <w:adjustRightInd w:val="0"/>
              <w:snapToGrid w:val="0"/>
              <w:jc w:val="center"/>
              <w:rPr>
                <w:bCs/>
                <w:color w:val="000000" w:themeColor="text1"/>
                <w:sz w:val="24"/>
                <w14:textFill>
                  <w14:solidFill>
                    <w14:schemeClr w14:val="tx1"/>
                  </w14:solidFill>
                </w14:textFill>
              </w:rPr>
            </w:pPr>
          </w:p>
          <w:p w14:paraId="0349A168">
            <w:pPr>
              <w:adjustRightInd w:val="0"/>
              <w:snapToGrid w:val="0"/>
              <w:jc w:val="center"/>
              <w:rPr>
                <w:bCs/>
                <w:color w:val="000000" w:themeColor="text1"/>
                <w:sz w:val="24"/>
                <w14:textFill>
                  <w14:solidFill>
                    <w14:schemeClr w14:val="tx1"/>
                  </w14:solidFill>
                </w14:textFill>
              </w:rPr>
            </w:pPr>
          </w:p>
          <w:p w14:paraId="6805E51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45336B7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60AE9D9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25E01F7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2223026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341EEBE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r>
              <w:rPr>
                <w:rFonts w:ascii="Times New Roman" w:hAnsi="Times New Roman" w:cs="Times New Roman"/>
                <w:bCs/>
                <w:color w:val="000000" w:themeColor="text1"/>
                <w:szCs w:val="24"/>
                <w14:textFill>
                  <w14:solidFill>
                    <w14:schemeClr w14:val="tx1"/>
                  </w14:solidFill>
                </w14:textFill>
              </w:rPr>
              <w:t>措施</w:t>
            </w:r>
          </w:p>
          <w:p w14:paraId="214DAEC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C36CD4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D6EE7F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2C635F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9111DE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0B4B9E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04B9E7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00C12A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A336F9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24C200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D74E31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839A914">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7181A1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2ACC1B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88F49A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C09D89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0C74E4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9120A6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424DAE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4EE4AB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4B66D2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58592D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05EDB4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20F343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C52305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814583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F88F6B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46DC84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2A9716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96FA6C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13DAFB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195FF2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063FBE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B5DE28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BC844C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运营期环境影响和保护措施</w:t>
            </w:r>
          </w:p>
          <w:p w14:paraId="5D02C00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D8CFE64">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508313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6552AF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C5DA4E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F8C696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8B5017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3070D8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09EA3D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100917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DD9C07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5B9C2E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277667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9A3E7A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FFB09D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CB5A05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ED654D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F81D7E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343C4C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9E0F1A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5A3EBC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C986BF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E737BB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F5DD4F4">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DBF5454">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013037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479BEA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D95051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8F1CC3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F34AAB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286A3B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243B73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AD9807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52339B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36AEAF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63EAAE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A0097D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15A839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23B174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3CD47E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7C3ECE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3263389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237F1CB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5E7DC88F">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1A84109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577DF16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r>
              <w:rPr>
                <w:rFonts w:ascii="Times New Roman" w:hAnsi="Times New Roman" w:cs="Times New Roman"/>
                <w:bCs/>
                <w:color w:val="000000" w:themeColor="text1"/>
                <w:szCs w:val="24"/>
                <w14:textFill>
                  <w14:solidFill>
                    <w14:schemeClr w14:val="tx1"/>
                  </w14:solidFill>
                </w14:textFill>
              </w:rPr>
              <w:t>措施</w:t>
            </w:r>
          </w:p>
          <w:p w14:paraId="15A3209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E25F35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0F5D43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1DBC40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6FC56A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99416E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13FB9D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4CA4F9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05C3AE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D4BC09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E27A46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1DA53D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FCF2BD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9D1643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0FE8A0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00194D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7B7F0B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699A86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FDEDCD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3CB51B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A0AAE1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6C4EB8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B8BEDE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232DE0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47BCED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CB9E47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27EA07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EDDE884">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22DE52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5BCAA7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5D1399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D7B4F1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62D3FC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1E3570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98EF7F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7CCCB18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53C445D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2BB7237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2BD7689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01D427B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r>
              <w:rPr>
                <w:rFonts w:ascii="Times New Roman" w:hAnsi="Times New Roman" w:cs="Times New Roman"/>
                <w:bCs/>
                <w:color w:val="000000" w:themeColor="text1"/>
                <w:szCs w:val="24"/>
                <w14:textFill>
                  <w14:solidFill>
                    <w14:schemeClr w14:val="tx1"/>
                  </w14:solidFill>
                </w14:textFill>
              </w:rPr>
              <w:t>措施</w:t>
            </w:r>
          </w:p>
          <w:p w14:paraId="4304A6E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4836BF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0D2E71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5F7FB7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57751E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D8E224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0C5ADF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AAFFB6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C4D79D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348D11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B8AA6A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128A7E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FBDB16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B4B21D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C5D482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1A4B2C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66BCDF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0C8796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5E56E7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DCC424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017316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4CE7CC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096BC8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1CAA09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5809B9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1DF14E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630C7B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86A985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C63FC4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2D311F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665955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21EE53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76EB9D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9D00E5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A283FA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3E72D14">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7BDE231">
            <w:pPr>
              <w:pStyle w:val="20"/>
              <w:widowControl w:val="0"/>
              <w:adjustRightInd w:val="0"/>
              <w:snapToGrid w:val="0"/>
              <w:spacing w:before="0" w:beforeAutospacing="0" w:after="0" w:afterAutospacing="0"/>
              <w:rPr>
                <w:rFonts w:ascii="Times New Roman" w:hAnsi="Times New Roman" w:cs="Times New Roman"/>
                <w:bCs/>
                <w:color w:val="000000" w:themeColor="text1"/>
                <w:szCs w:val="24"/>
                <w14:textFill>
                  <w14:solidFill>
                    <w14:schemeClr w14:val="tx1"/>
                  </w14:solidFill>
                </w14:textFill>
              </w:rPr>
            </w:pPr>
          </w:p>
          <w:p w14:paraId="7EA1131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C906C7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64BB10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20D2B7F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4EE8BD4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51B1FCE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343FCE8F">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0EE416F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r>
              <w:rPr>
                <w:rFonts w:ascii="Times New Roman" w:hAnsi="Times New Roman" w:cs="Times New Roman"/>
                <w:bCs/>
                <w:color w:val="000000" w:themeColor="text1"/>
                <w:szCs w:val="24"/>
                <w14:textFill>
                  <w14:solidFill>
                    <w14:schemeClr w14:val="tx1"/>
                  </w14:solidFill>
                </w14:textFill>
              </w:rPr>
              <w:t>措施</w:t>
            </w:r>
          </w:p>
          <w:p w14:paraId="5F520BD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99C6E6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1451E1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F61EA1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F7B34D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BF65F3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29642C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3F4285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AC37CB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12AFF8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DBD0C6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5E22177">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80E2C0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3C3834D">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5620EF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5E4ADB4">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4280C60">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B59C13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9F026C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B69430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E89413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3B578DF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3B511B2">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1041E5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43A0580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95E1886">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9DFC2E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8457D21">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CDE009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BC9F4D5">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DC23D9C">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0FC26649">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FDAC57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6D6B3AE">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25B81CAA">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1D2AA4AF">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7D0DCB78">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68AAF423">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p>
          <w:p w14:paraId="5C0C57B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2286B6E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3F05248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72B3875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75054CC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2A99BA2B">
            <w:pPr>
              <w:pStyle w:val="20"/>
              <w:widowControl w:val="0"/>
              <w:adjustRightInd w:val="0"/>
              <w:snapToGrid w:val="0"/>
              <w:spacing w:before="0" w:beforeAutospacing="0" w:after="0" w:afterAutospacing="0"/>
              <w:jc w:val="center"/>
              <w:rPr>
                <w:rFonts w:ascii="Times New Roman" w:hAnsi="Times New Roman" w:cs="Times New Roman"/>
                <w:bCs/>
                <w:color w:val="000000" w:themeColor="text1"/>
                <w:szCs w:val="24"/>
                <w14:textFill>
                  <w14:solidFill>
                    <w14:schemeClr w14:val="tx1"/>
                  </w14:solidFill>
                </w14:textFill>
              </w:rPr>
            </w:pPr>
            <w:r>
              <w:rPr>
                <w:rFonts w:ascii="Times New Roman" w:hAnsi="Times New Roman" w:cs="Times New Roman"/>
                <w:bCs/>
                <w:color w:val="000000" w:themeColor="text1"/>
                <w:szCs w:val="24"/>
                <w14:textFill>
                  <w14:solidFill>
                    <w14:schemeClr w14:val="tx1"/>
                  </w14:solidFill>
                </w14:textFill>
              </w:rPr>
              <w:t>措施</w:t>
            </w:r>
          </w:p>
          <w:p w14:paraId="23306260">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69AF965">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1D33003">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5B7EEF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04D463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0FA3E7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F95BBFF">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329E3D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FCC657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98374B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39AED5E">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30FFB4F">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4106F0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1C2424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B6ECF7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05D97C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0F0680F">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C47B27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1F0F12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29AECD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D990DD4">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CD92A8B">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952D59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A74F215">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2F07A1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64DB7E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88E2213">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2942EA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D0497A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3A3485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0975637">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CAC3DC5">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754339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0B8BE7FF">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42D6A5CF">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382456E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4FC2D40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64608E5D">
            <w:pPr>
              <w:adjustRightInd w:val="0"/>
              <w:snapToGrid w:val="0"/>
              <w:jc w:val="center"/>
              <w:rPr>
                <w:bCs/>
                <w:color w:val="000000" w:themeColor="text1"/>
                <w14:textFill>
                  <w14:solidFill>
                    <w14:schemeClr w14:val="tx1"/>
                  </w14:solidFill>
                </w14:textFill>
              </w:rPr>
            </w:pPr>
            <w:r>
              <w:rPr>
                <w:bCs/>
                <w:color w:val="000000" w:themeColor="text1"/>
                <w:sz w:val="24"/>
                <w14:textFill>
                  <w14:solidFill>
                    <w14:schemeClr w14:val="tx1"/>
                  </w14:solidFill>
                </w14:textFill>
              </w:rPr>
              <w:t>措施</w:t>
            </w:r>
          </w:p>
          <w:p w14:paraId="1FE49B04">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5EECFC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41FCD03">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61E37B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9AF0DC0">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7681C27">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C27F32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9E6E6D7">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5E1C2D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2E1585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366206B">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39736E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E0A2A53">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DA96F4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E7BC397">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8921BCF">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4747C6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5C7221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AC087B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1B0CC9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891E1B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9660DA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EEC725E">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1C582F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C3BF1A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D3F5027">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56FE13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AC2B17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3CFBD2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ABC44E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1C6283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362C63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FD66F7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AB67B54">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5C613E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DA45D6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920250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7EC0B05">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54FD2E6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7DC6B246">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66C00BBB">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42F15D4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04732AF9">
            <w:pPr>
              <w:adjustRightInd w:val="0"/>
              <w:snapToGrid w:val="0"/>
              <w:jc w:val="center"/>
              <w:rPr>
                <w:bCs/>
                <w:color w:val="000000" w:themeColor="text1"/>
                <w14:textFill>
                  <w14:solidFill>
                    <w14:schemeClr w14:val="tx1"/>
                  </w14:solidFill>
                </w14:textFill>
              </w:rPr>
            </w:pPr>
            <w:r>
              <w:rPr>
                <w:bCs/>
                <w:color w:val="000000" w:themeColor="text1"/>
                <w:sz w:val="24"/>
                <w14:textFill>
                  <w14:solidFill>
                    <w14:schemeClr w14:val="tx1"/>
                  </w14:solidFill>
                </w14:textFill>
              </w:rPr>
              <w:t>措施</w:t>
            </w:r>
          </w:p>
          <w:p w14:paraId="243AA6F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09714B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AC3EE90">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7E3FD5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ED0F58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A33B934">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4DA33CE">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B16887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808F7E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66444EE">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B19A4A0">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C14567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B03543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6F2701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D71C37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E814674">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4B3751E">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7C2B43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E32497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141D7C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D424E35">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9C5FEC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D65D9F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C2D1297">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AA550C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CDD3CBF">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2432EEF">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C8BB7D4">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10A6ED3">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2663B97">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95DEDF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56BB854">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8B79175">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75E345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A3BBA0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60D99E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5B4998F">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8B1D71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C0FF96E">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084EDC0">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56DCDEB">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A6D406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688AFDA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1F4E008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371DAE0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120CE57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1B11511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3FC489F7">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48B88F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9D85CE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8BF08BB">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C876855">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A42C6D3">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5B5B56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E50AEF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27E33C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CF1EE77">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5DBA1B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49454B5">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89BB1E3">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41553A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DFC79B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570401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298A23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1A53D3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38087F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90498E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2BC7F2A">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60F3E40">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CBEA15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2629ABE">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AB0C1A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11ACDA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CC8F42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9F9FB0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9E3894B">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58808A3">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D97B1E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68D9D93">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0393BB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AF44C9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FA6CF3F">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9433954">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5FB70F8">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45A3843D">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0EC698A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71D5F51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69FAEB87">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61B8CB80">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016C4C8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6EF0F05">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36D4CB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C041C4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418FF0B">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4270B9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082B302">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E333514">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A396C1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EFA246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4191B6B">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0FE7EE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795F19E">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0C526C0">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CFAC239">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432949D">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6415BA51">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D03C396">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3771660">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0CDFFEA0">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4979EE8C">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3F636AA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2EA95825">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A8E9BA8">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513F24FE">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1718452F">
            <w:pPr>
              <w:adjustRightInd w:val="0"/>
              <w:snapToGrid w:val="0"/>
              <w:jc w:val="center"/>
              <w:rPr>
                <w:bCs/>
                <w:color w:val="000000" w:themeColor="text1"/>
                <w:sz w:val="24"/>
                <w14:textFill>
                  <w14:solidFill>
                    <w14:schemeClr w14:val="tx1"/>
                  </w14:solidFill>
                </w14:textFill>
              </w:rPr>
            </w:pPr>
          </w:p>
          <w:p w14:paraId="4E64C89B">
            <w:pPr>
              <w:adjustRightInd w:val="0"/>
              <w:snapToGrid w:val="0"/>
              <w:jc w:val="center"/>
              <w:rPr>
                <w:bCs/>
                <w:color w:val="000000" w:themeColor="text1"/>
                <w:sz w:val="24"/>
                <w14:textFill>
                  <w14:solidFill>
                    <w14:schemeClr w14:val="tx1"/>
                  </w14:solidFill>
                </w14:textFill>
              </w:rPr>
            </w:pPr>
          </w:p>
          <w:p w14:paraId="1D351956">
            <w:pPr>
              <w:adjustRightInd w:val="0"/>
              <w:snapToGrid w:val="0"/>
              <w:jc w:val="center"/>
              <w:rPr>
                <w:bCs/>
                <w:color w:val="000000" w:themeColor="text1"/>
                <w:sz w:val="24"/>
                <w14:textFill>
                  <w14:solidFill>
                    <w14:schemeClr w14:val="tx1"/>
                  </w14:solidFill>
                </w14:textFill>
              </w:rPr>
            </w:pPr>
          </w:p>
          <w:p w14:paraId="28CCB6FD">
            <w:pPr>
              <w:adjustRightInd w:val="0"/>
              <w:snapToGrid w:val="0"/>
              <w:jc w:val="center"/>
              <w:rPr>
                <w:bCs/>
                <w:color w:val="000000" w:themeColor="text1"/>
                <w:sz w:val="24"/>
                <w14:textFill>
                  <w14:solidFill>
                    <w14:schemeClr w14:val="tx1"/>
                  </w14:solidFill>
                </w14:textFill>
              </w:rPr>
            </w:pPr>
          </w:p>
          <w:p w14:paraId="07BBAA1C">
            <w:pPr>
              <w:adjustRightInd w:val="0"/>
              <w:snapToGrid w:val="0"/>
              <w:jc w:val="center"/>
              <w:rPr>
                <w:bCs/>
                <w:color w:val="000000" w:themeColor="text1"/>
                <w:sz w:val="24"/>
                <w14:textFill>
                  <w14:solidFill>
                    <w14:schemeClr w14:val="tx1"/>
                  </w14:solidFill>
                </w14:textFill>
              </w:rPr>
            </w:pPr>
          </w:p>
          <w:p w14:paraId="60CC619E">
            <w:pPr>
              <w:adjustRightInd w:val="0"/>
              <w:snapToGrid w:val="0"/>
              <w:jc w:val="center"/>
              <w:rPr>
                <w:bCs/>
                <w:color w:val="000000" w:themeColor="text1"/>
                <w:sz w:val="24"/>
                <w14:textFill>
                  <w14:solidFill>
                    <w14:schemeClr w14:val="tx1"/>
                  </w14:solidFill>
                </w14:textFill>
              </w:rPr>
            </w:pPr>
          </w:p>
          <w:p w14:paraId="3F28500B">
            <w:pPr>
              <w:adjustRightInd w:val="0"/>
              <w:snapToGrid w:val="0"/>
              <w:jc w:val="center"/>
              <w:rPr>
                <w:bCs/>
                <w:color w:val="000000" w:themeColor="text1"/>
                <w:sz w:val="24"/>
                <w14:textFill>
                  <w14:solidFill>
                    <w14:schemeClr w14:val="tx1"/>
                  </w14:solidFill>
                </w14:textFill>
              </w:rPr>
            </w:pPr>
          </w:p>
          <w:p w14:paraId="1E6BF41D">
            <w:pPr>
              <w:adjustRightInd w:val="0"/>
              <w:snapToGrid w:val="0"/>
              <w:jc w:val="center"/>
              <w:rPr>
                <w:bCs/>
                <w:color w:val="000000" w:themeColor="text1"/>
                <w:sz w:val="24"/>
                <w14:textFill>
                  <w14:solidFill>
                    <w14:schemeClr w14:val="tx1"/>
                  </w14:solidFill>
                </w14:textFill>
              </w:rPr>
            </w:pPr>
          </w:p>
          <w:p w14:paraId="759B7209">
            <w:pPr>
              <w:adjustRightInd w:val="0"/>
              <w:snapToGrid w:val="0"/>
              <w:jc w:val="center"/>
              <w:rPr>
                <w:bCs/>
                <w:color w:val="000000" w:themeColor="text1"/>
                <w:sz w:val="24"/>
                <w14:textFill>
                  <w14:solidFill>
                    <w14:schemeClr w14:val="tx1"/>
                  </w14:solidFill>
                </w14:textFill>
              </w:rPr>
            </w:pPr>
          </w:p>
          <w:p w14:paraId="669A533D">
            <w:pPr>
              <w:adjustRightInd w:val="0"/>
              <w:snapToGrid w:val="0"/>
              <w:jc w:val="center"/>
              <w:rPr>
                <w:bCs/>
                <w:color w:val="000000" w:themeColor="text1"/>
                <w:sz w:val="24"/>
                <w14:textFill>
                  <w14:solidFill>
                    <w14:schemeClr w14:val="tx1"/>
                  </w14:solidFill>
                </w14:textFill>
              </w:rPr>
            </w:pPr>
          </w:p>
          <w:p w14:paraId="7C071692">
            <w:pPr>
              <w:adjustRightInd w:val="0"/>
              <w:snapToGrid w:val="0"/>
              <w:jc w:val="center"/>
              <w:rPr>
                <w:bCs/>
                <w:color w:val="000000" w:themeColor="text1"/>
                <w:sz w:val="24"/>
                <w14:textFill>
                  <w14:solidFill>
                    <w14:schemeClr w14:val="tx1"/>
                  </w14:solidFill>
                </w14:textFill>
              </w:rPr>
            </w:pPr>
          </w:p>
          <w:p w14:paraId="4209E681">
            <w:pPr>
              <w:adjustRightInd w:val="0"/>
              <w:snapToGrid w:val="0"/>
              <w:jc w:val="center"/>
              <w:rPr>
                <w:bCs/>
                <w:color w:val="000000" w:themeColor="text1"/>
                <w:sz w:val="24"/>
                <w14:textFill>
                  <w14:solidFill>
                    <w14:schemeClr w14:val="tx1"/>
                  </w14:solidFill>
                </w14:textFill>
              </w:rPr>
            </w:pPr>
          </w:p>
          <w:p w14:paraId="35172BAD">
            <w:pPr>
              <w:adjustRightInd w:val="0"/>
              <w:snapToGrid w:val="0"/>
              <w:jc w:val="center"/>
              <w:rPr>
                <w:bCs/>
                <w:color w:val="000000" w:themeColor="text1"/>
                <w:sz w:val="24"/>
                <w14:textFill>
                  <w14:solidFill>
                    <w14:schemeClr w14:val="tx1"/>
                  </w14:solidFill>
                </w14:textFill>
              </w:rPr>
            </w:pPr>
          </w:p>
          <w:p w14:paraId="08A7B29E">
            <w:pPr>
              <w:adjustRightInd w:val="0"/>
              <w:snapToGrid w:val="0"/>
              <w:jc w:val="center"/>
              <w:rPr>
                <w:bCs/>
                <w:color w:val="000000" w:themeColor="text1"/>
                <w:sz w:val="24"/>
                <w14:textFill>
                  <w14:solidFill>
                    <w14:schemeClr w14:val="tx1"/>
                  </w14:solidFill>
                </w14:textFill>
              </w:rPr>
            </w:pPr>
          </w:p>
          <w:p w14:paraId="03B111C1">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w:t>
            </w:r>
          </w:p>
          <w:p w14:paraId="417E5EAC">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期环</w:t>
            </w:r>
          </w:p>
          <w:p w14:paraId="335D415A">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境影</w:t>
            </w:r>
          </w:p>
          <w:p w14:paraId="57539B43">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响和</w:t>
            </w:r>
          </w:p>
          <w:p w14:paraId="147D7DD9">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保护</w:t>
            </w:r>
          </w:p>
          <w:p w14:paraId="13210E7E">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措施</w:t>
            </w:r>
          </w:p>
          <w:p w14:paraId="5E49943B">
            <w:pPr>
              <w:pStyle w:val="20"/>
              <w:widowControl w:val="0"/>
              <w:adjustRightInd w:val="0"/>
              <w:snapToGrid w:val="0"/>
              <w:spacing w:before="0" w:beforeAutospacing="0" w:after="0" w:afterAutospacing="0"/>
              <w:rPr>
                <w:rFonts w:ascii="Times New Roman" w:hAnsi="Times New Roman" w:cs="Times New Roman"/>
                <w:color w:val="000000" w:themeColor="text1"/>
                <w:szCs w:val="24"/>
                <w14:textFill>
                  <w14:solidFill>
                    <w14:schemeClr w14:val="tx1"/>
                  </w14:solidFill>
                </w14:textFill>
              </w:rPr>
            </w:pPr>
          </w:p>
          <w:p w14:paraId="7F586A01">
            <w:pPr>
              <w:pStyle w:val="20"/>
              <w:widowControl w:val="0"/>
              <w:adjustRightInd w:val="0"/>
              <w:snapToGrid w:val="0"/>
              <w:spacing w:before="0" w:beforeAutospacing="0" w:after="0" w:afterAutospacing="0"/>
              <w:jc w:val="both"/>
              <w:rPr>
                <w:rFonts w:ascii="Times New Roman" w:hAnsi="Times New Roman" w:cs="Times New Roman"/>
                <w:color w:val="000000" w:themeColor="text1"/>
                <w:szCs w:val="24"/>
                <w14:textFill>
                  <w14:solidFill>
                    <w14:schemeClr w14:val="tx1"/>
                  </w14:solidFill>
                </w14:textFill>
              </w:rPr>
            </w:pPr>
          </w:p>
        </w:tc>
        <w:tc>
          <w:tcPr>
            <w:tcW w:w="4769" w:type="pct"/>
            <w:vAlign w:val="center"/>
          </w:tcPr>
          <w:p w14:paraId="382A8AF8">
            <w:pPr>
              <w:adjustRightInd w:val="0"/>
              <w:snapToGrid w:val="0"/>
              <w:spacing w:before="120" w:beforeLines="50" w:line="360" w:lineRule="auto"/>
              <w:ind w:firstLine="482" w:firstLineChars="200"/>
              <w:rPr>
                <w:b/>
                <w:bCs/>
                <w:color w:val="000000" w:themeColor="text1"/>
                <w:szCs w:val="28"/>
                <w14:textFill>
                  <w14:solidFill>
                    <w14:schemeClr w14:val="tx1"/>
                  </w14:solidFill>
                </w14:textFill>
              </w:rPr>
            </w:pPr>
            <w:r>
              <w:rPr>
                <w:b/>
                <w:bCs/>
                <w:color w:val="000000" w:themeColor="text1"/>
                <w:sz w:val="24"/>
                <w:szCs w:val="28"/>
                <w14:textFill>
                  <w14:solidFill>
                    <w14:schemeClr w14:val="tx1"/>
                  </w14:solidFill>
                </w14:textFill>
              </w:rPr>
              <w:t>2.噪声预测模式</w:t>
            </w:r>
          </w:p>
          <w:p w14:paraId="5322112D">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本次声环境影响采用《环境影响评价技术导则声环境》</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HJ2.4-2021</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推荐的模式进行预测，详细计算公式如下：</w:t>
            </w:r>
          </w:p>
          <w:p w14:paraId="62C3FDB8">
            <w:pPr>
              <w:adjustRightInd w:val="0"/>
              <w:snapToGrid w:val="0"/>
              <w:spacing w:line="360" w:lineRule="auto"/>
              <w:ind w:firstLine="480" w:firstLineChars="200"/>
              <w:rPr>
                <w:color w:val="000000" w:themeColor="text1"/>
                <w:sz w:val="24"/>
                <w:szCs w:val="23"/>
                <w14:textFill>
                  <w14:solidFill>
                    <w14:schemeClr w14:val="tx1"/>
                  </w14:solidFill>
                </w14:textFill>
              </w:rPr>
            </w:pPr>
            <w:r>
              <w:rPr>
                <w:rFonts w:hint="eastAsia"/>
                <w:color w:val="000000" w:themeColor="text1"/>
                <w:sz w:val="24"/>
                <w:szCs w:val="23"/>
                <w14:textFill>
                  <w14:solidFill>
                    <w14:schemeClr w14:val="tx1"/>
                  </w14:solidFill>
                </w14:textFill>
              </w:rPr>
              <w:t>（1）基本公式</w:t>
            </w:r>
          </w:p>
          <w:p w14:paraId="316D86F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户外声传播衰减包括几何发散（A</w:t>
            </w:r>
            <w:r>
              <w:rPr>
                <w:color w:val="000000" w:themeColor="text1"/>
                <w:sz w:val="24"/>
                <w:vertAlign w:val="subscript"/>
                <w14:textFill>
                  <w14:solidFill>
                    <w14:schemeClr w14:val="tx1"/>
                  </w14:solidFill>
                </w14:textFill>
              </w:rPr>
              <w:t>div</w:t>
            </w:r>
            <w:r>
              <w:rPr>
                <w:color w:val="000000" w:themeColor="text1"/>
                <w:sz w:val="24"/>
                <w14:textFill>
                  <w14:solidFill>
                    <w14:schemeClr w14:val="tx1"/>
                  </w14:solidFill>
                </w14:textFill>
              </w:rPr>
              <w:t>）、大气吸收（A</w:t>
            </w:r>
            <w:r>
              <w:rPr>
                <w:color w:val="000000" w:themeColor="text1"/>
                <w:sz w:val="24"/>
                <w:vertAlign w:val="subscript"/>
                <w14:textFill>
                  <w14:solidFill>
                    <w14:schemeClr w14:val="tx1"/>
                  </w14:solidFill>
                </w14:textFill>
              </w:rPr>
              <w:t>atm</w:t>
            </w:r>
            <w:r>
              <w:rPr>
                <w:color w:val="000000" w:themeColor="text1"/>
                <w:sz w:val="24"/>
                <w14:textFill>
                  <w14:solidFill>
                    <w14:schemeClr w14:val="tx1"/>
                  </w14:solidFill>
                </w14:textFill>
              </w:rPr>
              <w:t>）、地面效应（A</w:t>
            </w:r>
            <w:r>
              <w:rPr>
                <w:color w:val="000000" w:themeColor="text1"/>
                <w:sz w:val="24"/>
                <w:vertAlign w:val="subscript"/>
                <w14:textFill>
                  <w14:solidFill>
                    <w14:schemeClr w14:val="tx1"/>
                  </w14:solidFill>
                </w14:textFill>
              </w:rPr>
              <w:t>gr</w:t>
            </w:r>
            <w:r>
              <w:rPr>
                <w:color w:val="000000" w:themeColor="text1"/>
                <w:sz w:val="24"/>
                <w14:textFill>
                  <w14:solidFill>
                    <w14:schemeClr w14:val="tx1"/>
                  </w14:solidFill>
                </w14:textFill>
              </w:rPr>
              <w:t>）、障碍物屏蔽（A</w:t>
            </w:r>
            <w:r>
              <w:rPr>
                <w:color w:val="000000" w:themeColor="text1"/>
                <w:sz w:val="24"/>
                <w:vertAlign w:val="subscript"/>
                <w14:textFill>
                  <w14:solidFill>
                    <w14:schemeClr w14:val="tx1"/>
                  </w14:solidFill>
                </w14:textFill>
              </w:rPr>
              <w:t>bar</w:t>
            </w:r>
            <w:r>
              <w:rPr>
                <w:color w:val="000000" w:themeColor="text1"/>
                <w:sz w:val="24"/>
                <w14:textFill>
                  <w14:solidFill>
                    <w14:schemeClr w14:val="tx1"/>
                  </w14:solidFill>
                </w14:textFill>
              </w:rPr>
              <w:t>）、其他多方面效应（A</w:t>
            </w:r>
            <w:r>
              <w:rPr>
                <w:color w:val="000000" w:themeColor="text1"/>
                <w:sz w:val="24"/>
                <w:vertAlign w:val="subscript"/>
                <w14:textFill>
                  <w14:solidFill>
                    <w14:schemeClr w14:val="tx1"/>
                  </w14:solidFill>
                </w14:textFill>
              </w:rPr>
              <w:t>misc</w:t>
            </w:r>
            <w:r>
              <w:rPr>
                <w:color w:val="000000" w:themeColor="text1"/>
                <w:sz w:val="24"/>
                <w14:textFill>
                  <w14:solidFill>
                    <w14:schemeClr w14:val="tx1"/>
                  </w14:solidFill>
                </w14:textFill>
              </w:rPr>
              <w:t>）引起的衰减。</w:t>
            </w:r>
          </w:p>
          <w:p w14:paraId="2B503AB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a）在环境影响评价中，应根据声源功率级或参考位置处的</w:t>
            </w:r>
            <w:r>
              <w:rPr>
                <w:rFonts w:hint="eastAsia"/>
                <w:color w:val="000000" w:themeColor="text1"/>
                <w:sz w:val="24"/>
                <w14:textFill>
                  <w14:solidFill>
                    <w14:schemeClr w14:val="tx1"/>
                  </w14:solidFill>
                </w14:textFill>
              </w:rPr>
              <w:t>声压级</w:t>
            </w:r>
            <w:r>
              <w:rPr>
                <w:color w:val="000000" w:themeColor="text1"/>
                <w:sz w:val="24"/>
                <w14:textFill>
                  <w14:solidFill>
                    <w14:schemeClr w14:val="tx1"/>
                  </w14:solidFill>
                </w14:textFill>
              </w:rPr>
              <w:t>、户外声传播衰减，计算预测点的声级，分别按式（A.1）或式（A.2）计算。</w:t>
            </w:r>
          </w:p>
          <w:p w14:paraId="0108F390">
            <w:pPr>
              <w:adjustRightInd w:val="0"/>
              <w:snapToGrid w:val="0"/>
              <w:spacing w:line="360" w:lineRule="auto"/>
              <w:ind w:firstLine="480" w:firstLineChars="200"/>
              <w:rPr>
                <w:color w:val="000000" w:themeColor="text1"/>
                <w:sz w:val="24"/>
                <w14:textFill>
                  <w14:solidFill>
                    <w14:schemeClr w14:val="tx1"/>
                  </w14:solidFill>
                </w14:textFill>
              </w:rPr>
            </w:pPr>
            <m:oMath>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L</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P</m:t>
                  </m:r>
                  <m:ctrlPr>
                    <w:rPr>
                      <w:rFonts w:ascii="Cambria Math" w:hAnsi="Cambria Math"/>
                      <w:i/>
                      <w:color w:val="000000" w:themeColor="text1"/>
                      <w:sz w:val="24"/>
                      <w14:textFill>
                        <w14:solidFill>
                          <w14:schemeClr w14:val="tx1"/>
                        </w14:solidFill>
                      </w14:textFill>
                    </w:rPr>
                  </m:ctrlPr>
                </m:sub>
              </m:sSub>
              <m:d>
                <m:dPr>
                  <m:ctrlPr>
                    <w:rPr>
                      <w:rFonts w:ascii="Cambria Math" w:hAnsi="Cambria Math"/>
                      <w:i/>
                      <w:color w:val="000000" w:themeColor="text1"/>
                      <w:sz w:val="24"/>
                      <w14:textFill>
                        <w14:solidFill>
                          <w14:schemeClr w14:val="tx1"/>
                        </w14:solidFill>
                      </w14:textFill>
                    </w:rPr>
                  </m:ctrlPr>
                </m:dPr>
                <m:e>
                  <m:r>
                    <m:rPr/>
                    <w:rPr>
                      <w:rFonts w:ascii="Cambria Math" w:hAnsi="Cambria Math"/>
                      <w:color w:val="000000" w:themeColor="text1"/>
                      <w:sz w:val="24"/>
                      <w14:textFill>
                        <w14:solidFill>
                          <w14:schemeClr w14:val="tx1"/>
                        </w14:solidFill>
                      </w14:textFill>
                    </w:rPr>
                    <m:t>r</m:t>
                  </m:r>
                  <m:ctrlPr>
                    <w:rPr>
                      <w:rFonts w:ascii="Cambria Math" w:hAnsi="Cambria Math"/>
                      <w:i/>
                      <w:color w:val="000000" w:themeColor="text1"/>
                      <w:sz w:val="24"/>
                      <w14:textFill>
                        <w14:solidFill>
                          <w14:schemeClr w14:val="tx1"/>
                        </w14:solidFill>
                      </w14:textFill>
                    </w:rPr>
                  </m:ctrlPr>
                </m:e>
              </m:d>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L</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w</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D</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C</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d>
                <m:dPr>
                  <m:ctrlPr>
                    <w:rPr>
                      <w:rFonts w:ascii="Cambria Math" w:hAnsi="Cambria Math"/>
                      <w:i/>
                      <w:color w:val="000000" w:themeColor="text1"/>
                      <w:sz w:val="24"/>
                      <w14:textFill>
                        <w14:solidFill>
                          <w14:schemeClr w14:val="tx1"/>
                        </w14:solidFill>
                      </w14:textFill>
                    </w:rPr>
                  </m:ctrlPr>
                </m:dPr>
                <m:e>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div</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atm</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gr</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bar</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misc</m:t>
                      </m:r>
                      <m:ctrlPr>
                        <w:rPr>
                          <w:rFonts w:ascii="Cambria Math" w:hAnsi="Cambria Math"/>
                          <w:i/>
                          <w:color w:val="000000" w:themeColor="text1"/>
                          <w:sz w:val="24"/>
                          <w14:textFill>
                            <w14:solidFill>
                              <w14:schemeClr w14:val="tx1"/>
                            </w14:solidFill>
                          </w14:textFill>
                        </w:rPr>
                      </m:ctrlPr>
                    </m:sub>
                  </m:sSub>
                  <m:ctrlPr>
                    <w:rPr>
                      <w:rFonts w:ascii="Cambria Math" w:hAnsi="Cambria Math"/>
                      <w:i/>
                      <w:color w:val="000000" w:themeColor="text1"/>
                      <w:sz w:val="24"/>
                      <w14:textFill>
                        <w14:solidFill>
                          <w14:schemeClr w14:val="tx1"/>
                        </w14:solidFill>
                      </w14:textFill>
                    </w:rPr>
                  </m:ctrlPr>
                </m:e>
              </m:d>
              <m:r>
                <m:rPr/>
                <w:rPr>
                  <w:rFonts w:ascii="Cambria Math" w:hAnsi="Cambria Math"/>
                  <w:color w:val="000000" w:themeColor="text1"/>
                  <w:sz w:val="24"/>
                  <w14:textFill>
                    <w14:solidFill>
                      <w14:schemeClr w14:val="tx1"/>
                    </w14:solidFill>
                  </w14:textFill>
                </w:rPr>
                <m:t xml:space="preserve">     (A.1)</m:t>
              </m:r>
            </m:oMath>
            <w:r>
              <w:rPr>
                <w:color w:val="000000" w:themeColor="text1"/>
                <w:sz w:val="24"/>
                <w14:textFill>
                  <w14:solidFill>
                    <w14:schemeClr w14:val="tx1"/>
                  </w14:solidFill>
                </w14:textFill>
              </w:rPr>
              <w:t xml:space="preserve"> </w:t>
            </w:r>
          </w:p>
          <w:p w14:paraId="4423DDB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式中：</w:t>
            </w:r>
          </w:p>
          <w:p w14:paraId="281DBB0D">
            <w:pPr>
              <w:pStyle w:val="31"/>
              <w:ind w:firstLine="42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L</w:t>
            </w:r>
            <w:r>
              <w:rPr>
                <w:rFonts w:ascii="Times New Roman" w:cs="Times New Roman"/>
                <w:color w:val="000000" w:themeColor="text1"/>
                <w:vertAlign w:val="subscript"/>
                <w14:textFill>
                  <w14:solidFill>
                    <w14:schemeClr w14:val="tx1"/>
                  </w14:solidFill>
                </w14:textFill>
              </w:rPr>
              <w:t>P</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r</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 xml:space="preserve"> ——预测点处声压级，dB；</w:t>
            </w:r>
          </w:p>
          <w:p w14:paraId="218DF4E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L</w:t>
            </w:r>
            <w:r>
              <w:rPr>
                <w:color w:val="000000" w:themeColor="text1"/>
                <w:sz w:val="24"/>
                <w:vertAlign w:val="subscript"/>
                <w14:textFill>
                  <w14:solidFill>
                    <w14:schemeClr w14:val="tx1"/>
                  </w14:solidFill>
                </w14:textFill>
              </w:rPr>
              <w:t>w</w:t>
            </w:r>
            <w:r>
              <w:rPr>
                <w:color w:val="000000" w:themeColor="text1"/>
                <w:sz w:val="24"/>
                <w14:textFill>
                  <w14:solidFill>
                    <w14:schemeClr w14:val="tx1"/>
                  </w14:solidFill>
                </w14:textFill>
              </w:rPr>
              <w:t>——由点声源产生的声功率级（A计权或倍频带），dB</w:t>
            </w:r>
            <w:r>
              <w:rPr>
                <w:rFonts w:hint="eastAsia"/>
                <w:color w:val="000000" w:themeColor="text1"/>
                <w:sz w:val="24"/>
                <w14:textFill>
                  <w14:solidFill>
                    <w14:schemeClr w14:val="tx1"/>
                  </w14:solidFill>
                </w14:textFill>
              </w:rPr>
              <w:t>；</w:t>
            </w:r>
          </w:p>
          <w:p w14:paraId="388DF47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D</w:t>
            </w:r>
            <w:r>
              <w:rPr>
                <w:color w:val="000000" w:themeColor="text1"/>
                <w:sz w:val="24"/>
                <w:vertAlign w:val="subscript"/>
                <w14:textFill>
                  <w14:solidFill>
                    <w14:schemeClr w14:val="tx1"/>
                  </w14:solidFill>
                </w14:textFill>
              </w:rPr>
              <w:t>C</w:t>
            </w:r>
            <w:r>
              <w:rPr>
                <w:color w:val="000000" w:themeColor="text1"/>
                <w:sz w:val="24"/>
                <w14:textFill>
                  <w14:solidFill>
                    <w14:schemeClr w14:val="tx1"/>
                  </w14:solidFill>
                </w14:textFill>
              </w:rPr>
              <w:t>——指向性校正，它描述点声源的等效连续声压级与产生声功率级L</w:t>
            </w:r>
            <w:r>
              <w:rPr>
                <w:color w:val="000000" w:themeColor="text1"/>
                <w:sz w:val="24"/>
                <w:vertAlign w:val="subscript"/>
                <w14:textFill>
                  <w14:solidFill>
                    <w14:schemeClr w14:val="tx1"/>
                  </w14:solidFill>
                </w14:textFill>
              </w:rPr>
              <w:t>w</w:t>
            </w:r>
            <w:r>
              <w:rPr>
                <w:color w:val="000000" w:themeColor="text1"/>
                <w:sz w:val="24"/>
                <w14:textFill>
                  <w14:solidFill>
                    <w14:schemeClr w14:val="tx1"/>
                  </w14:solidFill>
                </w14:textFill>
              </w:rPr>
              <w:t>的全向点声源在规定方向的声级的偏差程度，dB；</w:t>
            </w:r>
          </w:p>
          <w:p w14:paraId="21A5345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div</w:t>
            </w:r>
            <w:r>
              <w:rPr>
                <w:color w:val="000000" w:themeColor="text1"/>
                <w:sz w:val="24"/>
                <w14:textFill>
                  <w14:solidFill>
                    <w14:schemeClr w14:val="tx1"/>
                  </w14:solidFill>
                </w14:textFill>
              </w:rPr>
              <w:t>——几何发散引起的衰减，dB</w:t>
            </w:r>
            <w:r>
              <w:rPr>
                <w:rFonts w:hint="eastAsia"/>
                <w:color w:val="000000" w:themeColor="text1"/>
                <w:sz w:val="24"/>
                <w14:textFill>
                  <w14:solidFill>
                    <w14:schemeClr w14:val="tx1"/>
                  </w14:solidFill>
                </w14:textFill>
              </w:rPr>
              <w:t>；</w:t>
            </w:r>
          </w:p>
          <w:p w14:paraId="193A828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atm</w:t>
            </w:r>
            <w:r>
              <w:rPr>
                <w:color w:val="000000" w:themeColor="text1"/>
                <w:sz w:val="24"/>
                <w14:textFill>
                  <w14:solidFill>
                    <w14:schemeClr w14:val="tx1"/>
                  </w14:solidFill>
                </w14:textFill>
              </w:rPr>
              <w:t>——大气吸收引起的衰减，dB</w:t>
            </w:r>
            <w:r>
              <w:rPr>
                <w:rFonts w:hint="eastAsia"/>
                <w:color w:val="000000" w:themeColor="text1"/>
                <w:sz w:val="24"/>
                <w14:textFill>
                  <w14:solidFill>
                    <w14:schemeClr w14:val="tx1"/>
                  </w14:solidFill>
                </w14:textFill>
              </w:rPr>
              <w:t>；</w:t>
            </w:r>
          </w:p>
          <w:p w14:paraId="7353911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gr</w:t>
            </w:r>
            <w:r>
              <w:rPr>
                <w:color w:val="000000" w:themeColor="text1"/>
                <w:sz w:val="24"/>
                <w14:textFill>
                  <w14:solidFill>
                    <w14:schemeClr w14:val="tx1"/>
                  </w14:solidFill>
                </w14:textFill>
              </w:rPr>
              <w:t>——地面效应引起的衰减，dB；</w:t>
            </w:r>
          </w:p>
          <w:p w14:paraId="4781D57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bar</w:t>
            </w:r>
            <w:r>
              <w:rPr>
                <w:color w:val="000000" w:themeColor="text1"/>
                <w:sz w:val="24"/>
                <w14:textFill>
                  <w14:solidFill>
                    <w14:schemeClr w14:val="tx1"/>
                  </w14:solidFill>
                </w14:textFill>
              </w:rPr>
              <w:t>——障碍物屏蔽引起的衰减，dB；</w:t>
            </w:r>
          </w:p>
          <w:p w14:paraId="1CD173A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misc</w:t>
            </w:r>
            <w:r>
              <w:rPr>
                <w:color w:val="000000" w:themeColor="text1"/>
                <w:sz w:val="24"/>
                <w14:textFill>
                  <w14:solidFill>
                    <w14:schemeClr w14:val="tx1"/>
                  </w14:solidFill>
                </w14:textFill>
              </w:rPr>
              <w:t>——其他多方面效应引起的衰减，dB。</w:t>
            </w:r>
          </w:p>
          <w:p w14:paraId="241E7330">
            <w:pPr>
              <w:adjustRightInd w:val="0"/>
              <w:snapToGrid w:val="0"/>
              <w:spacing w:line="360" w:lineRule="auto"/>
              <w:ind w:firstLine="480" w:firstLineChars="200"/>
              <w:rPr>
                <w:color w:val="000000" w:themeColor="text1"/>
                <w:sz w:val="24"/>
                <w14:textFill>
                  <w14:solidFill>
                    <w14:schemeClr w14:val="tx1"/>
                  </w14:solidFill>
                </w14:textFill>
              </w:rPr>
            </w:pPr>
            <m:oMathPara>
              <m:oMath>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L</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P</m:t>
                    </m:r>
                    <m:ctrlPr>
                      <w:rPr>
                        <w:rFonts w:ascii="Cambria Math" w:hAnsi="Cambria Math"/>
                        <w:i/>
                        <w:color w:val="000000" w:themeColor="text1"/>
                        <w:sz w:val="24"/>
                        <w14:textFill>
                          <w14:solidFill>
                            <w14:schemeClr w14:val="tx1"/>
                          </w14:solidFill>
                        </w14:textFill>
                      </w:rPr>
                    </m:ctrlPr>
                  </m:sub>
                </m:sSub>
                <m:d>
                  <m:dPr>
                    <m:ctrlPr>
                      <w:rPr>
                        <w:rFonts w:ascii="Cambria Math" w:hAnsi="Cambria Math"/>
                        <w:i/>
                        <w:color w:val="000000" w:themeColor="text1"/>
                        <w:sz w:val="24"/>
                        <w14:textFill>
                          <w14:solidFill>
                            <w14:schemeClr w14:val="tx1"/>
                          </w14:solidFill>
                        </w14:textFill>
                      </w:rPr>
                    </m:ctrlPr>
                  </m:dPr>
                  <m:e>
                    <m:r>
                      <m:rPr/>
                      <w:rPr>
                        <w:rFonts w:ascii="Cambria Math" w:hAnsi="Cambria Math"/>
                        <w:color w:val="000000" w:themeColor="text1"/>
                        <w:sz w:val="24"/>
                        <w14:textFill>
                          <w14:solidFill>
                            <w14:schemeClr w14:val="tx1"/>
                          </w14:solidFill>
                        </w14:textFill>
                      </w:rPr>
                      <m:t>r</m:t>
                    </m:r>
                    <m:ctrlPr>
                      <w:rPr>
                        <w:rFonts w:ascii="Cambria Math" w:hAnsi="Cambria Math"/>
                        <w:i/>
                        <w:color w:val="000000" w:themeColor="text1"/>
                        <w:sz w:val="24"/>
                        <w14:textFill>
                          <w14:solidFill>
                            <w14:schemeClr w14:val="tx1"/>
                          </w14:solidFill>
                        </w14:textFill>
                      </w:rPr>
                    </m:ctrlPr>
                  </m:e>
                </m:d>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L</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P</m:t>
                    </m:r>
                    <m:ctrlPr>
                      <w:rPr>
                        <w:rFonts w:ascii="Cambria Math" w:hAnsi="Cambria Math"/>
                        <w:i/>
                        <w:color w:val="000000" w:themeColor="text1"/>
                        <w:sz w:val="24"/>
                        <w14:textFill>
                          <w14:solidFill>
                            <w14:schemeClr w14:val="tx1"/>
                          </w14:solidFill>
                        </w14:textFill>
                      </w:rPr>
                    </m:ctrlPr>
                  </m:sub>
                </m:sSub>
                <m:d>
                  <m:dPr>
                    <m:ctrlPr>
                      <w:rPr>
                        <w:rFonts w:ascii="Cambria Math" w:hAnsi="Cambria Math"/>
                        <w:i/>
                        <w:color w:val="000000" w:themeColor="text1"/>
                        <w:sz w:val="24"/>
                        <w14:textFill>
                          <w14:solidFill>
                            <w14:schemeClr w14:val="tx1"/>
                          </w14:solidFill>
                        </w14:textFill>
                      </w:rPr>
                    </m:ctrlPr>
                  </m:dPr>
                  <m:e>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r</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0</m:t>
                        </m:r>
                        <m:ctrlPr>
                          <w:rPr>
                            <w:rFonts w:ascii="Cambria Math" w:hAnsi="Cambria Math"/>
                            <w:i/>
                            <w:color w:val="000000" w:themeColor="text1"/>
                            <w:sz w:val="24"/>
                            <w14:textFill>
                              <w14:solidFill>
                                <w14:schemeClr w14:val="tx1"/>
                              </w14:solidFill>
                            </w14:textFill>
                          </w:rPr>
                        </m:ctrlPr>
                      </m:sub>
                    </m:sSub>
                    <m:ctrlPr>
                      <w:rPr>
                        <w:rFonts w:ascii="Cambria Math" w:hAnsi="Cambria Math"/>
                        <w:i/>
                        <w:color w:val="000000" w:themeColor="text1"/>
                        <w:sz w:val="24"/>
                        <w14:textFill>
                          <w14:solidFill>
                            <w14:schemeClr w14:val="tx1"/>
                          </w14:solidFill>
                        </w14:textFill>
                      </w:rPr>
                    </m:ctrlPr>
                  </m:e>
                </m:d>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D</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C</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div</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atm</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gr</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bar</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misc</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     (A.2)</m:t>
                </m:r>
              </m:oMath>
            </m:oMathPara>
          </w:p>
          <w:p w14:paraId="4F8BC22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式中：</w:t>
            </w:r>
          </w:p>
          <w:p w14:paraId="3FA505D3">
            <w:pPr>
              <w:pStyle w:val="31"/>
              <w:ind w:firstLine="420"/>
              <w:jc w:val="both"/>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L</w:t>
            </w:r>
            <w:r>
              <w:rPr>
                <w:rFonts w:ascii="Times New Roman" w:cs="Times New Roman"/>
                <w:color w:val="000000" w:themeColor="text1"/>
                <w:vertAlign w:val="subscript"/>
                <w14:textFill>
                  <w14:solidFill>
                    <w14:schemeClr w14:val="tx1"/>
                  </w14:solidFill>
                </w14:textFill>
              </w:rPr>
              <w:t>P</w:t>
            </w:r>
            <w:r>
              <w:rPr>
                <w:rFonts w:hint="eastAsia" w:ascii="Times New Roman" w:cs="Times New Roman"/>
                <w:color w:val="000000" w:themeColor="text1"/>
                <w:vertAlign w:val="subscript"/>
                <w14:textFill>
                  <w14:solidFill>
                    <w14:schemeClr w14:val="tx1"/>
                  </w14:solidFill>
                </w14:textFill>
              </w:rPr>
              <w:t>（</w:t>
            </w:r>
            <w:r>
              <w:rPr>
                <w:rFonts w:ascii="Times New Roman" w:cs="Times New Roman"/>
                <w:color w:val="000000" w:themeColor="text1"/>
                <w:vertAlign w:val="subscript"/>
                <w14:textFill>
                  <w14:solidFill>
                    <w14:schemeClr w14:val="tx1"/>
                  </w14:solidFill>
                </w14:textFill>
              </w:rPr>
              <w:t>r</w:t>
            </w:r>
            <w:r>
              <w:rPr>
                <w:rFonts w:hint="eastAsia" w:ascii="Times New Roman" w:cs="Times New Roman"/>
                <w:color w:val="000000" w:themeColor="text1"/>
                <w:vertAlign w:val="subscript"/>
                <w14:textFill>
                  <w14:solidFill>
                    <w14:schemeClr w14:val="tx1"/>
                  </w14:solidFill>
                </w14:textFill>
              </w:rPr>
              <w:t>）</w:t>
            </w:r>
            <w:r>
              <w:rPr>
                <w:rFonts w:ascii="Times New Roman" w:cs="Times New Roman"/>
                <w:color w:val="000000" w:themeColor="text1"/>
                <w14:textFill>
                  <w14:solidFill>
                    <w14:schemeClr w14:val="tx1"/>
                  </w14:solidFill>
                </w14:textFill>
              </w:rPr>
              <w:t xml:space="preserve"> ——预测点处声压级，dB；</w:t>
            </w:r>
          </w:p>
          <w:p w14:paraId="38DD427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L</w:t>
            </w:r>
            <w:r>
              <w:rPr>
                <w:color w:val="000000" w:themeColor="text1"/>
                <w:sz w:val="24"/>
                <w:vertAlign w:val="subscript"/>
                <w14:textFill>
                  <w14:solidFill>
                    <w14:schemeClr w14:val="tx1"/>
                  </w14:solidFill>
                </w14:textFill>
              </w:rPr>
              <w:t>P</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r</w:t>
            </w:r>
            <w:r>
              <w:rPr>
                <w:color w:val="000000" w:themeColor="text1"/>
                <w:sz w:val="24"/>
                <w:vertAlign w:val="subscript"/>
                <w14:textFill>
                  <w14:solidFill>
                    <w14:schemeClr w14:val="tx1"/>
                  </w14:solidFill>
                </w14:textFill>
              </w:rPr>
              <w:t>0</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 xml:space="preserve"> ——参考位置r</w:t>
            </w:r>
            <w:r>
              <w:rPr>
                <w:color w:val="000000" w:themeColor="text1"/>
                <w:sz w:val="24"/>
                <w:vertAlign w:val="subscript"/>
                <w14:textFill>
                  <w14:solidFill>
                    <w14:schemeClr w14:val="tx1"/>
                  </w14:solidFill>
                </w14:textFill>
              </w:rPr>
              <w:t>0</w:t>
            </w:r>
            <w:r>
              <w:rPr>
                <w:color w:val="000000" w:themeColor="text1"/>
                <w:sz w:val="24"/>
                <w14:textFill>
                  <w14:solidFill>
                    <w14:schemeClr w14:val="tx1"/>
                  </w14:solidFill>
                </w14:textFill>
              </w:rPr>
              <w:t>处的声压级，dB；</w:t>
            </w:r>
          </w:p>
          <w:p w14:paraId="1B4B049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D</w:t>
            </w:r>
            <w:r>
              <w:rPr>
                <w:color w:val="000000" w:themeColor="text1"/>
                <w:sz w:val="24"/>
                <w:vertAlign w:val="subscript"/>
                <w14:textFill>
                  <w14:solidFill>
                    <w14:schemeClr w14:val="tx1"/>
                  </w14:solidFill>
                </w14:textFill>
              </w:rPr>
              <w:t>C</w:t>
            </w:r>
            <w:r>
              <w:rPr>
                <w:color w:val="000000" w:themeColor="text1"/>
                <w:sz w:val="24"/>
                <w14:textFill>
                  <w14:solidFill>
                    <w14:schemeClr w14:val="tx1"/>
                  </w14:solidFill>
                </w14:textFill>
              </w:rPr>
              <w:t>——指向性校正，它描述点声源的等效连续声压级与产生声功率级L</w:t>
            </w:r>
            <w:r>
              <w:rPr>
                <w:color w:val="000000" w:themeColor="text1"/>
                <w:sz w:val="24"/>
                <w:vertAlign w:val="subscript"/>
                <w14:textFill>
                  <w14:solidFill>
                    <w14:schemeClr w14:val="tx1"/>
                  </w14:solidFill>
                </w14:textFill>
              </w:rPr>
              <w:t>w</w:t>
            </w:r>
            <w:r>
              <w:rPr>
                <w:color w:val="000000" w:themeColor="text1"/>
                <w:sz w:val="24"/>
                <w14:textFill>
                  <w14:solidFill>
                    <w14:schemeClr w14:val="tx1"/>
                  </w14:solidFill>
                </w14:textFill>
              </w:rPr>
              <w:t>的全向点声源在规定方向的声级的偏差程度，dB；</w:t>
            </w:r>
          </w:p>
          <w:p w14:paraId="27FC6515">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div</w:t>
            </w:r>
            <w:r>
              <w:rPr>
                <w:color w:val="000000" w:themeColor="text1"/>
                <w:sz w:val="24"/>
                <w14:textFill>
                  <w14:solidFill>
                    <w14:schemeClr w14:val="tx1"/>
                  </w14:solidFill>
                </w14:textFill>
              </w:rPr>
              <w:t>——几何发散引起的衰减，dB；</w:t>
            </w:r>
          </w:p>
          <w:p w14:paraId="18BEA80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atm</w:t>
            </w:r>
            <w:r>
              <w:rPr>
                <w:color w:val="000000" w:themeColor="text1"/>
                <w:sz w:val="24"/>
                <w14:textFill>
                  <w14:solidFill>
                    <w14:schemeClr w14:val="tx1"/>
                  </w14:solidFill>
                </w14:textFill>
              </w:rPr>
              <w:t>——大气吸收引起的衰减，dB；</w:t>
            </w:r>
          </w:p>
          <w:p w14:paraId="653FEBE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gr</w:t>
            </w:r>
            <w:r>
              <w:rPr>
                <w:color w:val="000000" w:themeColor="text1"/>
                <w:sz w:val="24"/>
                <w14:textFill>
                  <w14:solidFill>
                    <w14:schemeClr w14:val="tx1"/>
                  </w14:solidFill>
                </w14:textFill>
              </w:rPr>
              <w:t>——地面效应引起的衰减，dB；</w:t>
            </w:r>
          </w:p>
          <w:p w14:paraId="6048F57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bar</w:t>
            </w:r>
            <w:r>
              <w:rPr>
                <w:color w:val="000000" w:themeColor="text1"/>
                <w:sz w:val="24"/>
                <w14:textFill>
                  <w14:solidFill>
                    <w14:schemeClr w14:val="tx1"/>
                  </w14:solidFill>
                </w14:textFill>
              </w:rPr>
              <w:t>——障碍物屏蔽引起的衰减，dB；</w:t>
            </w:r>
          </w:p>
          <w:p w14:paraId="0CD3F65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misc</w:t>
            </w:r>
            <w:r>
              <w:rPr>
                <w:color w:val="000000" w:themeColor="text1"/>
                <w:sz w:val="24"/>
                <w14:textFill>
                  <w14:solidFill>
                    <w14:schemeClr w14:val="tx1"/>
                  </w14:solidFill>
                </w14:textFill>
              </w:rPr>
              <w:t>——其他多方面效应引起的衰减，dB。</w:t>
            </w:r>
          </w:p>
          <w:p w14:paraId="7B435B18">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b</w:t>
            </w:r>
            <w:r>
              <w:rPr>
                <w:color w:val="000000" w:themeColor="text1"/>
                <w:sz w:val="24"/>
                <w14:textFill>
                  <w14:solidFill>
                    <w14:schemeClr w14:val="tx1"/>
                  </w14:solidFill>
                </w14:textFill>
              </w:rPr>
              <w:t>）预测点的A声级L</w:t>
            </w:r>
            <w:r>
              <w:rPr>
                <w:color w:val="000000" w:themeColor="text1"/>
                <w:sz w:val="24"/>
                <w:vertAlign w:val="subscript"/>
                <w14:textFill>
                  <w14:solidFill>
                    <w14:schemeClr w14:val="tx1"/>
                  </w14:solidFill>
                </w14:textFill>
              </w:rPr>
              <w:t>A</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r</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可按式（A.3）计算，即将8个倍频带声压级合成，计算出预测点的A声级[L</w:t>
            </w:r>
            <w:r>
              <w:rPr>
                <w:color w:val="000000" w:themeColor="text1"/>
                <w:sz w:val="24"/>
                <w:vertAlign w:val="subscript"/>
                <w14:textFill>
                  <w14:solidFill>
                    <w14:schemeClr w14:val="tx1"/>
                  </w14:solidFill>
                </w14:textFill>
              </w:rPr>
              <w:t>A</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r</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p>
          <w:p w14:paraId="4D298272">
            <w:pPr>
              <w:adjustRightInd w:val="0"/>
              <w:snapToGrid w:val="0"/>
              <w:spacing w:line="360" w:lineRule="auto"/>
              <w:ind w:firstLine="480" w:firstLineChars="200"/>
              <w:rPr>
                <w:color w:val="000000" w:themeColor="text1"/>
                <w:sz w:val="24"/>
                <w14:textFill>
                  <w14:solidFill>
                    <w14:schemeClr w14:val="tx1"/>
                  </w14:solidFill>
                </w14:textFill>
              </w:rPr>
            </w:pPr>
            <m:oMathPara>
              <m:oMath>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L</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sub>
                </m:sSub>
                <m:d>
                  <m:dPr>
                    <m:ctrlPr>
                      <w:rPr>
                        <w:rFonts w:ascii="Cambria Math" w:hAnsi="Cambria Math"/>
                        <w:i/>
                        <w:color w:val="000000" w:themeColor="text1"/>
                        <w:sz w:val="24"/>
                        <w14:textFill>
                          <w14:solidFill>
                            <w14:schemeClr w14:val="tx1"/>
                          </w14:solidFill>
                        </w14:textFill>
                      </w:rPr>
                    </m:ctrlPr>
                  </m:dPr>
                  <m:e>
                    <m:r>
                      <m:rPr/>
                      <w:rPr>
                        <w:rFonts w:ascii="Cambria Math" w:hAnsi="Cambria Math"/>
                        <w:color w:val="000000" w:themeColor="text1"/>
                        <w:sz w:val="24"/>
                        <w14:textFill>
                          <w14:solidFill>
                            <w14:schemeClr w14:val="tx1"/>
                          </w14:solidFill>
                        </w14:textFill>
                      </w:rPr>
                      <m:t>r</m:t>
                    </m:r>
                    <m:ctrlPr>
                      <w:rPr>
                        <w:rFonts w:ascii="Cambria Math" w:hAnsi="Cambria Math"/>
                        <w:i/>
                        <w:color w:val="000000" w:themeColor="text1"/>
                        <w:sz w:val="24"/>
                        <w14:textFill>
                          <w14:solidFill>
                            <w14:schemeClr w14:val="tx1"/>
                          </w14:solidFill>
                        </w14:textFill>
                      </w:rPr>
                    </m:ctrlPr>
                  </m:e>
                </m:d>
                <m:r>
                  <m:rPr/>
                  <w:rPr>
                    <w:rFonts w:ascii="Cambria Math" w:hAnsi="Cambria Math"/>
                    <w:color w:val="000000" w:themeColor="text1"/>
                    <w:sz w:val="24"/>
                    <w14:textFill>
                      <w14:solidFill>
                        <w14:schemeClr w14:val="tx1"/>
                      </w14:solidFill>
                    </w14:textFill>
                  </w:rPr>
                  <m:t>=10lg</m:t>
                </m:r>
                <m:d>
                  <m:dPr>
                    <m:begChr m:val="{"/>
                    <m:endChr m:val="}"/>
                    <m:ctrlPr>
                      <w:rPr>
                        <w:rFonts w:ascii="Cambria Math" w:hAnsi="Cambria Math"/>
                        <w:i/>
                        <w:color w:val="000000" w:themeColor="text1"/>
                        <w:sz w:val="24"/>
                        <w14:textFill>
                          <w14:solidFill>
                            <w14:schemeClr w14:val="tx1"/>
                          </w14:solidFill>
                        </w14:textFill>
                      </w:rPr>
                    </m:ctrlPr>
                  </m:dPr>
                  <m:e>
                    <m:nary>
                      <m:naryPr>
                        <m:chr m:val="∑"/>
                        <m:grow m:val="1"/>
                        <m:ctrlPr>
                          <w:rPr>
                            <w:rFonts w:ascii="Cambria Math" w:hAnsi="Cambria Math"/>
                            <w:color w:val="000000" w:themeColor="text1"/>
                            <w:sz w:val="24"/>
                            <w14:textFill>
                              <w14:solidFill>
                                <w14:schemeClr w14:val="tx1"/>
                              </w14:solidFill>
                            </w14:textFill>
                          </w:rPr>
                        </m:ctrlPr>
                      </m:naryPr>
                      <m:sub>
                        <m:r>
                          <m:rPr/>
                          <w:rPr>
                            <w:rFonts w:ascii="Cambria Math" w:hAnsi="Cambria Math"/>
                            <w:color w:val="000000" w:themeColor="text1"/>
                            <w:sz w:val="24"/>
                            <w14:textFill>
                              <w14:solidFill>
                                <w14:schemeClr w14:val="tx1"/>
                              </w14:solidFill>
                            </w14:textFill>
                          </w:rPr>
                          <m:t>i=1</m:t>
                        </m:r>
                        <m:ctrlPr>
                          <w:rPr>
                            <w:rFonts w:ascii="Cambria Math" w:hAnsi="Cambria Math"/>
                            <w:color w:val="000000" w:themeColor="text1"/>
                            <w:sz w:val="24"/>
                            <w14:textFill>
                              <w14:solidFill>
                                <w14:schemeClr w14:val="tx1"/>
                              </w14:solidFill>
                            </w14:textFill>
                          </w:rPr>
                        </m:ctrlPr>
                      </m:sub>
                      <m:sup>
                        <m:r>
                          <m:rPr/>
                          <w:rPr>
                            <w:rFonts w:ascii="Cambria Math" w:hAnsi="Cambria Math"/>
                            <w:color w:val="000000" w:themeColor="text1"/>
                            <w:sz w:val="24"/>
                            <w14:textFill>
                              <w14:solidFill>
                                <w14:schemeClr w14:val="tx1"/>
                              </w14:solidFill>
                            </w14:textFill>
                          </w:rPr>
                          <m:t>8</m:t>
                        </m:r>
                        <m:ctrlPr>
                          <w:rPr>
                            <w:rFonts w:ascii="Cambria Math" w:hAnsi="Cambria Math"/>
                            <w:color w:val="000000" w:themeColor="text1"/>
                            <w:sz w:val="24"/>
                            <w14:textFill>
                              <w14:solidFill>
                                <w14:schemeClr w14:val="tx1"/>
                              </w14:solidFill>
                            </w14:textFill>
                          </w:rPr>
                        </m:ctrlPr>
                      </m:sup>
                      <m:e>
                        <m:sSup>
                          <m:sSupPr>
                            <m:ctrlPr>
                              <w:rPr>
                                <w:rFonts w:ascii="Cambria Math" w:hAnsi="Cambria Math"/>
                                <w:color w:val="000000" w:themeColor="text1"/>
                                <w:sz w:val="24"/>
                                <w14:textFill>
                                  <w14:solidFill>
                                    <w14:schemeClr w14:val="tx1"/>
                                  </w14:solidFill>
                                </w14:textFill>
                              </w:rPr>
                            </m:ctrlPr>
                          </m:sSupPr>
                          <m:e>
                            <m:r>
                              <m:rPr/>
                              <w:rPr>
                                <w:rFonts w:ascii="Cambria Math" w:hAnsi="Cambria Math"/>
                                <w:color w:val="000000" w:themeColor="text1"/>
                                <w:sz w:val="24"/>
                                <w14:textFill>
                                  <w14:solidFill>
                                    <w14:schemeClr w14:val="tx1"/>
                                  </w14:solidFill>
                                </w14:textFill>
                              </w:rPr>
                              <m:t>10</m:t>
                            </m:r>
                            <m:ctrlPr>
                              <w:rPr>
                                <w:rFonts w:ascii="Cambria Math" w:hAnsi="Cambria Math"/>
                                <w:color w:val="000000" w:themeColor="text1"/>
                                <w:sz w:val="24"/>
                                <w14:textFill>
                                  <w14:solidFill>
                                    <w14:schemeClr w14:val="tx1"/>
                                  </w14:solidFill>
                                </w14:textFill>
                              </w:rPr>
                            </m:ctrlPr>
                          </m:e>
                          <m:sup>
                            <m:r>
                              <m:rPr/>
                              <w:rPr>
                                <w:rFonts w:ascii="Cambria Math" w:hAnsi="Cambria Math"/>
                                <w:color w:val="000000" w:themeColor="text1"/>
                                <w:sz w:val="24"/>
                                <w14:textFill>
                                  <w14:solidFill>
                                    <w14:schemeClr w14:val="tx1"/>
                                  </w14:solidFill>
                                </w14:textFill>
                              </w:rPr>
                              <m:t>0.1</m:t>
                            </m:r>
                            <m:d>
                              <m:dPr>
                                <m:begChr m:val="["/>
                                <m:endChr m:val="]"/>
                                <m:ctrlPr>
                                  <w:rPr>
                                    <w:rFonts w:ascii="Cambria Math" w:hAnsi="Cambria Math"/>
                                    <w:i/>
                                    <w:color w:val="000000" w:themeColor="text1"/>
                                    <w:sz w:val="24"/>
                                    <w14:textFill>
                                      <w14:solidFill>
                                        <w14:schemeClr w14:val="tx1"/>
                                      </w14:solidFill>
                                    </w14:textFill>
                                  </w:rPr>
                                </m:ctrlPr>
                              </m:dPr>
                              <m:e>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L</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pi</m:t>
                                    </m:r>
                                    <m:ctrlPr>
                                      <w:rPr>
                                        <w:rFonts w:ascii="Cambria Math" w:hAnsi="Cambria Math"/>
                                        <w:i/>
                                        <w:color w:val="000000" w:themeColor="text1"/>
                                        <w:sz w:val="24"/>
                                        <w14:textFill>
                                          <w14:solidFill>
                                            <w14:schemeClr w14:val="tx1"/>
                                          </w14:solidFill>
                                        </w14:textFill>
                                      </w:rPr>
                                    </m:ctrlPr>
                                  </m:sub>
                                </m:sSub>
                                <m:d>
                                  <m:dPr>
                                    <m:ctrlPr>
                                      <w:rPr>
                                        <w:rFonts w:ascii="Cambria Math" w:hAnsi="Cambria Math"/>
                                        <w:i/>
                                        <w:color w:val="000000" w:themeColor="text1"/>
                                        <w:sz w:val="24"/>
                                        <w14:textFill>
                                          <w14:solidFill>
                                            <w14:schemeClr w14:val="tx1"/>
                                          </w14:solidFill>
                                        </w14:textFill>
                                      </w:rPr>
                                    </m:ctrlPr>
                                  </m:dPr>
                                  <m:e>
                                    <m:r>
                                      <m:rPr/>
                                      <w:rPr>
                                        <w:rFonts w:ascii="Cambria Math" w:hAnsi="Cambria Math"/>
                                        <w:color w:val="000000" w:themeColor="text1"/>
                                        <w:sz w:val="24"/>
                                        <w14:textFill>
                                          <w14:solidFill>
                                            <w14:schemeClr w14:val="tx1"/>
                                          </w14:solidFill>
                                        </w14:textFill>
                                      </w:rPr>
                                      <m:t>r</m:t>
                                    </m:r>
                                    <m:ctrlPr>
                                      <w:rPr>
                                        <w:rFonts w:ascii="Cambria Math" w:hAnsi="Cambria Math"/>
                                        <w:i/>
                                        <w:color w:val="000000" w:themeColor="text1"/>
                                        <w:sz w:val="24"/>
                                        <w14:textFill>
                                          <w14:solidFill>
                                            <w14:schemeClr w14:val="tx1"/>
                                          </w14:solidFill>
                                        </w14:textFill>
                                      </w:rPr>
                                    </m:ctrlPr>
                                  </m:e>
                                </m:d>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L</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i</m:t>
                                    </m:r>
                                    <m:ctrlPr>
                                      <w:rPr>
                                        <w:rFonts w:ascii="Cambria Math" w:hAnsi="Cambria Math"/>
                                        <w:i/>
                                        <w:color w:val="000000" w:themeColor="text1"/>
                                        <w:sz w:val="24"/>
                                        <w14:textFill>
                                          <w14:solidFill>
                                            <w14:schemeClr w14:val="tx1"/>
                                          </w14:solidFill>
                                        </w14:textFill>
                                      </w:rPr>
                                    </m:ctrlPr>
                                  </m:sub>
                                </m:sSub>
                                <m:ctrlPr>
                                  <w:rPr>
                                    <w:rFonts w:ascii="Cambria Math" w:hAnsi="Cambria Math"/>
                                    <w:i/>
                                    <w:color w:val="000000" w:themeColor="text1"/>
                                    <w:sz w:val="24"/>
                                    <w14:textFill>
                                      <w14:solidFill>
                                        <w14:schemeClr w14:val="tx1"/>
                                      </w14:solidFill>
                                    </w14:textFill>
                                  </w:rPr>
                                </m:ctrlPr>
                              </m:e>
                            </m:d>
                            <m:ctrlPr>
                              <w:rPr>
                                <w:rFonts w:ascii="Cambria Math" w:hAnsi="Cambria Math"/>
                                <w:color w:val="000000" w:themeColor="text1"/>
                                <w:sz w:val="24"/>
                                <w14:textFill>
                                  <w14:solidFill>
                                    <w14:schemeClr w14:val="tx1"/>
                                  </w14:solidFill>
                                </w14:textFill>
                              </w:rPr>
                            </m:ctrlPr>
                          </m:sup>
                        </m:sSup>
                        <m:ctrlPr>
                          <w:rPr>
                            <w:rFonts w:ascii="Cambria Math" w:hAnsi="Cambria Math"/>
                            <w:color w:val="000000" w:themeColor="text1"/>
                            <w:sz w:val="24"/>
                            <w14:textFill>
                              <w14:solidFill>
                                <w14:schemeClr w14:val="tx1"/>
                              </w14:solidFill>
                            </w14:textFill>
                          </w:rPr>
                        </m:ctrlPr>
                      </m:e>
                    </m:nary>
                    <m:ctrlPr>
                      <w:rPr>
                        <w:rFonts w:ascii="Cambria Math" w:hAnsi="Cambria Math"/>
                        <w:i/>
                        <w:color w:val="000000" w:themeColor="text1"/>
                        <w:sz w:val="24"/>
                        <w14:textFill>
                          <w14:solidFill>
                            <w14:schemeClr w14:val="tx1"/>
                          </w14:solidFill>
                        </w14:textFill>
                      </w:rPr>
                    </m:ctrlPr>
                  </m:e>
                </m:d>
                <m:r>
                  <m:rPr/>
                  <w:rPr>
                    <w:rFonts w:ascii="Cambria Math" w:hAnsi="Cambria Math"/>
                    <w:color w:val="000000" w:themeColor="text1"/>
                    <w:sz w:val="24"/>
                    <w14:textFill>
                      <w14:solidFill>
                        <w14:schemeClr w14:val="tx1"/>
                      </w14:solidFill>
                    </w14:textFill>
                  </w:rPr>
                  <m:t xml:space="preserve">        (A.3)</m:t>
                </m:r>
              </m:oMath>
            </m:oMathPara>
          </w:p>
          <w:p w14:paraId="2FE21E18">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式中：</w:t>
            </w:r>
          </w:p>
          <w:p w14:paraId="1E749AA0">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L</w:t>
            </w:r>
            <w:r>
              <w:rPr>
                <w:color w:val="000000" w:themeColor="text1"/>
                <w:sz w:val="24"/>
                <w:vertAlign w:val="subscript"/>
                <w14:textFill>
                  <w14:solidFill>
                    <w14:schemeClr w14:val="tx1"/>
                  </w14:solidFill>
                </w14:textFill>
              </w:rPr>
              <w:t>A</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r</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 xml:space="preserve"> ——距声源r处的A声级，dB</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w:t>
            </w:r>
          </w:p>
          <w:p w14:paraId="4FD677EF">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L</w:t>
            </w:r>
            <w:r>
              <w:rPr>
                <w:color w:val="000000" w:themeColor="text1"/>
                <w:sz w:val="24"/>
                <w:vertAlign w:val="subscript"/>
                <w14:textFill>
                  <w14:solidFill>
                    <w14:schemeClr w14:val="tx1"/>
                  </w14:solidFill>
                </w14:textFill>
              </w:rPr>
              <w:t>pi</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r</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 xml:space="preserve"> ——预测点（r）处，第i倍频带声压级，dB；</w:t>
            </w:r>
          </w:p>
          <w:p w14:paraId="0411F3A4">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Δ</w:t>
            </w:r>
            <w:r>
              <w:rPr>
                <w:color w:val="000000" w:themeColor="text1"/>
                <w:sz w:val="24"/>
                <w14:textFill>
                  <w14:solidFill>
                    <w14:schemeClr w14:val="tx1"/>
                  </w14:solidFill>
                </w14:textFill>
              </w:rPr>
              <w:t>Li——第i倍频带的A计权网络修正值，dB。</w:t>
            </w:r>
          </w:p>
          <w:p w14:paraId="718EBE3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c）在只考虑几何发散衰减时，可按式（A.4）计算。</w:t>
            </w:r>
          </w:p>
          <w:p w14:paraId="77EB2659">
            <w:pPr>
              <w:adjustRightInd w:val="0"/>
              <w:snapToGrid w:val="0"/>
              <w:spacing w:line="360" w:lineRule="auto"/>
              <w:ind w:firstLine="480" w:firstLineChars="200"/>
              <w:rPr>
                <w:color w:val="000000" w:themeColor="text1"/>
                <w:sz w:val="24"/>
                <w14:textFill>
                  <w14:solidFill>
                    <w14:schemeClr w14:val="tx1"/>
                  </w14:solidFill>
                </w14:textFill>
              </w:rPr>
            </w:pPr>
            <m:oMathPara>
              <m:oMath>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L</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sub>
                </m:sSub>
                <m:d>
                  <m:dPr>
                    <m:ctrlPr>
                      <w:rPr>
                        <w:rFonts w:ascii="Cambria Math" w:hAnsi="Cambria Math"/>
                        <w:i/>
                        <w:color w:val="000000" w:themeColor="text1"/>
                        <w:sz w:val="24"/>
                        <w14:textFill>
                          <w14:solidFill>
                            <w14:schemeClr w14:val="tx1"/>
                          </w14:solidFill>
                        </w14:textFill>
                      </w:rPr>
                    </m:ctrlPr>
                  </m:dPr>
                  <m:e>
                    <m:r>
                      <m:rPr/>
                      <w:rPr>
                        <w:rFonts w:ascii="Cambria Math" w:hAnsi="Cambria Math"/>
                        <w:color w:val="000000" w:themeColor="text1"/>
                        <w:sz w:val="24"/>
                        <w14:textFill>
                          <w14:solidFill>
                            <w14:schemeClr w14:val="tx1"/>
                          </w14:solidFill>
                        </w14:textFill>
                      </w:rPr>
                      <m:t>r</m:t>
                    </m:r>
                    <m:ctrlPr>
                      <w:rPr>
                        <w:rFonts w:ascii="Cambria Math" w:hAnsi="Cambria Math"/>
                        <w:i/>
                        <w:color w:val="000000" w:themeColor="text1"/>
                        <w:sz w:val="24"/>
                        <w14:textFill>
                          <w14:solidFill>
                            <w14:schemeClr w14:val="tx1"/>
                          </w14:solidFill>
                        </w14:textFill>
                      </w:rPr>
                    </m:ctrlPr>
                  </m:e>
                </m:d>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L</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sub>
                </m:sSub>
                <m:d>
                  <m:dPr>
                    <m:ctrlPr>
                      <w:rPr>
                        <w:rFonts w:ascii="Cambria Math" w:hAnsi="Cambria Math"/>
                        <w:i/>
                        <w:color w:val="000000" w:themeColor="text1"/>
                        <w:sz w:val="24"/>
                        <w14:textFill>
                          <w14:solidFill>
                            <w14:schemeClr w14:val="tx1"/>
                          </w14:solidFill>
                        </w14:textFill>
                      </w:rPr>
                    </m:ctrlPr>
                  </m:dPr>
                  <m:e>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r</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0</m:t>
                        </m:r>
                        <m:ctrlPr>
                          <w:rPr>
                            <w:rFonts w:ascii="Cambria Math" w:hAnsi="Cambria Math"/>
                            <w:i/>
                            <w:color w:val="000000" w:themeColor="text1"/>
                            <w:sz w:val="24"/>
                            <w14:textFill>
                              <w14:solidFill>
                                <w14:schemeClr w14:val="tx1"/>
                              </w14:solidFill>
                            </w14:textFill>
                          </w:rPr>
                        </m:ctrlPr>
                      </m:sub>
                    </m:sSub>
                    <m:ctrlPr>
                      <w:rPr>
                        <w:rFonts w:ascii="Cambria Math" w:hAnsi="Cambria Math"/>
                        <w:i/>
                        <w:color w:val="000000" w:themeColor="text1"/>
                        <w:sz w:val="24"/>
                        <w14:textFill>
                          <w14:solidFill>
                            <w14:schemeClr w14:val="tx1"/>
                          </w14:solidFill>
                        </w14:textFill>
                      </w:rPr>
                    </m:ctrlPr>
                  </m:e>
                </m:d>
                <m:r>
                  <m:rPr/>
                  <w:rPr>
                    <w:rFonts w:ascii="Cambria Math" w:hAnsi="Cambria Math"/>
                    <w:color w:val="000000" w:themeColor="text1"/>
                    <w:sz w:val="24"/>
                    <w14:textFill>
                      <w14:solidFill>
                        <w14:schemeClr w14:val="tx1"/>
                      </w14:solidFill>
                    </w14:textFill>
                  </w:rPr>
                  <m:t>−</m:t>
                </m:r>
                <m:sSub>
                  <m:sSubPr>
                    <m:ctrlPr>
                      <w:rPr>
                        <w:rFonts w:ascii="Cambria Math" w:hAnsi="Cambria Math"/>
                        <w:i/>
                        <w:color w:val="000000" w:themeColor="text1"/>
                        <w:sz w:val="24"/>
                        <w14:textFill>
                          <w14:solidFill>
                            <w14:schemeClr w14:val="tx1"/>
                          </w14:solidFill>
                        </w14:textFill>
                      </w:rPr>
                    </m:ctrlPr>
                  </m:sSubPr>
                  <m:e>
                    <m:r>
                      <m:rPr/>
                      <w:rPr>
                        <w:rFonts w:ascii="Cambria Math" w:hAnsi="Cambria Math"/>
                        <w:color w:val="000000" w:themeColor="text1"/>
                        <w:sz w:val="24"/>
                        <w14:textFill>
                          <w14:solidFill>
                            <w14:schemeClr w14:val="tx1"/>
                          </w14:solidFill>
                        </w14:textFill>
                      </w:rPr>
                      <m:t>A</m:t>
                    </m:r>
                    <m:ctrlPr>
                      <w:rPr>
                        <w:rFonts w:ascii="Cambria Math" w:hAnsi="Cambria Math"/>
                        <w:i/>
                        <w:color w:val="000000" w:themeColor="text1"/>
                        <w:sz w:val="24"/>
                        <w14:textFill>
                          <w14:solidFill>
                            <w14:schemeClr w14:val="tx1"/>
                          </w14:solidFill>
                        </w14:textFill>
                      </w:rPr>
                    </m:ctrlPr>
                  </m:e>
                  <m:sub>
                    <m:r>
                      <m:rPr/>
                      <w:rPr>
                        <w:rFonts w:ascii="Cambria Math" w:hAnsi="Cambria Math"/>
                        <w:color w:val="000000" w:themeColor="text1"/>
                        <w:sz w:val="24"/>
                        <w14:textFill>
                          <w14:solidFill>
                            <w14:schemeClr w14:val="tx1"/>
                          </w14:solidFill>
                        </w14:textFill>
                      </w:rPr>
                      <m:t>div</m:t>
                    </m:r>
                    <m:ctrlPr>
                      <w:rPr>
                        <w:rFonts w:ascii="Cambria Math" w:hAnsi="Cambria Math"/>
                        <w:i/>
                        <w:color w:val="000000" w:themeColor="text1"/>
                        <w:sz w:val="24"/>
                        <w14:textFill>
                          <w14:solidFill>
                            <w14:schemeClr w14:val="tx1"/>
                          </w14:solidFill>
                        </w14:textFill>
                      </w:rPr>
                    </m:ctrlPr>
                  </m:sub>
                </m:sSub>
                <m:r>
                  <m:rPr/>
                  <w:rPr>
                    <w:rFonts w:ascii="Cambria Math" w:hAnsi="Cambria Math"/>
                    <w:color w:val="000000" w:themeColor="text1"/>
                    <w:sz w:val="24"/>
                    <w14:textFill>
                      <w14:solidFill>
                        <w14:schemeClr w14:val="tx1"/>
                      </w14:solidFill>
                    </w14:textFill>
                  </w:rPr>
                  <m:t xml:space="preserve">         (A.4)</m:t>
                </m:r>
              </m:oMath>
            </m:oMathPara>
          </w:p>
          <w:p w14:paraId="4633C9F3">
            <w:pPr>
              <w:pStyle w:val="31"/>
              <w:spacing w:line="360" w:lineRule="auto"/>
              <w:ind w:firstLine="480" w:firstLineChars="200"/>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式中：</w:t>
            </w:r>
          </w:p>
          <w:p w14:paraId="78817726">
            <w:pPr>
              <w:pStyle w:val="31"/>
              <w:spacing w:line="360" w:lineRule="auto"/>
              <w:ind w:firstLine="480" w:firstLineChars="200"/>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L</w:t>
            </w:r>
            <w:r>
              <w:rPr>
                <w:rFonts w:ascii="Times New Roman" w:cs="Times New Roman"/>
                <w:color w:val="000000" w:themeColor="text1"/>
                <w:vertAlign w:val="subscript"/>
                <w14:textFill>
                  <w14:solidFill>
                    <w14:schemeClr w14:val="tx1"/>
                  </w14:solidFill>
                </w14:textFill>
              </w:rPr>
              <w:t>A</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r</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——距声源r处的A声级，dB</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A</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w:t>
            </w:r>
          </w:p>
          <w:p w14:paraId="19C4F5C7">
            <w:pPr>
              <w:pStyle w:val="31"/>
              <w:spacing w:line="360" w:lineRule="auto"/>
              <w:ind w:firstLine="480" w:firstLineChars="200"/>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L</w:t>
            </w:r>
            <w:r>
              <w:rPr>
                <w:rFonts w:ascii="Times New Roman" w:cs="Times New Roman"/>
                <w:color w:val="000000" w:themeColor="text1"/>
                <w:vertAlign w:val="subscript"/>
                <w14:textFill>
                  <w14:solidFill>
                    <w14:schemeClr w14:val="tx1"/>
                  </w14:solidFill>
                </w14:textFill>
              </w:rPr>
              <w:t>A</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r</w:t>
            </w:r>
            <w:r>
              <w:rPr>
                <w:rFonts w:ascii="Times New Roman" w:cs="Times New Roman"/>
                <w:color w:val="000000" w:themeColor="text1"/>
                <w:vertAlign w:val="subscript"/>
                <w14:textFill>
                  <w14:solidFill>
                    <w14:schemeClr w14:val="tx1"/>
                  </w14:solidFill>
                </w14:textFill>
              </w:rPr>
              <w:t>0</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——参考位置r</w:t>
            </w:r>
            <w:r>
              <w:rPr>
                <w:rFonts w:ascii="Times New Roman" w:cs="Times New Roman"/>
                <w:color w:val="000000" w:themeColor="text1"/>
                <w:vertAlign w:val="subscript"/>
                <w14:textFill>
                  <w14:solidFill>
                    <w14:schemeClr w14:val="tx1"/>
                  </w14:solidFill>
                </w14:textFill>
              </w:rPr>
              <w:t>0</w:t>
            </w:r>
            <w:r>
              <w:rPr>
                <w:rFonts w:ascii="Times New Roman" w:cs="Times New Roman"/>
                <w:color w:val="000000" w:themeColor="text1"/>
                <w14:textFill>
                  <w14:solidFill>
                    <w14:schemeClr w14:val="tx1"/>
                  </w14:solidFill>
                </w14:textFill>
              </w:rPr>
              <w:t>处的A声级，dB</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A</w:t>
            </w:r>
            <w:r>
              <w:rPr>
                <w:rFonts w:hint="eastAsia" w:ascii="Times New Roman" w:cs="Times New Roman"/>
                <w:color w:val="000000" w:themeColor="text1"/>
                <w14:textFill>
                  <w14:solidFill>
                    <w14:schemeClr w14:val="tx1"/>
                  </w14:solidFill>
                </w14:textFill>
              </w:rPr>
              <w:t>）</w:t>
            </w:r>
            <w:r>
              <w:rPr>
                <w:rFonts w:ascii="Times New Roman" w:cs="Times New Roman"/>
                <w:color w:val="000000" w:themeColor="text1"/>
                <w14:textFill>
                  <w14:solidFill>
                    <w14:schemeClr w14:val="tx1"/>
                  </w14:solidFill>
                </w14:textFill>
              </w:rPr>
              <w:t>；</w:t>
            </w:r>
          </w:p>
          <w:p w14:paraId="73C33799">
            <w:pPr>
              <w:adjustRightInd w:val="0"/>
              <w:snapToGrid w:val="0"/>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color w:val="000000" w:themeColor="text1"/>
                <w:sz w:val="24"/>
                <w:vertAlign w:val="subscript"/>
                <w14:textFill>
                  <w14:solidFill>
                    <w14:schemeClr w14:val="tx1"/>
                  </w14:solidFill>
                </w14:textFill>
              </w:rPr>
              <w:t>div</w:t>
            </w:r>
            <w:r>
              <w:rPr>
                <w:color w:val="000000" w:themeColor="text1"/>
                <w:sz w:val="24"/>
                <w14:textFill>
                  <w14:solidFill>
                    <w14:schemeClr w14:val="tx1"/>
                  </w14:solidFill>
                </w14:textFill>
              </w:rPr>
              <w:t xml:space="preserve"> ——几何发散引起的衰减，dB。</w:t>
            </w:r>
          </w:p>
          <w:p w14:paraId="5CF9D751">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w:t>
            </w:r>
            <w:r>
              <w:rPr>
                <w:rFonts w:hint="eastAsia"/>
                <w:color w:val="000000" w:themeColor="text1"/>
                <w:sz w:val="24"/>
                <w:szCs w:val="23"/>
                <w14:textFill>
                  <w14:solidFill>
                    <w14:schemeClr w14:val="tx1"/>
                  </w14:solidFill>
                </w14:textFill>
              </w:rPr>
              <w:t>2</w:t>
            </w:r>
            <w:r>
              <w:rPr>
                <w:color w:val="000000" w:themeColor="text1"/>
                <w:sz w:val="24"/>
                <w:szCs w:val="23"/>
                <w14:textFill>
                  <w14:solidFill>
                    <w14:schemeClr w14:val="tx1"/>
                  </w14:solidFill>
                </w14:textFill>
              </w:rPr>
              <w:t>）室内声源等效室外声源声功率级计算方法</w:t>
            </w:r>
          </w:p>
          <w:p w14:paraId="7C466F11">
            <w:pPr>
              <w:adjustRightInd w:val="0"/>
              <w:snapToGrid w:val="0"/>
              <w:spacing w:line="360" w:lineRule="auto"/>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如图B.1所示，声源位于室内，室内声源可采用等效室外声源声功率级法进行计算。设靠近开口处（或窗户）室内、室外某倍频带的声压级分别为L</w:t>
            </w:r>
            <w:r>
              <w:rPr>
                <w:color w:val="000000" w:themeColor="text1"/>
                <w:sz w:val="24"/>
                <w:szCs w:val="23"/>
                <w:vertAlign w:val="subscript"/>
                <w14:textFill>
                  <w14:solidFill>
                    <w14:schemeClr w14:val="tx1"/>
                  </w14:solidFill>
                </w14:textFill>
              </w:rPr>
              <w:t>p1</w:t>
            </w:r>
            <w:r>
              <w:rPr>
                <w:color w:val="000000" w:themeColor="text1"/>
                <w:sz w:val="24"/>
                <w:szCs w:val="23"/>
                <w14:textFill>
                  <w14:solidFill>
                    <w14:schemeClr w14:val="tx1"/>
                  </w14:solidFill>
                </w14:textFill>
              </w:rPr>
              <w:t>和L</w:t>
            </w:r>
            <w:r>
              <w:rPr>
                <w:color w:val="000000" w:themeColor="text1"/>
                <w:sz w:val="24"/>
                <w:szCs w:val="23"/>
                <w:vertAlign w:val="subscript"/>
                <w14:textFill>
                  <w14:solidFill>
                    <w14:schemeClr w14:val="tx1"/>
                  </w14:solidFill>
                </w14:textFill>
              </w:rPr>
              <w:t>p2</w:t>
            </w:r>
            <w:r>
              <w:rPr>
                <w:color w:val="000000" w:themeColor="text1"/>
                <w:sz w:val="24"/>
                <w:szCs w:val="23"/>
                <w14:textFill>
                  <w14:solidFill>
                    <w14:schemeClr w14:val="tx1"/>
                  </w14:solidFill>
                </w14:textFill>
              </w:rPr>
              <w:t>。若声源所在室内声场为近似扩散声场，则室外的倍频带声压级可按公式（B.1）近似求出：</w:t>
            </w:r>
          </w:p>
          <w:p w14:paraId="563043E1">
            <w:pPr>
              <w:adjustRightInd w:val="0"/>
              <w:snapToGrid w:val="0"/>
              <w:spacing w:line="360" w:lineRule="auto"/>
              <w:ind w:firstLine="480" w:firstLineChars="200"/>
              <w:rPr>
                <w:color w:val="000000" w:themeColor="text1"/>
                <w:sz w:val="24"/>
                <w:szCs w:val="23"/>
                <w14:textFill>
                  <w14:solidFill>
                    <w14:schemeClr w14:val="tx1"/>
                  </w14:solidFill>
                </w14:textFill>
              </w:rPr>
            </w:pPr>
            <m:oMathPara>
              <m:oMath>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p2</m:t>
                    </m:r>
                    <m:ctrlPr>
                      <w:rPr>
                        <w:rFonts w:ascii="Cambria Math" w:hAnsi="Cambria Math"/>
                        <w:color w:val="000000" w:themeColor="text1"/>
                        <w:sz w:val="24"/>
                        <w:szCs w:val="23"/>
                        <w14:textFill>
                          <w14:solidFill>
                            <w14:schemeClr w14:val="tx1"/>
                          </w14:solidFill>
                        </w14:textFill>
                      </w:rPr>
                    </m:ctrlPr>
                  </m:sub>
                </m:sSub>
                <m:r>
                  <m:rPr>
                    <m:sty m:val="p"/>
                  </m:rPr>
                  <w:rPr>
                    <w:rFonts w:ascii="Cambria Math" w:hAnsi="Cambria Math"/>
                    <w:color w:val="000000" w:themeColor="text1"/>
                    <w:sz w:val="24"/>
                    <w:szCs w:val="23"/>
                    <w14:textFill>
                      <w14:solidFill>
                        <w14:schemeClr w14:val="tx1"/>
                      </w14:solidFill>
                    </w14:textFill>
                  </w:rPr>
                  <m:t>=</m:t>
                </m:r>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p1</m:t>
                    </m:r>
                    <m:ctrlPr>
                      <w:rPr>
                        <w:rFonts w:ascii="Cambria Math" w:hAnsi="Cambria Math"/>
                        <w:color w:val="000000" w:themeColor="text1"/>
                        <w:sz w:val="24"/>
                        <w:szCs w:val="23"/>
                        <w14:textFill>
                          <w14:solidFill>
                            <w14:schemeClr w14:val="tx1"/>
                          </w14:solidFill>
                        </w14:textFill>
                      </w:rPr>
                    </m:ctrlPr>
                  </m:sub>
                </m:sSub>
                <m:r>
                  <m:rPr>
                    <m:sty m:val="p"/>
                  </m:rPr>
                  <w:rPr>
                    <w:rFonts w:ascii="Cambria Math" w:hAnsi="Cambria Math"/>
                    <w:color w:val="000000" w:themeColor="text1"/>
                    <w:sz w:val="24"/>
                    <w:szCs w:val="23"/>
                    <w14:textFill>
                      <w14:solidFill>
                        <w14:schemeClr w14:val="tx1"/>
                      </w14:solidFill>
                    </w14:textFill>
                  </w:rPr>
                  <m:t>−</m:t>
                </m:r>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TL+6</m:t>
                    </m:r>
                    <m:ctrlPr>
                      <w:rPr>
                        <w:rFonts w:ascii="Cambria Math" w:hAnsi="Cambria Math"/>
                        <w:color w:val="000000" w:themeColor="text1"/>
                        <w:sz w:val="24"/>
                        <w:szCs w:val="23"/>
                        <w14:textFill>
                          <w14:solidFill>
                            <w14:schemeClr w14:val="tx1"/>
                          </w14:solidFill>
                        </w14:textFill>
                      </w:rPr>
                    </m:ctrlPr>
                  </m:e>
                </m:d>
                <m:r>
                  <m:rPr/>
                  <w:rPr>
                    <w:rFonts w:ascii="Cambria Math" w:hAnsi="Cambria Math"/>
                    <w:color w:val="000000" w:themeColor="text1"/>
                    <w:sz w:val="24"/>
                    <w:szCs w:val="23"/>
                    <w14:textFill>
                      <w14:solidFill>
                        <w14:schemeClr w14:val="tx1"/>
                      </w14:solidFill>
                    </w14:textFill>
                  </w:rPr>
                  <m:t xml:space="preserve">        </m:t>
                </m:r>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B.1</m:t>
                    </m:r>
                    <m:ctrlPr>
                      <w:rPr>
                        <w:rFonts w:ascii="Cambria Math" w:hAnsi="Cambria Math"/>
                        <w:color w:val="000000" w:themeColor="text1"/>
                        <w:sz w:val="24"/>
                        <w:szCs w:val="23"/>
                        <w14:textFill>
                          <w14:solidFill>
                            <w14:schemeClr w14:val="tx1"/>
                          </w14:solidFill>
                        </w14:textFill>
                      </w:rPr>
                    </m:ctrlPr>
                  </m:e>
                </m:d>
              </m:oMath>
            </m:oMathPara>
          </w:p>
          <w:p w14:paraId="14A8E5BC">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式中：</w:t>
            </w:r>
          </w:p>
          <w:p w14:paraId="2E820C5A">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p1</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靠近开口处（或窗户）室内某倍频带的声压级或A声级，dB；</w:t>
            </w:r>
          </w:p>
          <w:p w14:paraId="4E20B53B">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p2</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靠近开口处（或窗户）室外某倍频带的声压级或A声级，dB；</w:t>
            </w:r>
          </w:p>
          <w:p w14:paraId="57D57EC9">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TL</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隔墙（或窗户）倍频带或A声级的隔声量，dB。</w:t>
            </w:r>
          </w:p>
          <w:p w14:paraId="346DC381">
            <w:pPr>
              <w:adjustRightInd w:val="0"/>
              <w:snapToGrid w:val="0"/>
              <w:spacing w:line="360" w:lineRule="auto"/>
              <w:ind w:firstLine="480" w:firstLineChars="200"/>
              <w:jc w:val="center"/>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drawing>
                <wp:inline distT="0" distB="0" distL="0" distR="0">
                  <wp:extent cx="2999105" cy="16573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9">
                            <a:extLst>
                              <a:ext uri="{28A0092B-C50C-407E-A947-70E740481C1C}">
                                <a14:useLocalDpi xmlns:a14="http://schemas.microsoft.com/office/drawing/2010/main" val="0"/>
                              </a:ext>
                            </a:extLst>
                          </a:blip>
                          <a:srcRect t="4933" b="4801"/>
                          <a:stretch>
                            <a:fillRect/>
                          </a:stretch>
                        </pic:blipFill>
                        <pic:spPr>
                          <a:xfrm>
                            <a:off x="0" y="0"/>
                            <a:ext cx="3004751" cy="1660470"/>
                          </a:xfrm>
                          <a:prstGeom prst="rect">
                            <a:avLst/>
                          </a:prstGeom>
                          <a:noFill/>
                          <a:ln>
                            <a:noFill/>
                          </a:ln>
                        </pic:spPr>
                      </pic:pic>
                    </a:graphicData>
                  </a:graphic>
                </wp:inline>
              </w:drawing>
            </w:r>
          </w:p>
          <w:p w14:paraId="71F20793">
            <w:pPr>
              <w:adjustRightInd w:val="0"/>
              <w:snapToGrid w:val="0"/>
              <w:spacing w:line="360" w:lineRule="auto"/>
              <w:ind w:firstLine="480" w:firstLineChars="200"/>
              <w:jc w:val="center"/>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也可按公式（B.2）计算某一室内声源靠近围护结构处产生的倍频带声压级或A声级：</w:t>
            </w:r>
          </w:p>
          <w:p w14:paraId="6D1978D4">
            <w:pPr>
              <w:adjustRightInd w:val="0"/>
              <w:snapToGrid w:val="0"/>
              <w:spacing w:line="360" w:lineRule="auto"/>
              <w:ind w:firstLine="480" w:firstLineChars="200"/>
              <w:rPr>
                <w:color w:val="000000" w:themeColor="text1"/>
                <w:sz w:val="24"/>
                <w:szCs w:val="23"/>
                <w14:textFill>
                  <w14:solidFill>
                    <w14:schemeClr w14:val="tx1"/>
                  </w14:solidFill>
                </w14:textFill>
              </w:rPr>
            </w:pPr>
            <m:oMathPara>
              <m:oMath>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P1</m:t>
                    </m:r>
                    <m:ctrlPr>
                      <w:rPr>
                        <w:rFonts w:ascii="Cambria Math" w:hAnsi="Cambria Math"/>
                        <w:color w:val="000000" w:themeColor="text1"/>
                        <w:sz w:val="24"/>
                        <w:szCs w:val="23"/>
                        <w14:textFill>
                          <w14:solidFill>
                            <w14:schemeClr w14:val="tx1"/>
                          </w14:solidFill>
                        </w14:textFill>
                      </w:rPr>
                    </m:ctrlPr>
                  </m:sub>
                </m:sSub>
                <m:r>
                  <m:rPr>
                    <m:sty m:val="p"/>
                  </m:rPr>
                  <w:rPr>
                    <w:rFonts w:ascii="Cambria Math" w:hAnsi="Cambria Math"/>
                    <w:color w:val="000000" w:themeColor="text1"/>
                    <w:sz w:val="24"/>
                    <w:szCs w:val="23"/>
                    <w14:textFill>
                      <w14:solidFill>
                        <w14:schemeClr w14:val="tx1"/>
                      </w14:solidFill>
                    </w14:textFill>
                  </w:rPr>
                  <m:t>=</m:t>
                </m:r>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W</m:t>
                    </m:r>
                    <m:ctrlPr>
                      <w:rPr>
                        <w:rFonts w:ascii="Cambria Math" w:hAnsi="Cambria Math"/>
                        <w:color w:val="000000" w:themeColor="text1"/>
                        <w:sz w:val="24"/>
                        <w:szCs w:val="23"/>
                        <w14:textFill>
                          <w14:solidFill>
                            <w14:schemeClr w14:val="tx1"/>
                          </w14:solidFill>
                        </w14:textFill>
                      </w:rPr>
                    </m:ctrlPr>
                  </m:sub>
                </m:sSub>
                <m:r>
                  <m:rPr>
                    <m:sty m:val="p"/>
                  </m:rPr>
                  <w:rPr>
                    <w:rFonts w:ascii="Cambria Math" w:hAnsi="Cambria Math"/>
                    <w:color w:val="000000" w:themeColor="text1"/>
                    <w:sz w:val="24"/>
                    <w:szCs w:val="23"/>
                    <w14:textFill>
                      <w14:solidFill>
                        <w14:schemeClr w14:val="tx1"/>
                      </w14:solidFill>
                    </w14:textFill>
                  </w:rPr>
                  <m:t>+10lg</m:t>
                </m:r>
                <m:d>
                  <m:dPr>
                    <m:ctrlPr>
                      <w:rPr>
                        <w:rFonts w:ascii="Cambria Math" w:hAnsi="Cambria Math"/>
                        <w:color w:val="000000" w:themeColor="text1"/>
                        <w:sz w:val="24"/>
                        <w:szCs w:val="23"/>
                        <w14:textFill>
                          <w14:solidFill>
                            <w14:schemeClr w14:val="tx1"/>
                          </w14:solidFill>
                        </w14:textFill>
                      </w:rPr>
                    </m:ctrlPr>
                  </m:dPr>
                  <m:e>
                    <m:f>
                      <m:fPr>
                        <m:ctrlPr>
                          <w:rPr>
                            <w:rFonts w:ascii="Cambria Math" w:hAnsi="Cambria Math"/>
                            <w:color w:val="000000" w:themeColor="text1"/>
                            <w:sz w:val="24"/>
                            <w:szCs w:val="23"/>
                            <w14:textFill>
                              <w14:solidFill>
                                <w14:schemeClr w14:val="tx1"/>
                              </w14:solidFill>
                            </w14:textFill>
                          </w:rPr>
                        </m:ctrlPr>
                      </m:fPr>
                      <m:num>
                        <m:r>
                          <m:rPr>
                            <m:sty m:val="p"/>
                          </m:rPr>
                          <w:rPr>
                            <w:rFonts w:ascii="Cambria Math" w:hAnsi="Cambria Math"/>
                            <w:color w:val="000000" w:themeColor="text1"/>
                            <w:sz w:val="24"/>
                            <w:szCs w:val="23"/>
                            <w14:textFill>
                              <w14:solidFill>
                                <w14:schemeClr w14:val="tx1"/>
                              </w14:solidFill>
                            </w14:textFill>
                          </w:rPr>
                          <m:t>Q</m:t>
                        </m:r>
                        <m:ctrlPr>
                          <w:rPr>
                            <w:rFonts w:ascii="Cambria Math" w:hAnsi="Cambria Math"/>
                            <w:color w:val="000000" w:themeColor="text1"/>
                            <w:sz w:val="24"/>
                            <w:szCs w:val="23"/>
                            <w14:textFill>
                              <w14:solidFill>
                                <w14:schemeClr w14:val="tx1"/>
                              </w14:solidFill>
                            </w14:textFill>
                          </w:rPr>
                        </m:ctrlPr>
                      </m:num>
                      <m:den>
                        <m:r>
                          <m:rPr>
                            <m:sty m:val="p"/>
                          </m:rPr>
                          <w:rPr>
                            <w:rFonts w:ascii="Cambria Math" w:hAnsi="Cambria Math"/>
                            <w:color w:val="000000" w:themeColor="text1"/>
                            <w:sz w:val="24"/>
                            <w:szCs w:val="23"/>
                            <w14:textFill>
                              <w14:solidFill>
                                <w14:schemeClr w14:val="tx1"/>
                              </w14:solidFill>
                            </w14:textFill>
                          </w:rPr>
                          <m:t>4π</m:t>
                        </m:r>
                        <m:sSup>
                          <m:sSupPr>
                            <m:ctrlPr>
                              <w:rPr>
                                <w:rFonts w:ascii="Cambria Math" w:hAnsi="Cambria Math"/>
                                <w:color w:val="000000" w:themeColor="text1"/>
                                <w:sz w:val="24"/>
                                <w:szCs w:val="23"/>
                                <w14:textFill>
                                  <w14:solidFill>
                                    <w14:schemeClr w14:val="tx1"/>
                                  </w14:solidFill>
                                </w14:textFill>
                              </w:rPr>
                            </m:ctrlPr>
                          </m:sSupPr>
                          <m:e>
                            <m:r>
                              <m:rPr>
                                <m:sty m:val="p"/>
                              </m:rPr>
                              <w:rPr>
                                <w:rFonts w:ascii="Cambria Math" w:hAnsi="Cambria Math"/>
                                <w:color w:val="000000" w:themeColor="text1"/>
                                <w:sz w:val="24"/>
                                <w:szCs w:val="23"/>
                                <w14:textFill>
                                  <w14:solidFill>
                                    <w14:schemeClr w14:val="tx1"/>
                                  </w14:solidFill>
                                </w14:textFill>
                              </w:rPr>
                              <m:t>r</m:t>
                            </m:r>
                            <m:ctrlPr>
                              <w:rPr>
                                <w:rFonts w:ascii="Cambria Math" w:hAnsi="Cambria Math"/>
                                <w:color w:val="000000" w:themeColor="text1"/>
                                <w:sz w:val="24"/>
                                <w:szCs w:val="23"/>
                                <w14:textFill>
                                  <w14:solidFill>
                                    <w14:schemeClr w14:val="tx1"/>
                                  </w14:solidFill>
                                </w14:textFill>
                              </w:rPr>
                            </m:ctrlPr>
                          </m:e>
                          <m:sup>
                            <m:r>
                              <m:rPr>
                                <m:sty m:val="p"/>
                              </m:rPr>
                              <w:rPr>
                                <w:rFonts w:ascii="Cambria Math" w:hAnsi="Cambria Math"/>
                                <w:color w:val="000000" w:themeColor="text1"/>
                                <w:sz w:val="24"/>
                                <w:szCs w:val="23"/>
                                <w14:textFill>
                                  <w14:solidFill>
                                    <w14:schemeClr w14:val="tx1"/>
                                  </w14:solidFill>
                                </w14:textFill>
                              </w:rPr>
                              <m:t>2</m:t>
                            </m:r>
                            <m:ctrlPr>
                              <w:rPr>
                                <w:rFonts w:ascii="Cambria Math" w:hAnsi="Cambria Math"/>
                                <w:color w:val="000000" w:themeColor="text1"/>
                                <w:sz w:val="24"/>
                                <w:szCs w:val="23"/>
                                <w14:textFill>
                                  <w14:solidFill>
                                    <w14:schemeClr w14:val="tx1"/>
                                  </w14:solidFill>
                                </w14:textFill>
                              </w:rPr>
                            </m:ctrlPr>
                          </m:sup>
                        </m:sSup>
                        <m:ctrlPr>
                          <w:rPr>
                            <w:rFonts w:ascii="Cambria Math" w:hAnsi="Cambria Math"/>
                            <w:color w:val="000000" w:themeColor="text1"/>
                            <w:sz w:val="24"/>
                            <w:szCs w:val="23"/>
                            <w14:textFill>
                              <w14:solidFill>
                                <w14:schemeClr w14:val="tx1"/>
                              </w14:solidFill>
                            </w14:textFill>
                          </w:rPr>
                        </m:ctrlPr>
                      </m:den>
                    </m:f>
                    <m:r>
                      <m:rPr>
                        <m:sty m:val="p"/>
                      </m:rPr>
                      <w:rPr>
                        <w:rFonts w:ascii="Cambria Math" w:hAnsi="Cambria Math"/>
                        <w:color w:val="000000" w:themeColor="text1"/>
                        <w:sz w:val="24"/>
                        <w:szCs w:val="23"/>
                        <w14:textFill>
                          <w14:solidFill>
                            <w14:schemeClr w14:val="tx1"/>
                          </w14:solidFill>
                        </w14:textFill>
                      </w:rPr>
                      <m:t>+</m:t>
                    </m:r>
                    <m:f>
                      <m:fPr>
                        <m:ctrlPr>
                          <w:rPr>
                            <w:rFonts w:ascii="Cambria Math" w:hAnsi="Cambria Math"/>
                            <w:color w:val="000000" w:themeColor="text1"/>
                            <w:sz w:val="24"/>
                            <w:szCs w:val="23"/>
                            <w14:textFill>
                              <w14:solidFill>
                                <w14:schemeClr w14:val="tx1"/>
                              </w14:solidFill>
                            </w14:textFill>
                          </w:rPr>
                        </m:ctrlPr>
                      </m:fPr>
                      <m:num>
                        <m:r>
                          <m:rPr>
                            <m:sty m:val="p"/>
                          </m:rPr>
                          <w:rPr>
                            <w:rFonts w:ascii="Cambria Math" w:hAnsi="Cambria Math"/>
                            <w:color w:val="000000" w:themeColor="text1"/>
                            <w:sz w:val="24"/>
                            <w:szCs w:val="23"/>
                            <w14:textFill>
                              <w14:solidFill>
                                <w14:schemeClr w14:val="tx1"/>
                              </w14:solidFill>
                            </w14:textFill>
                          </w:rPr>
                          <m:t>4</m:t>
                        </m:r>
                        <m:ctrlPr>
                          <w:rPr>
                            <w:rFonts w:ascii="Cambria Math" w:hAnsi="Cambria Math"/>
                            <w:color w:val="000000" w:themeColor="text1"/>
                            <w:sz w:val="24"/>
                            <w:szCs w:val="23"/>
                            <w14:textFill>
                              <w14:solidFill>
                                <w14:schemeClr w14:val="tx1"/>
                              </w14:solidFill>
                            </w14:textFill>
                          </w:rPr>
                        </m:ctrlPr>
                      </m:num>
                      <m:den>
                        <m:r>
                          <m:rPr>
                            <m:sty m:val="p"/>
                          </m:rPr>
                          <w:rPr>
                            <w:rFonts w:ascii="Cambria Math" w:hAnsi="Cambria Math"/>
                            <w:color w:val="000000" w:themeColor="text1"/>
                            <w:sz w:val="24"/>
                            <w:szCs w:val="23"/>
                            <w14:textFill>
                              <w14:solidFill>
                                <w14:schemeClr w14:val="tx1"/>
                              </w14:solidFill>
                            </w14:textFill>
                          </w:rPr>
                          <m:t>R</m:t>
                        </m:r>
                        <m:ctrlPr>
                          <w:rPr>
                            <w:rFonts w:ascii="Cambria Math" w:hAnsi="Cambria Math"/>
                            <w:color w:val="000000" w:themeColor="text1"/>
                            <w:sz w:val="24"/>
                            <w:szCs w:val="23"/>
                            <w14:textFill>
                              <w14:solidFill>
                                <w14:schemeClr w14:val="tx1"/>
                              </w14:solidFill>
                            </w14:textFill>
                          </w:rPr>
                        </m:ctrlPr>
                      </m:den>
                    </m:f>
                    <m:ctrlPr>
                      <w:rPr>
                        <w:rFonts w:ascii="Cambria Math" w:hAnsi="Cambria Math"/>
                        <w:color w:val="000000" w:themeColor="text1"/>
                        <w:sz w:val="24"/>
                        <w:szCs w:val="23"/>
                        <w14:textFill>
                          <w14:solidFill>
                            <w14:schemeClr w14:val="tx1"/>
                          </w14:solidFill>
                        </w14:textFill>
                      </w:rPr>
                    </m:ctrlPr>
                  </m:e>
                </m:d>
                <m:r>
                  <m:rPr/>
                  <w:rPr>
                    <w:rFonts w:ascii="Cambria Math" w:hAnsi="Cambria Math"/>
                    <w:color w:val="000000" w:themeColor="text1"/>
                    <w:sz w:val="24"/>
                    <w:szCs w:val="23"/>
                    <w14:textFill>
                      <w14:solidFill>
                        <w14:schemeClr w14:val="tx1"/>
                      </w14:solidFill>
                    </w14:textFill>
                  </w:rPr>
                  <m:t xml:space="preserve">          </m:t>
                </m:r>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B.2</m:t>
                    </m:r>
                    <m:ctrlPr>
                      <w:rPr>
                        <w:rFonts w:ascii="Cambria Math" w:hAnsi="Cambria Math"/>
                        <w:color w:val="000000" w:themeColor="text1"/>
                        <w:sz w:val="24"/>
                        <w:szCs w:val="23"/>
                        <w14:textFill>
                          <w14:solidFill>
                            <w14:schemeClr w14:val="tx1"/>
                          </w14:solidFill>
                        </w14:textFill>
                      </w:rPr>
                    </m:ctrlPr>
                  </m:e>
                </m:d>
              </m:oMath>
            </m:oMathPara>
          </w:p>
          <w:p w14:paraId="053D428C">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式中：</w:t>
            </w:r>
          </w:p>
          <w:p w14:paraId="1A2EAD22">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p1</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靠近开口处（或窗户）室内某倍频带的声压级或A声级，dB；</w:t>
            </w:r>
          </w:p>
          <w:p w14:paraId="0BB4B4A4">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w</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点声源声功率级（A计权或倍频带），dB；</w:t>
            </w:r>
          </w:p>
          <w:p w14:paraId="2E82AF67">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Q</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指向性因数；通常对无指向性声源，当声源放在房间中心时，Q=1；当放在一面墙的中心时，Q=2；当放在两面墙夹角处时，Q=4；当放在三面墙夹角处时，Q=8。</w:t>
            </w:r>
          </w:p>
          <w:p w14:paraId="668FC241">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R</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房间常数；R=Sα/</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1-α</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，S为房间内表面面积，m</w:t>
            </w:r>
            <w:r>
              <w:rPr>
                <w:color w:val="000000" w:themeColor="text1"/>
                <w:sz w:val="24"/>
                <w:szCs w:val="23"/>
                <w:vertAlign w:val="superscript"/>
                <w14:textFill>
                  <w14:solidFill>
                    <w14:schemeClr w14:val="tx1"/>
                  </w14:solidFill>
                </w14:textFill>
              </w:rPr>
              <w:t>2</w:t>
            </w:r>
            <w:r>
              <w:rPr>
                <w:color w:val="000000" w:themeColor="text1"/>
                <w:sz w:val="24"/>
                <w:szCs w:val="23"/>
                <w14:textFill>
                  <w14:solidFill>
                    <w14:schemeClr w14:val="tx1"/>
                  </w14:solidFill>
                </w14:textFill>
              </w:rPr>
              <w:t>；α为平均吸声系数。</w:t>
            </w:r>
          </w:p>
          <w:p w14:paraId="341C2E87">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r</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声源到靠近围护结构某点处的距离，m。</w:t>
            </w:r>
          </w:p>
          <w:p w14:paraId="3831AEA3">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然后按公式（B.3）计算出所有室内声源在围护结构处产生的i倍频带叠加声压级：</w:t>
            </w:r>
          </w:p>
          <w:p w14:paraId="65056287">
            <w:pPr>
              <w:adjustRightInd w:val="0"/>
              <w:snapToGrid w:val="0"/>
              <w:spacing w:line="360" w:lineRule="auto"/>
              <w:ind w:firstLine="480" w:firstLineChars="200"/>
              <w:rPr>
                <w:color w:val="000000" w:themeColor="text1"/>
                <w:sz w:val="24"/>
                <w:szCs w:val="23"/>
                <w14:textFill>
                  <w14:solidFill>
                    <w14:schemeClr w14:val="tx1"/>
                  </w14:solidFill>
                </w14:textFill>
              </w:rPr>
            </w:pPr>
            <m:oMathPara>
              <m:oMath>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P1i</m:t>
                    </m:r>
                    <m:ctrlPr>
                      <w:rPr>
                        <w:rFonts w:ascii="Cambria Math" w:hAnsi="Cambria Math"/>
                        <w:color w:val="000000" w:themeColor="text1"/>
                        <w:sz w:val="24"/>
                        <w:szCs w:val="23"/>
                        <w14:textFill>
                          <w14:solidFill>
                            <w14:schemeClr w14:val="tx1"/>
                          </w14:solidFill>
                        </w14:textFill>
                      </w:rPr>
                    </m:ctrlPr>
                  </m:sub>
                </m:sSub>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T</m:t>
                    </m:r>
                    <m:ctrlPr>
                      <w:rPr>
                        <w:rFonts w:ascii="Cambria Math" w:hAnsi="Cambria Math"/>
                        <w:color w:val="000000" w:themeColor="text1"/>
                        <w:sz w:val="24"/>
                        <w:szCs w:val="23"/>
                        <w14:textFill>
                          <w14:solidFill>
                            <w14:schemeClr w14:val="tx1"/>
                          </w14:solidFill>
                        </w14:textFill>
                      </w:rPr>
                    </m:ctrlPr>
                  </m:e>
                </m:d>
                <m:r>
                  <m:rPr>
                    <m:sty m:val="p"/>
                  </m:rPr>
                  <w:rPr>
                    <w:rFonts w:ascii="Cambria Math" w:hAnsi="Cambria Math"/>
                    <w:color w:val="000000" w:themeColor="text1"/>
                    <w:sz w:val="24"/>
                    <w:szCs w:val="23"/>
                    <w14:textFill>
                      <w14:solidFill>
                        <w14:schemeClr w14:val="tx1"/>
                      </w14:solidFill>
                    </w14:textFill>
                  </w:rPr>
                  <m:t>=10lg</m:t>
                </m:r>
                <m:d>
                  <m:dPr>
                    <m:ctrlPr>
                      <w:rPr>
                        <w:rFonts w:ascii="Cambria Math" w:hAnsi="Cambria Math"/>
                        <w:color w:val="000000" w:themeColor="text1"/>
                        <w:sz w:val="24"/>
                        <w:szCs w:val="23"/>
                        <w14:textFill>
                          <w14:solidFill>
                            <w14:schemeClr w14:val="tx1"/>
                          </w14:solidFill>
                        </w14:textFill>
                      </w:rPr>
                    </m:ctrlPr>
                  </m:dPr>
                  <m:e>
                    <m:nary>
                      <m:naryPr>
                        <m:chr m:val="∑"/>
                        <m:limLoc m:val="undOvr"/>
                        <m:ctrlPr>
                          <w:rPr>
                            <w:rFonts w:ascii="Cambria Math" w:hAnsi="Cambria Math"/>
                            <w:color w:val="000000" w:themeColor="text1"/>
                            <w:sz w:val="24"/>
                            <w:szCs w:val="23"/>
                            <w14:textFill>
                              <w14:solidFill>
                                <w14:schemeClr w14:val="tx1"/>
                              </w14:solidFill>
                            </w14:textFill>
                          </w:rPr>
                        </m:ctrlPr>
                      </m:naryPr>
                      <m:sub>
                        <m:r>
                          <m:rPr>
                            <m:sty m:val="p"/>
                          </m:rPr>
                          <w:rPr>
                            <w:rFonts w:ascii="Cambria Math" w:hAnsi="Cambria Math"/>
                            <w:color w:val="000000" w:themeColor="text1"/>
                            <w:sz w:val="24"/>
                            <w:szCs w:val="23"/>
                            <w14:textFill>
                              <w14:solidFill>
                                <w14:schemeClr w14:val="tx1"/>
                              </w14:solidFill>
                            </w14:textFill>
                          </w:rPr>
                          <m:t>j=1</m:t>
                        </m:r>
                        <m:ctrlPr>
                          <w:rPr>
                            <w:rFonts w:ascii="Cambria Math" w:hAnsi="Cambria Math"/>
                            <w:color w:val="000000" w:themeColor="text1"/>
                            <w:sz w:val="24"/>
                            <w:szCs w:val="23"/>
                            <w14:textFill>
                              <w14:solidFill>
                                <w14:schemeClr w14:val="tx1"/>
                              </w14:solidFill>
                            </w14:textFill>
                          </w:rPr>
                        </m:ctrlPr>
                      </m:sub>
                      <m:sup>
                        <m:r>
                          <m:rPr>
                            <m:sty m:val="p"/>
                          </m:rPr>
                          <w:rPr>
                            <w:rFonts w:ascii="Cambria Math" w:hAnsi="Cambria Math"/>
                            <w:color w:val="000000" w:themeColor="text1"/>
                            <w:sz w:val="24"/>
                            <w:szCs w:val="23"/>
                            <w14:textFill>
                              <w14:solidFill>
                                <w14:schemeClr w14:val="tx1"/>
                              </w14:solidFill>
                            </w14:textFill>
                          </w:rPr>
                          <m:t>N</m:t>
                        </m:r>
                        <m:ctrlPr>
                          <w:rPr>
                            <w:rFonts w:ascii="Cambria Math" w:hAnsi="Cambria Math"/>
                            <w:color w:val="000000" w:themeColor="text1"/>
                            <w:sz w:val="24"/>
                            <w:szCs w:val="23"/>
                            <w14:textFill>
                              <w14:solidFill>
                                <w14:schemeClr w14:val="tx1"/>
                              </w14:solidFill>
                            </w14:textFill>
                          </w:rPr>
                        </m:ctrlPr>
                      </m:sup>
                      <m:e>
                        <m:sSup>
                          <m:sSupPr>
                            <m:ctrlPr>
                              <w:rPr>
                                <w:rFonts w:ascii="Cambria Math" w:hAnsi="Cambria Math"/>
                                <w:color w:val="000000" w:themeColor="text1"/>
                                <w:sz w:val="24"/>
                                <w:szCs w:val="23"/>
                                <w14:textFill>
                                  <w14:solidFill>
                                    <w14:schemeClr w14:val="tx1"/>
                                  </w14:solidFill>
                                </w14:textFill>
                              </w:rPr>
                            </m:ctrlPr>
                          </m:sSupPr>
                          <m:e>
                            <m:r>
                              <m:rPr>
                                <m:sty m:val="p"/>
                              </m:rPr>
                              <w:rPr>
                                <w:rFonts w:ascii="Cambria Math" w:hAnsi="Cambria Math"/>
                                <w:color w:val="000000" w:themeColor="text1"/>
                                <w:sz w:val="24"/>
                                <w:szCs w:val="23"/>
                                <w14:textFill>
                                  <w14:solidFill>
                                    <w14:schemeClr w14:val="tx1"/>
                                  </w14:solidFill>
                                </w14:textFill>
                              </w:rPr>
                              <m:t>10</m:t>
                            </m:r>
                            <m:ctrlPr>
                              <w:rPr>
                                <w:rFonts w:ascii="Cambria Math" w:hAnsi="Cambria Math"/>
                                <w:color w:val="000000" w:themeColor="text1"/>
                                <w:sz w:val="24"/>
                                <w:szCs w:val="23"/>
                                <w14:textFill>
                                  <w14:solidFill>
                                    <w14:schemeClr w14:val="tx1"/>
                                  </w14:solidFill>
                                </w14:textFill>
                              </w:rPr>
                            </m:ctrlPr>
                          </m:e>
                          <m:sup>
                            <m:r>
                              <m:rPr>
                                <m:sty m:val="p"/>
                              </m:rPr>
                              <w:rPr>
                                <w:rFonts w:ascii="Cambria Math" w:hAnsi="Cambria Math"/>
                                <w:color w:val="000000" w:themeColor="text1"/>
                                <w:sz w:val="24"/>
                                <w:szCs w:val="23"/>
                                <w14:textFill>
                                  <w14:solidFill>
                                    <w14:schemeClr w14:val="tx1"/>
                                  </w14:solidFill>
                                </w14:textFill>
                              </w:rPr>
                              <m:t>0.1</m:t>
                            </m:r>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P1ij</m:t>
                                </m:r>
                                <m:ctrlPr>
                                  <w:rPr>
                                    <w:rFonts w:ascii="Cambria Math" w:hAnsi="Cambria Math"/>
                                    <w:color w:val="000000" w:themeColor="text1"/>
                                    <w:sz w:val="24"/>
                                    <w:szCs w:val="23"/>
                                    <w14:textFill>
                                      <w14:solidFill>
                                        <w14:schemeClr w14:val="tx1"/>
                                      </w14:solidFill>
                                    </w14:textFill>
                                  </w:rPr>
                                </m:ctrlPr>
                              </m:sub>
                            </m:sSub>
                            <m:ctrlPr>
                              <w:rPr>
                                <w:rFonts w:ascii="Cambria Math" w:hAnsi="Cambria Math"/>
                                <w:color w:val="000000" w:themeColor="text1"/>
                                <w:sz w:val="24"/>
                                <w:szCs w:val="23"/>
                                <w14:textFill>
                                  <w14:solidFill>
                                    <w14:schemeClr w14:val="tx1"/>
                                  </w14:solidFill>
                                </w14:textFill>
                              </w:rPr>
                            </m:ctrlPr>
                          </m:sup>
                        </m:sSup>
                        <m:ctrlPr>
                          <w:rPr>
                            <w:rFonts w:ascii="Cambria Math" w:hAnsi="Cambria Math"/>
                            <w:color w:val="000000" w:themeColor="text1"/>
                            <w:sz w:val="24"/>
                            <w:szCs w:val="23"/>
                            <w14:textFill>
                              <w14:solidFill>
                                <w14:schemeClr w14:val="tx1"/>
                              </w14:solidFill>
                            </w14:textFill>
                          </w:rPr>
                        </m:ctrlPr>
                      </m:e>
                    </m:nary>
                    <m:ctrlPr>
                      <w:rPr>
                        <w:rFonts w:ascii="Cambria Math" w:hAnsi="Cambria Math"/>
                        <w:color w:val="000000" w:themeColor="text1"/>
                        <w:sz w:val="24"/>
                        <w:szCs w:val="23"/>
                        <w14:textFill>
                          <w14:solidFill>
                            <w14:schemeClr w14:val="tx1"/>
                          </w14:solidFill>
                        </w14:textFill>
                      </w:rPr>
                    </m:ctrlPr>
                  </m:e>
                </m:d>
                <m:r>
                  <m:rPr/>
                  <w:rPr>
                    <w:rFonts w:ascii="Cambria Math" w:hAnsi="Cambria Math"/>
                    <w:color w:val="000000" w:themeColor="text1"/>
                    <w:sz w:val="24"/>
                    <w:szCs w:val="23"/>
                    <w14:textFill>
                      <w14:solidFill>
                        <w14:schemeClr w14:val="tx1"/>
                      </w14:solidFill>
                    </w14:textFill>
                  </w:rPr>
                  <m:t xml:space="preserve">          </m:t>
                </m:r>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B.3</m:t>
                    </m:r>
                    <m:ctrlPr>
                      <w:rPr>
                        <w:rFonts w:ascii="Cambria Math" w:hAnsi="Cambria Math"/>
                        <w:color w:val="000000" w:themeColor="text1"/>
                        <w:sz w:val="24"/>
                        <w:szCs w:val="23"/>
                        <w14:textFill>
                          <w14:solidFill>
                            <w14:schemeClr w14:val="tx1"/>
                          </w14:solidFill>
                        </w14:textFill>
                      </w:rPr>
                    </m:ctrlPr>
                  </m:e>
                </m:d>
              </m:oMath>
            </m:oMathPara>
          </w:p>
          <w:p w14:paraId="1AA1C18B">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式中：</w:t>
            </w:r>
          </w:p>
          <w:p w14:paraId="4A8AA592">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p1i</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T</w:t>
            </w:r>
            <w:r>
              <w:rPr>
                <w:rFonts w:hint="eastAsia"/>
                <w:color w:val="000000" w:themeColor="text1"/>
                <w:sz w:val="24"/>
                <w:szCs w:val="23"/>
                <w14:textFill>
                  <w14:solidFill>
                    <w14:schemeClr w14:val="tx1"/>
                  </w14:solidFill>
                </w14:textFill>
              </w:rPr>
              <w:t>）</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靠近围护结构处室内N个声源i倍频带的叠加声压级，dB；</w:t>
            </w:r>
          </w:p>
          <w:p w14:paraId="43FEB518">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p1ij</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室内j声源i倍频带的声压级，dB；</w:t>
            </w:r>
          </w:p>
          <w:p w14:paraId="1D763881">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N</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室内声源总数。</w:t>
            </w:r>
          </w:p>
          <w:p w14:paraId="5B627E16">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在室内近似为扩散声场时，按公式（B.4）计算出靠近室外围护结构处的声压级：</w:t>
            </w:r>
          </w:p>
          <w:p w14:paraId="6C8BE7EF">
            <w:pPr>
              <w:adjustRightInd w:val="0"/>
              <w:snapToGrid w:val="0"/>
              <w:spacing w:line="360" w:lineRule="auto"/>
              <w:ind w:firstLine="480" w:firstLineChars="200"/>
              <w:rPr>
                <w:color w:val="000000" w:themeColor="text1"/>
                <w:sz w:val="24"/>
                <w:szCs w:val="23"/>
                <w14:textFill>
                  <w14:solidFill>
                    <w14:schemeClr w14:val="tx1"/>
                  </w14:solidFill>
                </w14:textFill>
              </w:rPr>
            </w:pPr>
            <m:oMathPara>
              <m:oMath>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P2i</m:t>
                    </m:r>
                    <m:ctrlPr>
                      <w:rPr>
                        <w:rFonts w:ascii="Cambria Math" w:hAnsi="Cambria Math"/>
                        <w:color w:val="000000" w:themeColor="text1"/>
                        <w:sz w:val="24"/>
                        <w:szCs w:val="23"/>
                        <w14:textFill>
                          <w14:solidFill>
                            <w14:schemeClr w14:val="tx1"/>
                          </w14:solidFill>
                        </w14:textFill>
                      </w:rPr>
                    </m:ctrlPr>
                  </m:sub>
                </m:sSub>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T</m:t>
                    </m:r>
                    <m:ctrlPr>
                      <w:rPr>
                        <w:rFonts w:ascii="Cambria Math" w:hAnsi="Cambria Math"/>
                        <w:color w:val="000000" w:themeColor="text1"/>
                        <w:sz w:val="24"/>
                        <w:szCs w:val="23"/>
                        <w14:textFill>
                          <w14:solidFill>
                            <w14:schemeClr w14:val="tx1"/>
                          </w14:solidFill>
                        </w14:textFill>
                      </w:rPr>
                    </m:ctrlPr>
                  </m:e>
                </m:d>
                <m:r>
                  <m:rPr>
                    <m:sty m:val="p"/>
                  </m:rPr>
                  <w:rPr>
                    <w:rFonts w:ascii="Cambria Math" w:hAnsi="Cambria Math"/>
                    <w:color w:val="000000" w:themeColor="text1"/>
                    <w:sz w:val="24"/>
                    <w:szCs w:val="23"/>
                    <w14:textFill>
                      <w14:solidFill>
                        <w14:schemeClr w14:val="tx1"/>
                      </w14:solidFill>
                    </w14:textFill>
                  </w:rPr>
                  <m:t>=</m:t>
                </m:r>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P1i</m:t>
                    </m:r>
                    <m:ctrlPr>
                      <w:rPr>
                        <w:rFonts w:ascii="Cambria Math" w:hAnsi="Cambria Math"/>
                        <w:color w:val="000000" w:themeColor="text1"/>
                        <w:sz w:val="24"/>
                        <w:szCs w:val="23"/>
                        <w14:textFill>
                          <w14:solidFill>
                            <w14:schemeClr w14:val="tx1"/>
                          </w14:solidFill>
                        </w14:textFill>
                      </w:rPr>
                    </m:ctrlPr>
                  </m:sub>
                </m:sSub>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T</m:t>
                    </m:r>
                    <m:ctrlPr>
                      <w:rPr>
                        <w:rFonts w:ascii="Cambria Math" w:hAnsi="Cambria Math"/>
                        <w:color w:val="000000" w:themeColor="text1"/>
                        <w:sz w:val="24"/>
                        <w:szCs w:val="23"/>
                        <w14:textFill>
                          <w14:solidFill>
                            <w14:schemeClr w14:val="tx1"/>
                          </w14:solidFill>
                        </w14:textFill>
                      </w:rPr>
                    </m:ctrlPr>
                  </m:e>
                </m:d>
                <m:r>
                  <m:rPr>
                    <m:sty m:val="p"/>
                  </m:rPr>
                  <w:rPr>
                    <w:rFonts w:ascii="Cambria Math" w:hAnsi="Cambria Math"/>
                    <w:color w:val="000000" w:themeColor="text1"/>
                    <w:sz w:val="24"/>
                    <w:szCs w:val="23"/>
                    <w14:textFill>
                      <w14:solidFill>
                        <w14:schemeClr w14:val="tx1"/>
                      </w14:solidFill>
                    </w14:textFill>
                  </w:rPr>
                  <m:t>−</m:t>
                </m:r>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T</m:t>
                    </m:r>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i</m:t>
                        </m:r>
                        <m:ctrlPr>
                          <w:rPr>
                            <w:rFonts w:ascii="Cambria Math" w:hAnsi="Cambria Math"/>
                            <w:color w:val="000000" w:themeColor="text1"/>
                            <w:sz w:val="24"/>
                            <w:szCs w:val="23"/>
                            <w14:textFill>
                              <w14:solidFill>
                                <w14:schemeClr w14:val="tx1"/>
                              </w14:solidFill>
                            </w14:textFill>
                          </w:rPr>
                        </m:ctrlPr>
                      </m:sub>
                    </m:sSub>
                    <m:r>
                      <m:rPr>
                        <m:sty m:val="p"/>
                      </m:rPr>
                      <w:rPr>
                        <w:rFonts w:ascii="Cambria Math" w:hAnsi="Cambria Math"/>
                        <w:color w:val="000000" w:themeColor="text1"/>
                        <w:sz w:val="24"/>
                        <w:szCs w:val="23"/>
                        <w14:textFill>
                          <w14:solidFill>
                            <w14:schemeClr w14:val="tx1"/>
                          </w14:solidFill>
                        </w14:textFill>
                      </w:rPr>
                      <m:t>+6</m:t>
                    </m:r>
                    <m:ctrlPr>
                      <w:rPr>
                        <w:rFonts w:ascii="Cambria Math" w:hAnsi="Cambria Math"/>
                        <w:color w:val="000000" w:themeColor="text1"/>
                        <w:sz w:val="24"/>
                        <w:szCs w:val="23"/>
                        <w14:textFill>
                          <w14:solidFill>
                            <w14:schemeClr w14:val="tx1"/>
                          </w14:solidFill>
                        </w14:textFill>
                      </w:rPr>
                    </m:ctrlPr>
                  </m:e>
                </m:d>
                <m:r>
                  <m:rPr/>
                  <w:rPr>
                    <w:rFonts w:ascii="Cambria Math" w:hAnsi="Cambria Math"/>
                    <w:color w:val="000000" w:themeColor="text1"/>
                    <w:sz w:val="24"/>
                    <w:szCs w:val="23"/>
                    <w14:textFill>
                      <w14:solidFill>
                        <w14:schemeClr w14:val="tx1"/>
                      </w14:solidFill>
                    </w14:textFill>
                  </w:rPr>
                  <m:t xml:space="preserve">         </m:t>
                </m:r>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B.4</m:t>
                    </m:r>
                    <m:ctrlPr>
                      <w:rPr>
                        <w:rFonts w:ascii="Cambria Math" w:hAnsi="Cambria Math"/>
                        <w:color w:val="000000" w:themeColor="text1"/>
                        <w:sz w:val="24"/>
                        <w:szCs w:val="23"/>
                        <w14:textFill>
                          <w14:solidFill>
                            <w14:schemeClr w14:val="tx1"/>
                          </w14:solidFill>
                        </w14:textFill>
                      </w:rPr>
                    </m:ctrlPr>
                  </m:e>
                </m:d>
              </m:oMath>
            </m:oMathPara>
          </w:p>
          <w:p w14:paraId="4E4DA2C6">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式中：</w:t>
            </w:r>
          </w:p>
          <w:p w14:paraId="136A75F3">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P2i</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T</w:t>
            </w:r>
            <w:r>
              <w:rPr>
                <w:rFonts w:hint="eastAsia"/>
                <w:color w:val="000000" w:themeColor="text1"/>
                <w:sz w:val="24"/>
                <w:szCs w:val="23"/>
                <w14:textFill>
                  <w14:solidFill>
                    <w14:schemeClr w14:val="tx1"/>
                  </w14:solidFill>
                </w14:textFill>
              </w:rPr>
              <w:t>）</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靠近围护结构处室外N个声源i倍频带的叠加声压级，dB；</w:t>
            </w:r>
          </w:p>
          <w:p w14:paraId="763BB3F4">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p1i</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T</w:t>
            </w:r>
            <w:r>
              <w:rPr>
                <w:rFonts w:hint="eastAsia"/>
                <w:color w:val="000000" w:themeColor="text1"/>
                <w:sz w:val="24"/>
                <w:szCs w:val="23"/>
                <w14:textFill>
                  <w14:solidFill>
                    <w14:schemeClr w14:val="tx1"/>
                  </w14:solidFill>
                </w14:textFill>
              </w:rPr>
              <w:t>）</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靠近围护结构处室内N个声源i倍频带的叠加声压级，dB；</w:t>
            </w:r>
          </w:p>
          <w:p w14:paraId="6B739F2F">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TL</w:t>
            </w:r>
            <w:r>
              <w:rPr>
                <w:color w:val="000000" w:themeColor="text1"/>
                <w:sz w:val="24"/>
                <w:szCs w:val="23"/>
                <w:vertAlign w:val="subscript"/>
                <w14:textFill>
                  <w14:solidFill>
                    <w14:schemeClr w14:val="tx1"/>
                  </w14:solidFill>
                </w14:textFill>
              </w:rPr>
              <w:t>i</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围护结构i倍频带的隔声量，dB。</w:t>
            </w:r>
          </w:p>
          <w:p w14:paraId="4DAEBE8B">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然后按公式（B.5）将室外声源的声压级和透过面积换算成等效的室外声源，计算出中心位置位于透声面积（S）处的等效声源的倍频带声功率级。</w:t>
            </w:r>
          </w:p>
          <w:p w14:paraId="43D0A6B3">
            <w:pPr>
              <w:adjustRightInd w:val="0"/>
              <w:snapToGrid w:val="0"/>
              <w:spacing w:line="360" w:lineRule="auto"/>
              <w:ind w:firstLine="480" w:firstLineChars="200"/>
              <w:rPr>
                <w:color w:val="000000" w:themeColor="text1"/>
                <w:sz w:val="24"/>
                <w:szCs w:val="23"/>
                <w14:textFill>
                  <w14:solidFill>
                    <w14:schemeClr w14:val="tx1"/>
                  </w14:solidFill>
                </w14:textFill>
              </w:rPr>
            </w:pPr>
            <m:oMathPara>
              <m:oMath>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W</m:t>
                    </m:r>
                    <m:ctrlPr>
                      <w:rPr>
                        <w:rFonts w:ascii="Cambria Math" w:hAnsi="Cambria Math"/>
                        <w:color w:val="000000" w:themeColor="text1"/>
                        <w:sz w:val="24"/>
                        <w:szCs w:val="23"/>
                        <w14:textFill>
                          <w14:solidFill>
                            <w14:schemeClr w14:val="tx1"/>
                          </w14:solidFill>
                        </w14:textFill>
                      </w:rPr>
                    </m:ctrlPr>
                  </m:sub>
                </m:sSub>
                <m:r>
                  <m:rPr>
                    <m:sty m:val="p"/>
                  </m:rPr>
                  <w:rPr>
                    <w:rFonts w:ascii="Cambria Math" w:hAnsi="Cambria Math"/>
                    <w:color w:val="000000" w:themeColor="text1"/>
                    <w:sz w:val="24"/>
                    <w:szCs w:val="23"/>
                    <w14:textFill>
                      <w14:solidFill>
                        <w14:schemeClr w14:val="tx1"/>
                      </w14:solidFill>
                    </w14:textFill>
                  </w:rPr>
                  <m:t>=</m:t>
                </m:r>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P2</m:t>
                    </m:r>
                    <m:ctrlPr>
                      <w:rPr>
                        <w:rFonts w:ascii="Cambria Math" w:hAnsi="Cambria Math"/>
                        <w:color w:val="000000" w:themeColor="text1"/>
                        <w:sz w:val="24"/>
                        <w:szCs w:val="23"/>
                        <w14:textFill>
                          <w14:solidFill>
                            <w14:schemeClr w14:val="tx1"/>
                          </w14:solidFill>
                        </w14:textFill>
                      </w:rPr>
                    </m:ctrlPr>
                  </m:sub>
                </m:sSub>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T</m:t>
                    </m:r>
                    <m:ctrlPr>
                      <w:rPr>
                        <w:rFonts w:ascii="Cambria Math" w:hAnsi="Cambria Math"/>
                        <w:color w:val="000000" w:themeColor="text1"/>
                        <w:sz w:val="24"/>
                        <w:szCs w:val="23"/>
                        <w14:textFill>
                          <w14:solidFill>
                            <w14:schemeClr w14:val="tx1"/>
                          </w14:solidFill>
                        </w14:textFill>
                      </w:rPr>
                    </m:ctrlPr>
                  </m:e>
                </m:d>
                <m:r>
                  <m:rPr>
                    <m:sty m:val="p"/>
                  </m:rPr>
                  <w:rPr>
                    <w:rFonts w:ascii="Cambria Math" w:hAnsi="Cambria Math"/>
                    <w:color w:val="000000" w:themeColor="text1"/>
                    <w:sz w:val="24"/>
                    <w:szCs w:val="23"/>
                    <w14:textFill>
                      <w14:solidFill>
                        <w14:schemeClr w14:val="tx1"/>
                      </w14:solidFill>
                    </w14:textFill>
                  </w:rPr>
                  <m:t xml:space="preserve">+10lgS          </m:t>
                </m:r>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B.5</m:t>
                    </m:r>
                    <m:ctrlPr>
                      <w:rPr>
                        <w:rFonts w:ascii="Cambria Math" w:hAnsi="Cambria Math"/>
                        <w:color w:val="000000" w:themeColor="text1"/>
                        <w:sz w:val="24"/>
                        <w:szCs w:val="23"/>
                        <w14:textFill>
                          <w14:solidFill>
                            <w14:schemeClr w14:val="tx1"/>
                          </w14:solidFill>
                        </w14:textFill>
                      </w:rPr>
                    </m:ctrlPr>
                  </m:e>
                </m:d>
              </m:oMath>
            </m:oMathPara>
          </w:p>
          <w:p w14:paraId="612B055A">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式中：</w:t>
            </w:r>
          </w:p>
          <w:p w14:paraId="3697F074">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w</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中心位置位于透声面积（S）处的等效声源的倍频带声功率级，dB；</w:t>
            </w:r>
          </w:p>
          <w:p w14:paraId="7DF05A4B">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p2</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T</w:t>
            </w:r>
            <w:r>
              <w:rPr>
                <w:rFonts w:hint="eastAsia"/>
                <w:color w:val="000000" w:themeColor="text1"/>
                <w:sz w:val="24"/>
                <w:szCs w:val="23"/>
                <w14:textFill>
                  <w14:solidFill>
                    <w14:schemeClr w14:val="tx1"/>
                  </w14:solidFill>
                </w14:textFill>
              </w:rPr>
              <w:t>）</w:t>
            </w:r>
            <w:r>
              <w:rPr>
                <w:color w:val="000000" w:themeColor="text1"/>
                <w:sz w:val="24"/>
                <w14:textFill>
                  <w14:solidFill>
                    <w14:schemeClr w14:val="tx1"/>
                  </w14:solidFill>
                </w14:textFill>
              </w:rPr>
              <w:t xml:space="preserve"> ——</w:t>
            </w:r>
            <w:r>
              <w:rPr>
                <w:color w:val="000000" w:themeColor="text1"/>
                <w:sz w:val="24"/>
                <w:szCs w:val="23"/>
                <w14:textFill>
                  <w14:solidFill>
                    <w14:schemeClr w14:val="tx1"/>
                  </w14:solidFill>
                </w14:textFill>
              </w:rPr>
              <w:t>靠近围护结构处室外声源的声压级，dB；</w:t>
            </w:r>
          </w:p>
          <w:p w14:paraId="08C4EC61">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S</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透声面积，m</w:t>
            </w:r>
            <w:r>
              <w:rPr>
                <w:color w:val="000000" w:themeColor="text1"/>
                <w:sz w:val="24"/>
                <w:szCs w:val="23"/>
                <w:vertAlign w:val="superscript"/>
                <w14:textFill>
                  <w14:solidFill>
                    <w14:schemeClr w14:val="tx1"/>
                  </w14:solidFill>
                </w14:textFill>
              </w:rPr>
              <w:t>2</w:t>
            </w:r>
            <w:r>
              <w:rPr>
                <w:color w:val="000000" w:themeColor="text1"/>
                <w:sz w:val="24"/>
                <w:szCs w:val="23"/>
                <w14:textFill>
                  <w14:solidFill>
                    <w14:schemeClr w14:val="tx1"/>
                  </w14:solidFill>
                </w14:textFill>
              </w:rPr>
              <w:t>。</w:t>
            </w:r>
          </w:p>
          <w:p w14:paraId="05AD05E8">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然后按室外声源预测方法计算预测点处的A声级。</w:t>
            </w:r>
          </w:p>
          <w:p w14:paraId="59C83F64">
            <w:pPr>
              <w:adjustRightInd w:val="0"/>
              <w:snapToGrid w:val="0"/>
              <w:spacing w:line="360" w:lineRule="auto"/>
              <w:ind w:firstLine="480" w:firstLineChars="200"/>
              <w:rPr>
                <w:color w:val="000000" w:themeColor="text1"/>
                <w:kern w:val="44"/>
                <w:sz w:val="24"/>
                <w:szCs w:val="23"/>
                <w14:textFill>
                  <w14:solidFill>
                    <w14:schemeClr w14:val="tx1"/>
                  </w14:solidFill>
                </w14:textFill>
              </w:rPr>
            </w:pPr>
            <w:r>
              <w:rPr>
                <w:color w:val="000000" w:themeColor="text1"/>
                <w:kern w:val="44"/>
                <w:sz w:val="24"/>
                <w:szCs w:val="23"/>
                <w14:textFill>
                  <w14:solidFill>
                    <w14:schemeClr w14:val="tx1"/>
                  </w14:solidFill>
                </w14:textFill>
              </w:rPr>
              <w:t>（</w:t>
            </w:r>
            <w:r>
              <w:rPr>
                <w:rFonts w:hint="eastAsia"/>
                <w:color w:val="000000" w:themeColor="text1"/>
                <w:kern w:val="44"/>
                <w:sz w:val="24"/>
                <w:szCs w:val="23"/>
                <w14:textFill>
                  <w14:solidFill>
                    <w14:schemeClr w14:val="tx1"/>
                  </w14:solidFill>
                </w14:textFill>
              </w:rPr>
              <w:t>3</w:t>
            </w:r>
            <w:r>
              <w:rPr>
                <w:color w:val="000000" w:themeColor="text1"/>
                <w:kern w:val="44"/>
                <w:sz w:val="24"/>
                <w:szCs w:val="23"/>
                <w14:textFill>
                  <w14:solidFill>
                    <w14:schemeClr w14:val="tx1"/>
                  </w14:solidFill>
                </w14:textFill>
              </w:rPr>
              <w:t>）噪声随距离衰减模式</w:t>
            </w:r>
          </w:p>
          <w:p w14:paraId="7234BC50">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无指向性点声源几何发散衰减的基本公式是：</w:t>
            </w:r>
          </w:p>
          <w:p w14:paraId="6C2932DC">
            <w:pPr>
              <w:adjustRightInd w:val="0"/>
              <w:snapToGrid w:val="0"/>
              <w:spacing w:line="360" w:lineRule="auto"/>
              <w:ind w:firstLine="480" w:firstLineChars="200"/>
              <w:rPr>
                <w:color w:val="000000" w:themeColor="text1"/>
                <w:sz w:val="24"/>
                <w:szCs w:val="23"/>
                <w14:textFill>
                  <w14:solidFill>
                    <w14:schemeClr w14:val="tx1"/>
                  </w14:solidFill>
                </w14:textFill>
              </w:rPr>
            </w:pPr>
            <m:oMathPara>
              <m:oMath>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P</m:t>
                    </m:r>
                    <m:ctrlPr>
                      <w:rPr>
                        <w:rFonts w:ascii="Cambria Math" w:hAnsi="Cambria Math"/>
                        <w:color w:val="000000" w:themeColor="text1"/>
                        <w:sz w:val="24"/>
                        <w:szCs w:val="23"/>
                        <w14:textFill>
                          <w14:solidFill>
                            <w14:schemeClr w14:val="tx1"/>
                          </w14:solidFill>
                        </w14:textFill>
                      </w:rPr>
                    </m:ctrlPr>
                  </m:sub>
                </m:sSub>
                <m:d>
                  <m:dPr>
                    <m:ctrlPr>
                      <w:rPr>
                        <w:rFonts w:ascii="Cambria Math" w:hAnsi="Cambria Math"/>
                        <w:color w:val="000000" w:themeColor="text1"/>
                        <w:sz w:val="24"/>
                        <w:szCs w:val="23"/>
                        <w14:textFill>
                          <w14:solidFill>
                            <w14:schemeClr w14:val="tx1"/>
                          </w14:solidFill>
                        </w14:textFill>
                      </w:rPr>
                    </m:ctrlPr>
                  </m:dPr>
                  <m:e>
                    <m:r>
                      <m:rPr>
                        <m:sty m:val="p"/>
                      </m:rPr>
                      <w:rPr>
                        <w:rFonts w:ascii="Cambria Math" w:hAnsi="Cambria Math"/>
                        <w:color w:val="000000" w:themeColor="text1"/>
                        <w:sz w:val="24"/>
                        <w:szCs w:val="23"/>
                        <w14:textFill>
                          <w14:solidFill>
                            <w14:schemeClr w14:val="tx1"/>
                          </w14:solidFill>
                        </w14:textFill>
                      </w:rPr>
                      <m:t>r</m:t>
                    </m:r>
                    <m:ctrlPr>
                      <w:rPr>
                        <w:rFonts w:ascii="Cambria Math" w:hAnsi="Cambria Math"/>
                        <w:color w:val="000000" w:themeColor="text1"/>
                        <w:sz w:val="24"/>
                        <w:szCs w:val="23"/>
                        <w14:textFill>
                          <w14:solidFill>
                            <w14:schemeClr w14:val="tx1"/>
                          </w14:solidFill>
                        </w14:textFill>
                      </w:rPr>
                    </m:ctrlPr>
                  </m:e>
                </m:d>
                <m:r>
                  <m:rPr>
                    <m:sty m:val="p"/>
                  </m:rPr>
                  <w:rPr>
                    <w:rFonts w:ascii="Cambria Math" w:hAnsi="Cambria Math"/>
                    <w:color w:val="000000" w:themeColor="text1"/>
                    <w:sz w:val="24"/>
                    <w:szCs w:val="23"/>
                    <w14:textFill>
                      <w14:solidFill>
                        <w14:schemeClr w14:val="tx1"/>
                      </w14:solidFill>
                    </w14:textFill>
                  </w:rPr>
                  <m:t>=</m:t>
                </m:r>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AP</m:t>
                    </m:r>
                    <m:ctrlPr>
                      <w:rPr>
                        <w:rFonts w:ascii="Cambria Math" w:hAnsi="Cambria Math"/>
                        <w:color w:val="000000" w:themeColor="text1"/>
                        <w:sz w:val="24"/>
                        <w:szCs w:val="23"/>
                        <w14:textFill>
                          <w14:solidFill>
                            <w14:schemeClr w14:val="tx1"/>
                          </w14:solidFill>
                        </w14:textFill>
                      </w:rPr>
                    </m:ctrlPr>
                  </m:sub>
                </m:sSub>
                <m:d>
                  <m:dPr>
                    <m:ctrlPr>
                      <w:rPr>
                        <w:rFonts w:ascii="Cambria Math" w:hAnsi="Cambria Math"/>
                        <w:color w:val="000000" w:themeColor="text1"/>
                        <w:sz w:val="24"/>
                        <w:szCs w:val="23"/>
                        <w14:textFill>
                          <w14:solidFill>
                            <w14:schemeClr w14:val="tx1"/>
                          </w14:solidFill>
                        </w14:textFill>
                      </w:rPr>
                    </m:ctrlPr>
                  </m:dPr>
                  <m:e>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r</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0</m:t>
                        </m:r>
                        <m:ctrlPr>
                          <w:rPr>
                            <w:rFonts w:ascii="Cambria Math" w:hAnsi="Cambria Math"/>
                            <w:color w:val="000000" w:themeColor="text1"/>
                            <w:sz w:val="24"/>
                            <w:szCs w:val="23"/>
                            <w14:textFill>
                              <w14:solidFill>
                                <w14:schemeClr w14:val="tx1"/>
                              </w14:solidFill>
                            </w14:textFill>
                          </w:rPr>
                        </m:ctrlPr>
                      </m:sub>
                    </m:sSub>
                    <m:ctrlPr>
                      <w:rPr>
                        <w:rFonts w:ascii="Cambria Math" w:hAnsi="Cambria Math"/>
                        <w:color w:val="000000" w:themeColor="text1"/>
                        <w:sz w:val="24"/>
                        <w:szCs w:val="23"/>
                        <w14:textFill>
                          <w14:solidFill>
                            <w14:schemeClr w14:val="tx1"/>
                          </w14:solidFill>
                        </w14:textFill>
                      </w:rPr>
                    </m:ctrlPr>
                  </m:e>
                </m:d>
                <m:r>
                  <m:rPr>
                    <m:sty m:val="p"/>
                  </m:rPr>
                  <w:rPr>
                    <w:rFonts w:ascii="Cambria Math" w:hAnsi="Cambria Math"/>
                    <w:color w:val="000000" w:themeColor="text1"/>
                    <w:sz w:val="24"/>
                    <w:szCs w:val="23"/>
                    <w14:textFill>
                      <w14:solidFill>
                        <w14:schemeClr w14:val="tx1"/>
                      </w14:solidFill>
                    </w14:textFill>
                  </w:rPr>
                  <m:t>−20lg</m:t>
                </m:r>
                <m:d>
                  <m:dPr>
                    <m:ctrlPr>
                      <w:rPr>
                        <w:rFonts w:ascii="Cambria Math" w:hAnsi="Cambria Math"/>
                        <w:color w:val="000000" w:themeColor="text1"/>
                        <w:sz w:val="24"/>
                        <w:szCs w:val="23"/>
                        <w14:textFill>
                          <w14:solidFill>
                            <w14:schemeClr w14:val="tx1"/>
                          </w14:solidFill>
                        </w14:textFill>
                      </w:rPr>
                    </m:ctrlPr>
                  </m:dPr>
                  <m:e>
                    <m:f>
                      <m:fPr>
                        <m:type m:val="lin"/>
                        <m:ctrlPr>
                          <w:rPr>
                            <w:rFonts w:ascii="Cambria Math" w:hAnsi="Cambria Math"/>
                            <w:color w:val="000000" w:themeColor="text1"/>
                            <w:sz w:val="24"/>
                            <w:szCs w:val="23"/>
                            <w14:textFill>
                              <w14:solidFill>
                                <w14:schemeClr w14:val="tx1"/>
                              </w14:solidFill>
                            </w14:textFill>
                          </w:rPr>
                        </m:ctrlPr>
                      </m:fPr>
                      <m:num>
                        <m:r>
                          <m:rPr>
                            <m:sty m:val="p"/>
                          </m:rPr>
                          <w:rPr>
                            <w:rFonts w:ascii="Cambria Math" w:hAnsi="Cambria Math"/>
                            <w:color w:val="000000" w:themeColor="text1"/>
                            <w:sz w:val="24"/>
                            <w:szCs w:val="23"/>
                            <w14:textFill>
                              <w14:solidFill>
                                <w14:schemeClr w14:val="tx1"/>
                              </w14:solidFill>
                            </w14:textFill>
                          </w:rPr>
                          <m:t>r</m:t>
                        </m:r>
                        <m:ctrlPr>
                          <w:rPr>
                            <w:rFonts w:ascii="Cambria Math" w:hAnsi="Cambria Math"/>
                            <w:color w:val="000000" w:themeColor="text1"/>
                            <w:sz w:val="24"/>
                            <w:szCs w:val="23"/>
                            <w14:textFill>
                              <w14:solidFill>
                                <w14:schemeClr w14:val="tx1"/>
                              </w14:solidFill>
                            </w14:textFill>
                          </w:rPr>
                        </m:ctrlPr>
                      </m:num>
                      <m:den>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r</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0</m:t>
                            </m:r>
                            <m:ctrlPr>
                              <w:rPr>
                                <w:rFonts w:ascii="Cambria Math" w:hAnsi="Cambria Math"/>
                                <w:color w:val="000000" w:themeColor="text1"/>
                                <w:sz w:val="24"/>
                                <w:szCs w:val="23"/>
                                <w14:textFill>
                                  <w14:solidFill>
                                    <w14:schemeClr w14:val="tx1"/>
                                  </w14:solidFill>
                                </w14:textFill>
                              </w:rPr>
                            </m:ctrlPr>
                          </m:sub>
                        </m:sSub>
                        <m:ctrlPr>
                          <w:rPr>
                            <w:rFonts w:ascii="Cambria Math" w:hAnsi="Cambria Math"/>
                            <w:color w:val="000000" w:themeColor="text1"/>
                            <w:sz w:val="24"/>
                            <w:szCs w:val="23"/>
                            <w14:textFill>
                              <w14:solidFill>
                                <w14:schemeClr w14:val="tx1"/>
                              </w14:solidFill>
                            </w14:textFill>
                          </w:rPr>
                        </m:ctrlPr>
                      </m:den>
                    </m:f>
                    <m:ctrlPr>
                      <w:rPr>
                        <w:rFonts w:ascii="Cambria Math" w:hAnsi="Cambria Math"/>
                        <w:color w:val="000000" w:themeColor="text1"/>
                        <w:sz w:val="24"/>
                        <w:szCs w:val="23"/>
                        <w14:textFill>
                          <w14:solidFill>
                            <w14:schemeClr w14:val="tx1"/>
                          </w14:solidFill>
                        </w14:textFill>
                      </w:rPr>
                    </m:ctrlPr>
                  </m:e>
                </m:d>
              </m:oMath>
            </m:oMathPara>
          </w:p>
          <w:p w14:paraId="03910E0C">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式中：</w:t>
            </w:r>
          </w:p>
          <w:p w14:paraId="6ED49A07">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P</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r</w:t>
            </w:r>
            <w:r>
              <w:rPr>
                <w:rFonts w:hint="eastAsia"/>
                <w:color w:val="000000" w:themeColor="text1"/>
                <w:sz w:val="24"/>
                <w:szCs w:val="23"/>
                <w14:textFill>
                  <w14:solidFill>
                    <w14:schemeClr w14:val="tx1"/>
                  </w14:solidFill>
                </w14:textFill>
              </w:rPr>
              <w:t>）</w:t>
            </w:r>
            <w:r>
              <w:rPr>
                <w:color w:val="000000" w:themeColor="text1"/>
                <w:sz w:val="24"/>
                <w14:textFill>
                  <w14:solidFill>
                    <w14:schemeClr w14:val="tx1"/>
                  </w14:solidFill>
                </w14:textFill>
              </w:rPr>
              <w:t xml:space="preserve"> ——</w:t>
            </w:r>
            <w:r>
              <w:rPr>
                <w:color w:val="000000" w:themeColor="text1"/>
                <w:sz w:val="24"/>
                <w:szCs w:val="23"/>
                <w14:textFill>
                  <w14:solidFill>
                    <w14:schemeClr w14:val="tx1"/>
                  </w14:solidFill>
                </w14:textFill>
              </w:rPr>
              <w:t>预测点处声压级，dB；</w:t>
            </w:r>
          </w:p>
          <w:p w14:paraId="6D25FD2B">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P</w:t>
            </w:r>
            <w:r>
              <w:rPr>
                <w:rFonts w:hint="eastAsia"/>
                <w:color w:val="000000" w:themeColor="text1"/>
                <w:sz w:val="24"/>
                <w:szCs w:val="23"/>
                <w14:textFill>
                  <w14:solidFill>
                    <w14:schemeClr w14:val="tx1"/>
                  </w14:solidFill>
                </w14:textFill>
              </w:rPr>
              <w:t>（</w:t>
            </w:r>
            <w:r>
              <w:rPr>
                <w:color w:val="000000" w:themeColor="text1"/>
                <w:sz w:val="24"/>
                <w:szCs w:val="23"/>
                <w14:textFill>
                  <w14:solidFill>
                    <w14:schemeClr w14:val="tx1"/>
                  </w14:solidFill>
                </w14:textFill>
              </w:rPr>
              <w:t>r</w:t>
            </w:r>
            <w:r>
              <w:rPr>
                <w:color w:val="000000" w:themeColor="text1"/>
                <w:sz w:val="24"/>
                <w:szCs w:val="23"/>
                <w:vertAlign w:val="subscript"/>
                <w14:textFill>
                  <w14:solidFill>
                    <w14:schemeClr w14:val="tx1"/>
                  </w14:solidFill>
                </w14:textFill>
              </w:rPr>
              <w:t>0</w:t>
            </w:r>
            <w:r>
              <w:rPr>
                <w:rFonts w:hint="eastAsia"/>
                <w:color w:val="000000" w:themeColor="text1"/>
                <w:sz w:val="24"/>
                <w:szCs w:val="23"/>
                <w14:textFill>
                  <w14:solidFill>
                    <w14:schemeClr w14:val="tx1"/>
                  </w14:solidFill>
                </w14:textFill>
              </w:rPr>
              <w:t>）</w:t>
            </w:r>
            <w:r>
              <w:rPr>
                <w:color w:val="000000" w:themeColor="text1"/>
                <w:sz w:val="24"/>
                <w14:textFill>
                  <w14:solidFill>
                    <w14:schemeClr w14:val="tx1"/>
                  </w14:solidFill>
                </w14:textFill>
              </w:rPr>
              <w:t xml:space="preserve"> ——</w:t>
            </w:r>
            <w:r>
              <w:rPr>
                <w:color w:val="000000" w:themeColor="text1"/>
                <w:sz w:val="24"/>
                <w:szCs w:val="23"/>
                <w14:textFill>
                  <w14:solidFill>
                    <w14:schemeClr w14:val="tx1"/>
                  </w14:solidFill>
                </w14:textFill>
              </w:rPr>
              <w:t>参考位置r</w:t>
            </w:r>
            <w:r>
              <w:rPr>
                <w:color w:val="000000" w:themeColor="text1"/>
                <w:sz w:val="24"/>
                <w:szCs w:val="23"/>
                <w:vertAlign w:val="subscript"/>
                <w14:textFill>
                  <w14:solidFill>
                    <w14:schemeClr w14:val="tx1"/>
                  </w14:solidFill>
                </w14:textFill>
              </w:rPr>
              <w:t>0</w:t>
            </w:r>
            <w:r>
              <w:rPr>
                <w:color w:val="000000" w:themeColor="text1"/>
                <w:sz w:val="24"/>
                <w:szCs w:val="23"/>
                <w14:textFill>
                  <w14:solidFill>
                    <w14:schemeClr w14:val="tx1"/>
                  </w14:solidFill>
                </w14:textFill>
              </w:rPr>
              <w:t>处的声压级，dB；</w:t>
            </w:r>
          </w:p>
          <w:p w14:paraId="656E59EC">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r</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预测点距声源的距离；</w:t>
            </w:r>
          </w:p>
          <w:p w14:paraId="557CA3F3">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r</w:t>
            </w:r>
            <w:r>
              <w:rPr>
                <w:color w:val="000000" w:themeColor="text1"/>
                <w:sz w:val="24"/>
                <w:szCs w:val="23"/>
                <w:vertAlign w:val="subscript"/>
                <w14:textFill>
                  <w14:solidFill>
                    <w14:schemeClr w14:val="tx1"/>
                  </w14:solidFill>
                </w14:textFill>
              </w:rPr>
              <w:t>0</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参考位置距声源的距离。</w:t>
            </w:r>
          </w:p>
          <w:p w14:paraId="29AA8CBA">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w:t>
            </w:r>
            <w:r>
              <w:rPr>
                <w:rFonts w:hint="eastAsia"/>
                <w:color w:val="000000" w:themeColor="text1"/>
                <w:sz w:val="24"/>
                <w:szCs w:val="23"/>
                <w14:textFill>
                  <w14:solidFill>
                    <w14:schemeClr w14:val="tx1"/>
                  </w14:solidFill>
                </w14:textFill>
              </w:rPr>
              <w:t>4</w:t>
            </w:r>
            <w:r>
              <w:rPr>
                <w:color w:val="000000" w:themeColor="text1"/>
                <w:sz w:val="24"/>
                <w:szCs w:val="23"/>
                <w14:textFill>
                  <w14:solidFill>
                    <w14:schemeClr w14:val="tx1"/>
                  </w14:solidFill>
                </w14:textFill>
              </w:rPr>
              <w:t>）噪声贡献值</w:t>
            </w:r>
          </w:p>
          <w:p w14:paraId="0EE5812F">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建设项目声源对预测点产生的贡献值（L</w:t>
            </w:r>
            <w:r>
              <w:rPr>
                <w:color w:val="000000" w:themeColor="text1"/>
                <w:sz w:val="24"/>
                <w:szCs w:val="23"/>
                <w:vertAlign w:val="subscript"/>
                <w14:textFill>
                  <w14:solidFill>
                    <w14:schemeClr w14:val="tx1"/>
                  </w14:solidFill>
                </w14:textFill>
              </w:rPr>
              <w:t>eqg</w:t>
            </w:r>
            <w:r>
              <w:rPr>
                <w:color w:val="000000" w:themeColor="text1"/>
                <w:sz w:val="24"/>
                <w:szCs w:val="23"/>
                <w14:textFill>
                  <w14:solidFill>
                    <w14:schemeClr w14:val="tx1"/>
                  </w14:solidFill>
                </w14:textFill>
              </w:rPr>
              <w:t>）计算公式为：</w:t>
            </w:r>
          </w:p>
          <w:p w14:paraId="159991BD">
            <w:pPr>
              <w:adjustRightInd w:val="0"/>
              <w:snapToGrid w:val="0"/>
              <w:spacing w:line="360" w:lineRule="auto"/>
              <w:ind w:firstLine="480" w:firstLineChars="200"/>
              <w:jc w:val="center"/>
              <w:rPr>
                <w:color w:val="000000" w:themeColor="text1"/>
                <w:sz w:val="24"/>
                <w:szCs w:val="23"/>
                <w14:textFill>
                  <w14:solidFill>
                    <w14:schemeClr w14:val="tx1"/>
                  </w14:solidFill>
                </w14:textFill>
              </w:rPr>
            </w:pPr>
            <m:oMathPara>
              <m:oMath>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eqg</m:t>
                    </m:r>
                    <m:ctrlPr>
                      <w:rPr>
                        <w:rFonts w:ascii="Cambria Math" w:hAnsi="Cambria Math"/>
                        <w:color w:val="000000" w:themeColor="text1"/>
                        <w:sz w:val="24"/>
                        <w:szCs w:val="23"/>
                        <w14:textFill>
                          <w14:solidFill>
                            <w14:schemeClr w14:val="tx1"/>
                          </w14:solidFill>
                        </w14:textFill>
                      </w:rPr>
                    </m:ctrlPr>
                  </m:sub>
                </m:sSub>
                <m:r>
                  <m:rPr>
                    <m:sty m:val="p"/>
                  </m:rPr>
                  <w:rPr>
                    <w:rFonts w:ascii="Cambria Math" w:hAnsi="Cambria Math"/>
                    <w:color w:val="000000" w:themeColor="text1"/>
                    <w:sz w:val="24"/>
                    <w:szCs w:val="23"/>
                    <w14:textFill>
                      <w14:solidFill>
                        <w14:schemeClr w14:val="tx1"/>
                      </w14:solidFill>
                    </w14:textFill>
                  </w:rPr>
                  <m:t>=10lg</m:t>
                </m:r>
                <m:d>
                  <m:dPr>
                    <m:ctrlPr>
                      <w:rPr>
                        <w:rFonts w:ascii="Cambria Math" w:hAnsi="Cambria Math"/>
                        <w:color w:val="000000" w:themeColor="text1"/>
                        <w:sz w:val="24"/>
                        <w:szCs w:val="23"/>
                        <w14:textFill>
                          <w14:solidFill>
                            <w14:schemeClr w14:val="tx1"/>
                          </w14:solidFill>
                        </w14:textFill>
                      </w:rPr>
                    </m:ctrlPr>
                  </m:dPr>
                  <m:e>
                    <m:f>
                      <m:fPr>
                        <m:ctrlPr>
                          <w:rPr>
                            <w:rFonts w:ascii="Cambria Math" w:hAnsi="Cambria Math"/>
                            <w:color w:val="000000" w:themeColor="text1"/>
                            <w:sz w:val="24"/>
                            <w:szCs w:val="23"/>
                            <w14:textFill>
                              <w14:solidFill>
                                <w14:schemeClr w14:val="tx1"/>
                              </w14:solidFill>
                            </w14:textFill>
                          </w:rPr>
                        </m:ctrlPr>
                      </m:fPr>
                      <m:num>
                        <m:r>
                          <m:rPr>
                            <m:sty m:val="p"/>
                          </m:rPr>
                          <w:rPr>
                            <w:rFonts w:ascii="Cambria Math" w:hAnsi="Cambria Math"/>
                            <w:color w:val="000000" w:themeColor="text1"/>
                            <w:sz w:val="24"/>
                            <w:szCs w:val="23"/>
                            <w14:textFill>
                              <w14:solidFill>
                                <w14:schemeClr w14:val="tx1"/>
                              </w14:solidFill>
                            </w14:textFill>
                          </w:rPr>
                          <m:t>1</m:t>
                        </m:r>
                        <m:ctrlPr>
                          <w:rPr>
                            <w:rFonts w:ascii="Cambria Math" w:hAnsi="Cambria Math"/>
                            <w:color w:val="000000" w:themeColor="text1"/>
                            <w:sz w:val="24"/>
                            <w:szCs w:val="23"/>
                            <w14:textFill>
                              <w14:solidFill>
                                <w14:schemeClr w14:val="tx1"/>
                              </w14:solidFill>
                            </w14:textFill>
                          </w:rPr>
                        </m:ctrlPr>
                      </m:num>
                      <m:den>
                        <m:r>
                          <m:rPr>
                            <m:sty m:val="p"/>
                          </m:rPr>
                          <w:rPr>
                            <w:rFonts w:ascii="Cambria Math" w:hAnsi="Cambria Math"/>
                            <w:color w:val="000000" w:themeColor="text1"/>
                            <w:sz w:val="24"/>
                            <w:szCs w:val="23"/>
                            <w14:textFill>
                              <w14:solidFill>
                                <w14:schemeClr w14:val="tx1"/>
                              </w14:solidFill>
                            </w14:textFill>
                          </w:rPr>
                          <m:t>T</m:t>
                        </m:r>
                        <m:ctrlPr>
                          <w:rPr>
                            <w:rFonts w:ascii="Cambria Math" w:hAnsi="Cambria Math"/>
                            <w:color w:val="000000" w:themeColor="text1"/>
                            <w:sz w:val="24"/>
                            <w:szCs w:val="23"/>
                            <w14:textFill>
                              <w14:solidFill>
                                <w14:schemeClr w14:val="tx1"/>
                              </w14:solidFill>
                            </w14:textFill>
                          </w:rPr>
                        </m:ctrlPr>
                      </m:den>
                    </m:f>
                    <m:nary>
                      <m:naryPr>
                        <m:chr m:val="∑"/>
                        <m:limLoc m:val="undOvr"/>
                        <m:supHide m:val="1"/>
                        <m:ctrlPr>
                          <w:rPr>
                            <w:rFonts w:ascii="Cambria Math" w:hAnsi="Cambria Math"/>
                            <w:color w:val="000000" w:themeColor="text1"/>
                            <w:sz w:val="24"/>
                            <w:szCs w:val="23"/>
                            <w14:textFill>
                              <w14:solidFill>
                                <w14:schemeClr w14:val="tx1"/>
                              </w14:solidFill>
                            </w14:textFill>
                          </w:rPr>
                        </m:ctrlPr>
                      </m:naryPr>
                      <m:sub>
                        <m:r>
                          <m:rPr>
                            <m:sty m:val="p"/>
                          </m:rPr>
                          <w:rPr>
                            <w:rFonts w:ascii="Cambria Math" w:hAnsi="Cambria Math"/>
                            <w:color w:val="000000" w:themeColor="text1"/>
                            <w:sz w:val="24"/>
                            <w:szCs w:val="23"/>
                            <w14:textFill>
                              <w14:solidFill>
                                <w14:schemeClr w14:val="tx1"/>
                              </w14:solidFill>
                            </w14:textFill>
                          </w:rPr>
                          <m:t>i</m:t>
                        </m:r>
                        <m:ctrlPr>
                          <w:rPr>
                            <w:rFonts w:ascii="Cambria Math" w:hAnsi="Cambria Math"/>
                            <w:color w:val="000000" w:themeColor="text1"/>
                            <w:sz w:val="24"/>
                            <w:szCs w:val="23"/>
                            <w14:textFill>
                              <w14:solidFill>
                                <w14:schemeClr w14:val="tx1"/>
                              </w14:solidFill>
                            </w14:textFill>
                          </w:rPr>
                        </m:ctrlPr>
                      </m:sub>
                      <m:sup>
                        <m:ctrlPr>
                          <w:rPr>
                            <w:rFonts w:ascii="Cambria Math" w:hAnsi="Cambria Math"/>
                            <w:color w:val="000000" w:themeColor="text1"/>
                            <w:sz w:val="24"/>
                            <w:szCs w:val="23"/>
                            <w14:textFill>
                              <w14:solidFill>
                                <w14:schemeClr w14:val="tx1"/>
                              </w14:solidFill>
                            </w14:textFill>
                          </w:rPr>
                        </m:ctrlPr>
                      </m:sup>
                      <m:e>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t</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i</m:t>
                            </m:r>
                            <m:ctrlPr>
                              <w:rPr>
                                <w:rFonts w:ascii="Cambria Math" w:hAnsi="Cambria Math"/>
                                <w:color w:val="000000" w:themeColor="text1"/>
                                <w:sz w:val="24"/>
                                <w:szCs w:val="23"/>
                                <w14:textFill>
                                  <w14:solidFill>
                                    <w14:schemeClr w14:val="tx1"/>
                                  </w14:solidFill>
                                </w14:textFill>
                              </w:rPr>
                            </m:ctrlPr>
                          </m:sub>
                        </m:sSub>
                        <m:ctrlPr>
                          <w:rPr>
                            <w:rFonts w:ascii="Cambria Math" w:hAnsi="Cambria Math"/>
                            <w:color w:val="000000" w:themeColor="text1"/>
                            <w:sz w:val="24"/>
                            <w:szCs w:val="23"/>
                            <w14:textFill>
                              <w14:solidFill>
                                <w14:schemeClr w14:val="tx1"/>
                              </w14:solidFill>
                            </w14:textFill>
                          </w:rPr>
                        </m:ctrlPr>
                      </m:e>
                    </m:nary>
                    <m:sSup>
                      <m:sSupPr>
                        <m:ctrlPr>
                          <w:rPr>
                            <w:rFonts w:ascii="Cambria Math" w:hAnsi="Cambria Math"/>
                            <w:color w:val="000000" w:themeColor="text1"/>
                            <w:sz w:val="24"/>
                            <w:szCs w:val="23"/>
                            <w14:textFill>
                              <w14:solidFill>
                                <w14:schemeClr w14:val="tx1"/>
                              </w14:solidFill>
                            </w14:textFill>
                          </w:rPr>
                        </m:ctrlPr>
                      </m:sSupPr>
                      <m:e>
                        <m:r>
                          <m:rPr>
                            <m:sty m:val="p"/>
                          </m:rPr>
                          <w:rPr>
                            <w:rFonts w:ascii="Cambria Math" w:hAnsi="Cambria Math"/>
                            <w:color w:val="000000" w:themeColor="text1"/>
                            <w:sz w:val="24"/>
                            <w:szCs w:val="23"/>
                            <w14:textFill>
                              <w14:solidFill>
                                <w14:schemeClr w14:val="tx1"/>
                              </w14:solidFill>
                            </w14:textFill>
                          </w:rPr>
                          <m:t>10</m:t>
                        </m:r>
                        <m:ctrlPr>
                          <w:rPr>
                            <w:rFonts w:ascii="Cambria Math" w:hAnsi="Cambria Math"/>
                            <w:color w:val="000000" w:themeColor="text1"/>
                            <w:sz w:val="24"/>
                            <w:szCs w:val="23"/>
                            <w14:textFill>
                              <w14:solidFill>
                                <w14:schemeClr w14:val="tx1"/>
                              </w14:solidFill>
                            </w14:textFill>
                          </w:rPr>
                        </m:ctrlPr>
                      </m:e>
                      <m:sup>
                        <m:r>
                          <m:rPr>
                            <m:sty m:val="p"/>
                          </m:rPr>
                          <w:rPr>
                            <w:rFonts w:ascii="Cambria Math" w:hAnsi="Cambria Math"/>
                            <w:color w:val="000000" w:themeColor="text1"/>
                            <w:sz w:val="24"/>
                            <w:szCs w:val="23"/>
                            <w14:textFill>
                              <w14:solidFill>
                                <w14:schemeClr w14:val="tx1"/>
                              </w14:solidFill>
                            </w14:textFill>
                          </w:rPr>
                          <m:t>0.1</m:t>
                        </m:r>
                        <m:sSub>
                          <m:sSubPr>
                            <m:ctrlPr>
                              <w:rPr>
                                <w:rFonts w:ascii="Cambria Math" w:hAnsi="Cambria Math"/>
                                <w:color w:val="000000" w:themeColor="text1"/>
                                <w:sz w:val="24"/>
                                <w:szCs w:val="23"/>
                                <w14:textFill>
                                  <w14:solidFill>
                                    <w14:schemeClr w14:val="tx1"/>
                                  </w14:solidFill>
                                </w14:textFill>
                              </w:rPr>
                            </m:ctrlPr>
                          </m:sSubPr>
                          <m:e>
                            <m:r>
                              <m:rPr>
                                <m:sty m:val="p"/>
                              </m:rPr>
                              <w:rPr>
                                <w:rFonts w:ascii="Cambria Math" w:hAnsi="Cambria Math"/>
                                <w:color w:val="000000" w:themeColor="text1"/>
                                <w:sz w:val="24"/>
                                <w:szCs w:val="23"/>
                                <w14:textFill>
                                  <w14:solidFill>
                                    <w14:schemeClr w14:val="tx1"/>
                                  </w14:solidFill>
                                </w14:textFill>
                              </w:rPr>
                              <m:t>L</m:t>
                            </m:r>
                            <m:ctrlPr>
                              <w:rPr>
                                <w:rFonts w:ascii="Cambria Math" w:hAnsi="Cambria Math"/>
                                <w:color w:val="000000" w:themeColor="text1"/>
                                <w:sz w:val="24"/>
                                <w:szCs w:val="23"/>
                                <w14:textFill>
                                  <w14:solidFill>
                                    <w14:schemeClr w14:val="tx1"/>
                                  </w14:solidFill>
                                </w14:textFill>
                              </w:rPr>
                            </m:ctrlPr>
                          </m:e>
                          <m:sub>
                            <m:r>
                              <m:rPr>
                                <m:sty m:val="p"/>
                              </m:rPr>
                              <w:rPr>
                                <w:rFonts w:ascii="Cambria Math" w:hAnsi="Cambria Math"/>
                                <w:color w:val="000000" w:themeColor="text1"/>
                                <w:sz w:val="24"/>
                                <w:szCs w:val="23"/>
                                <w14:textFill>
                                  <w14:solidFill>
                                    <w14:schemeClr w14:val="tx1"/>
                                  </w14:solidFill>
                                </w14:textFill>
                              </w:rPr>
                              <m:t>Ai</m:t>
                            </m:r>
                            <m:ctrlPr>
                              <w:rPr>
                                <w:rFonts w:ascii="Cambria Math" w:hAnsi="Cambria Math"/>
                                <w:color w:val="000000" w:themeColor="text1"/>
                                <w:sz w:val="24"/>
                                <w:szCs w:val="23"/>
                                <w14:textFill>
                                  <w14:solidFill>
                                    <w14:schemeClr w14:val="tx1"/>
                                  </w14:solidFill>
                                </w14:textFill>
                              </w:rPr>
                            </m:ctrlPr>
                          </m:sub>
                        </m:sSub>
                        <m:ctrlPr>
                          <w:rPr>
                            <w:rFonts w:ascii="Cambria Math" w:hAnsi="Cambria Math"/>
                            <w:color w:val="000000" w:themeColor="text1"/>
                            <w:sz w:val="24"/>
                            <w:szCs w:val="23"/>
                            <w14:textFill>
                              <w14:solidFill>
                                <w14:schemeClr w14:val="tx1"/>
                              </w14:solidFill>
                            </w14:textFill>
                          </w:rPr>
                        </m:ctrlPr>
                      </m:sup>
                    </m:sSup>
                    <m:ctrlPr>
                      <w:rPr>
                        <w:rFonts w:ascii="Cambria Math" w:hAnsi="Cambria Math"/>
                        <w:color w:val="000000" w:themeColor="text1"/>
                        <w:sz w:val="24"/>
                        <w:szCs w:val="23"/>
                        <w14:textFill>
                          <w14:solidFill>
                            <w14:schemeClr w14:val="tx1"/>
                          </w14:solidFill>
                        </w14:textFill>
                      </w:rPr>
                    </m:ctrlPr>
                  </m:e>
                </m:d>
              </m:oMath>
            </m:oMathPara>
          </w:p>
          <w:p w14:paraId="3F78B2D6">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式中：</w:t>
            </w:r>
          </w:p>
          <w:p w14:paraId="147197E8">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eqg</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噪声贡献值，dB；</w:t>
            </w:r>
          </w:p>
          <w:p w14:paraId="64DD62CA">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T</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预测计算的时间段，s；</w:t>
            </w:r>
          </w:p>
          <w:p w14:paraId="1C23D27A">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t</w:t>
            </w:r>
            <w:r>
              <w:rPr>
                <w:color w:val="000000" w:themeColor="text1"/>
                <w:sz w:val="24"/>
                <w:szCs w:val="23"/>
                <w:vertAlign w:val="subscript"/>
                <w14:textFill>
                  <w14:solidFill>
                    <w14:schemeClr w14:val="tx1"/>
                  </w14:solidFill>
                </w14:textFill>
              </w:rPr>
              <w:t>i</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i声源在T时段内的运行时间，s</w:t>
            </w:r>
            <w:r>
              <w:rPr>
                <w:rFonts w:hint="eastAsia"/>
                <w:color w:val="000000" w:themeColor="text1"/>
                <w:sz w:val="24"/>
                <w:szCs w:val="23"/>
                <w14:textFill>
                  <w14:solidFill>
                    <w14:schemeClr w14:val="tx1"/>
                  </w14:solidFill>
                </w14:textFill>
              </w:rPr>
              <w:t>；</w:t>
            </w:r>
          </w:p>
          <w:p w14:paraId="254E45CC">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L</w:t>
            </w:r>
            <w:r>
              <w:rPr>
                <w:color w:val="000000" w:themeColor="text1"/>
                <w:sz w:val="24"/>
                <w:szCs w:val="23"/>
                <w:vertAlign w:val="subscript"/>
                <w14:textFill>
                  <w14:solidFill>
                    <w14:schemeClr w14:val="tx1"/>
                  </w14:solidFill>
                </w14:textFill>
              </w:rPr>
              <w:t>Ai</w:t>
            </w:r>
            <w:r>
              <w:rPr>
                <w:color w:val="000000" w:themeColor="text1"/>
                <w:sz w:val="24"/>
                <w14:textFill>
                  <w14:solidFill>
                    <w14:schemeClr w14:val="tx1"/>
                  </w14:solidFill>
                </w14:textFill>
              </w:rPr>
              <w:t>——</w:t>
            </w:r>
            <w:r>
              <w:rPr>
                <w:color w:val="000000" w:themeColor="text1"/>
                <w:sz w:val="24"/>
                <w:szCs w:val="23"/>
                <w14:textFill>
                  <w14:solidFill>
                    <w14:schemeClr w14:val="tx1"/>
                  </w14:solidFill>
                </w14:textFill>
              </w:rPr>
              <w:t>i声源在预测点产生的等效连续A声级，dB</w:t>
            </w:r>
            <w:r>
              <w:rPr>
                <w:rFonts w:hint="eastAsia"/>
                <w:color w:val="000000" w:themeColor="text1"/>
                <w:sz w:val="24"/>
                <w:szCs w:val="23"/>
                <w14:textFill>
                  <w14:solidFill>
                    <w14:schemeClr w14:val="tx1"/>
                  </w14:solidFill>
                </w14:textFill>
              </w:rPr>
              <w:t>。</w:t>
            </w:r>
          </w:p>
          <w:p w14:paraId="46D874C8">
            <w:pPr>
              <w:adjustRightInd w:val="0"/>
              <w:snapToGrid w:val="0"/>
              <w:spacing w:line="360" w:lineRule="auto"/>
              <w:ind w:firstLine="480" w:firstLineChars="200"/>
              <w:rPr>
                <w:color w:val="000000" w:themeColor="text1"/>
                <w:sz w:val="24"/>
                <w:szCs w:val="23"/>
                <w14:textFill>
                  <w14:solidFill>
                    <w14:schemeClr w14:val="tx1"/>
                  </w14:solidFill>
                </w14:textFill>
              </w:rPr>
            </w:pPr>
            <w:r>
              <w:rPr>
                <w:color w:val="000000" w:themeColor="text1"/>
                <w:sz w:val="24"/>
                <w:szCs w:val="23"/>
                <w14:textFill>
                  <w14:solidFill>
                    <w14:schemeClr w14:val="tx1"/>
                  </w14:solidFill>
                </w14:textFill>
              </w:rPr>
              <w:t>（</w:t>
            </w:r>
            <w:r>
              <w:rPr>
                <w:rFonts w:hint="eastAsia"/>
                <w:color w:val="000000" w:themeColor="text1"/>
                <w:sz w:val="24"/>
                <w:szCs w:val="23"/>
                <w14:textFill>
                  <w14:solidFill>
                    <w14:schemeClr w14:val="tx1"/>
                  </w14:solidFill>
                </w14:textFill>
              </w:rPr>
              <w:t>5</w:t>
            </w:r>
            <w:r>
              <w:rPr>
                <w:color w:val="000000" w:themeColor="text1"/>
                <w:sz w:val="24"/>
                <w:szCs w:val="23"/>
                <w14:textFill>
                  <w14:solidFill>
                    <w14:schemeClr w14:val="tx1"/>
                  </w14:solidFill>
                </w14:textFill>
              </w:rPr>
              <w:t>）噪声预测值</w:t>
            </w:r>
          </w:p>
          <w:p w14:paraId="7904F60B">
            <w:pPr>
              <w:adjustRightInd w:val="0"/>
              <w:snapToGrid w:val="0"/>
              <w:spacing w:line="360" w:lineRule="auto"/>
              <w:ind w:left="105" w:leftChars="50" w:right="105" w:rightChars="50" w:firstLine="482" w:firstLineChars="200"/>
              <w:jc w:val="center"/>
              <w:rPr>
                <w:bCs/>
                <w:color w:val="000000" w:themeColor="text1"/>
                <w:sz w:val="24"/>
                <w14:textFill>
                  <w14:solidFill>
                    <w14:schemeClr w14:val="tx1"/>
                  </w14:solidFill>
                </w14:textFill>
              </w:rPr>
            </w:pPr>
            <w:r>
              <w:rPr>
                <w:b/>
                <w:bCs/>
                <w:color w:val="000000" w:themeColor="text1"/>
                <w:sz w:val="24"/>
                <w14:textFill>
                  <w14:solidFill>
                    <w14:schemeClr w14:val="tx1"/>
                  </w14:solidFill>
                </w14:textFill>
              </w:rPr>
              <w:object>
                <v:shape id="_x0000_i1026" o:spt="75" type="#_x0000_t75" style="height:21.35pt;width:144pt;" o:ole="t" filled="f" o:preferrelative="t" stroked="f" coordsize="21600,21600">
                  <v:path/>
                  <v:fill on="f" focussize="0,0"/>
                  <v:stroke on="f" joinstyle="miter"/>
                  <v:imagedata r:id="rId21" o:title=""/>
                  <o:lock v:ext="edit" aspectratio="t"/>
                  <w10:wrap type="none"/>
                  <w10:anchorlock/>
                </v:shape>
                <o:OLEObject Type="Embed" ProgID="Equation.3" ShapeID="_x0000_i1026" DrawAspect="Content" ObjectID="_1468075726" r:id="rId20">
                  <o:LockedField>false</o:LockedField>
                </o:OLEObject>
              </w:object>
            </w:r>
          </w:p>
          <w:p w14:paraId="4E5FF895">
            <w:pPr>
              <w:adjustRightInd w:val="0"/>
              <w:snapToGrid w:val="0"/>
              <w:spacing w:line="360" w:lineRule="auto"/>
              <w:ind w:left="105" w:leftChars="50" w:right="105" w:rightChars="50"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式中：</w:t>
            </w:r>
          </w:p>
          <w:p w14:paraId="52D05E3E">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L</w:t>
            </w:r>
            <w:r>
              <w:rPr>
                <w:bCs/>
                <w:color w:val="000000" w:themeColor="text1"/>
                <w:sz w:val="24"/>
                <w:vertAlign w:val="subscript"/>
                <w14:textFill>
                  <w14:solidFill>
                    <w14:schemeClr w14:val="tx1"/>
                  </w14:solidFill>
                </w14:textFill>
              </w:rPr>
              <w:t>eq</w:t>
            </w:r>
            <w:r>
              <w:rPr>
                <w:color w:val="000000" w:themeColor="text1"/>
                <w:sz w:val="24"/>
                <w14:textFill>
                  <w14:solidFill>
                    <w14:schemeClr w14:val="tx1"/>
                  </w14:solidFill>
                </w14:textFill>
              </w:rPr>
              <w:t>——</w:t>
            </w:r>
            <w:r>
              <w:rPr>
                <w:bCs/>
                <w:color w:val="000000" w:themeColor="text1"/>
                <w:sz w:val="24"/>
                <w14:textFill>
                  <w14:solidFill>
                    <w14:schemeClr w14:val="tx1"/>
                  </w14:solidFill>
                </w14:textFill>
              </w:rPr>
              <w:t>预测点的噪声预测值，</w:t>
            </w:r>
            <w:r>
              <w:rPr>
                <w:color w:val="000000" w:themeColor="text1"/>
                <w:sz w:val="24"/>
                <w14:textFill>
                  <w14:solidFill>
                    <w14:schemeClr w14:val="tx1"/>
                  </w14:solidFill>
                </w14:textFill>
              </w:rPr>
              <w:t>dB；</w:t>
            </w:r>
          </w:p>
          <w:p w14:paraId="1EBC62DE">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L</w:t>
            </w:r>
            <w:r>
              <w:rPr>
                <w:bCs/>
                <w:color w:val="000000" w:themeColor="text1"/>
                <w:sz w:val="24"/>
                <w:vertAlign w:val="subscript"/>
                <w14:textFill>
                  <w14:solidFill>
                    <w14:schemeClr w14:val="tx1"/>
                  </w14:solidFill>
                </w14:textFill>
              </w:rPr>
              <w:t>eqg</w:t>
            </w:r>
            <w:r>
              <w:rPr>
                <w:color w:val="000000" w:themeColor="text1"/>
                <w:sz w:val="24"/>
                <w14:textFill>
                  <w14:solidFill>
                    <w14:schemeClr w14:val="tx1"/>
                  </w14:solidFill>
                </w14:textFill>
              </w:rPr>
              <w:t>——</w:t>
            </w:r>
            <w:r>
              <w:rPr>
                <w:bCs/>
                <w:color w:val="000000" w:themeColor="text1"/>
                <w:sz w:val="24"/>
                <w14:textFill>
                  <w14:solidFill>
                    <w14:schemeClr w14:val="tx1"/>
                  </w14:solidFill>
                </w14:textFill>
              </w:rPr>
              <w:t>建设项目声源在预测点的噪声贡献值，dB；</w:t>
            </w:r>
          </w:p>
          <w:p w14:paraId="3C29992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L</w:t>
            </w:r>
            <w:r>
              <w:rPr>
                <w:color w:val="000000" w:themeColor="text1"/>
                <w:sz w:val="24"/>
                <w:vertAlign w:val="subscript"/>
                <w14:textFill>
                  <w14:solidFill>
                    <w14:schemeClr w14:val="tx1"/>
                  </w14:solidFill>
                </w14:textFill>
              </w:rPr>
              <w:t>eqb</w:t>
            </w:r>
            <w:r>
              <w:rPr>
                <w:color w:val="000000" w:themeColor="text1"/>
                <w:sz w:val="24"/>
                <w14:textFill>
                  <w14:solidFill>
                    <w14:schemeClr w14:val="tx1"/>
                  </w14:solidFill>
                </w14:textFill>
              </w:rPr>
              <w:t>——预测点的背景噪声值，dB。</w:t>
            </w:r>
          </w:p>
          <w:p w14:paraId="66BC5B4A">
            <w:pPr>
              <w:adjustRightInd w:val="0"/>
              <w:snapToGrid w:val="0"/>
              <w:spacing w:line="360" w:lineRule="auto"/>
              <w:ind w:firstLine="480" w:firstLineChars="200"/>
              <w:rPr>
                <w:color w:val="000000" w:themeColor="text1"/>
                <w:sz w:val="24"/>
                <w:szCs w:val="28"/>
                <w14:textFill>
                  <w14:solidFill>
                    <w14:schemeClr w14:val="tx1"/>
                  </w14:solidFill>
                </w14:textFill>
              </w:rPr>
            </w:pPr>
            <w:r>
              <w:rPr>
                <w:color w:val="000000" w:themeColor="text1"/>
                <w:sz w:val="24"/>
                <w:szCs w:val="28"/>
                <w14:textFill>
                  <w14:solidFill>
                    <w14:schemeClr w14:val="tx1"/>
                  </w14:solidFill>
                </w14:textFill>
              </w:rPr>
              <w:t>（5）噪声预测结果</w:t>
            </w:r>
          </w:p>
          <w:p w14:paraId="63070796">
            <w:pPr>
              <w:adjustRightInd w:val="0"/>
              <w:snapToGrid w:val="0"/>
              <w:spacing w:line="360" w:lineRule="auto"/>
              <w:ind w:firstLine="500" w:firstLineChars="200"/>
              <w:rPr>
                <w:color w:val="000000" w:themeColor="text1"/>
                <w:spacing w:val="5"/>
                <w:sz w:val="24"/>
                <w14:textFill>
                  <w14:solidFill>
                    <w14:schemeClr w14:val="tx1"/>
                  </w14:solidFill>
                </w14:textFill>
              </w:rPr>
            </w:pPr>
            <w:r>
              <w:rPr>
                <w:color w:val="000000" w:themeColor="text1"/>
                <w:spacing w:val="5"/>
                <w:sz w:val="24"/>
                <w14:textFill>
                  <w14:solidFill>
                    <w14:schemeClr w14:val="tx1"/>
                  </w14:solidFill>
                </w14:textFill>
              </w:rPr>
              <w:t>根据建设项目的机械设备噪声级</w:t>
            </w:r>
            <w:r>
              <w:rPr>
                <w:rFonts w:hint="eastAsia"/>
                <w:color w:val="000000" w:themeColor="text1"/>
                <w:spacing w:val="5"/>
                <w:sz w:val="24"/>
                <w14:textFill>
                  <w14:solidFill>
                    <w14:schemeClr w14:val="tx1"/>
                  </w14:solidFill>
                </w14:textFill>
              </w:rPr>
              <w:t>及</w:t>
            </w:r>
            <w:r>
              <w:rPr>
                <w:color w:val="000000" w:themeColor="text1"/>
                <w:spacing w:val="5"/>
                <w:sz w:val="24"/>
                <w14:textFill>
                  <w14:solidFill>
                    <w14:schemeClr w14:val="tx1"/>
                  </w14:solidFill>
                </w14:textFill>
              </w:rPr>
              <w:t>所处位置，利用工业噪声预测模式和方法，对</w:t>
            </w:r>
            <w:r>
              <w:rPr>
                <w:rFonts w:hint="eastAsia"/>
                <w:color w:val="000000" w:themeColor="text1"/>
                <w:spacing w:val="5"/>
                <w:sz w:val="24"/>
                <w14:textFill>
                  <w14:solidFill>
                    <w14:schemeClr w14:val="tx1"/>
                  </w14:solidFill>
                </w14:textFill>
              </w:rPr>
              <w:t>项目</w:t>
            </w:r>
            <w:r>
              <w:rPr>
                <w:color w:val="000000" w:themeColor="text1"/>
                <w:spacing w:val="5"/>
                <w:sz w:val="24"/>
                <w14:textFill>
                  <w14:solidFill>
                    <w14:schemeClr w14:val="tx1"/>
                  </w14:solidFill>
                </w14:textFill>
              </w:rPr>
              <w:t>厂界噪声值进行预测计算。厂界噪声预测结果见表4-</w:t>
            </w:r>
            <w:r>
              <w:rPr>
                <w:rFonts w:hint="eastAsia"/>
                <w:color w:val="000000" w:themeColor="text1"/>
                <w:spacing w:val="5"/>
                <w:sz w:val="24"/>
                <w:lang w:val="en-US" w:eastAsia="zh-CN"/>
                <w14:textFill>
                  <w14:solidFill>
                    <w14:schemeClr w14:val="tx1"/>
                  </w14:solidFill>
                </w14:textFill>
              </w:rPr>
              <w:t>30</w:t>
            </w:r>
            <w:r>
              <w:rPr>
                <w:color w:val="000000" w:themeColor="text1"/>
                <w:spacing w:val="5"/>
                <w:sz w:val="24"/>
                <w14:textFill>
                  <w14:solidFill>
                    <w14:schemeClr w14:val="tx1"/>
                  </w14:solidFill>
                </w14:textFill>
              </w:rPr>
              <w:t>。</w:t>
            </w:r>
          </w:p>
          <w:p w14:paraId="1FBB004D">
            <w:pPr>
              <w:tabs>
                <w:tab w:val="left" w:pos="0"/>
              </w:tabs>
              <w:adjustRightInd w:val="0"/>
              <w:snapToGrid w:val="0"/>
              <w:jc w:val="center"/>
              <w:rPr>
                <w:b/>
                <w:color w:val="000000" w:themeColor="text1"/>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lang w:val="en-US" w:eastAsia="zh-CN"/>
                <w14:textFill>
                  <w14:solidFill>
                    <w14:schemeClr w14:val="tx1"/>
                  </w14:solidFill>
                </w14:textFill>
              </w:rPr>
              <w:t>30</w:t>
            </w:r>
            <w:r>
              <w:rPr>
                <w:b/>
                <w:color w:val="000000" w:themeColor="text1"/>
                <w:sz w:val="24"/>
                <w14:textFill>
                  <w14:solidFill>
                    <w14:schemeClr w14:val="tx1"/>
                  </w14:solidFill>
                </w14:textFill>
              </w:rPr>
              <w:t>厂界噪声预测结果</w:t>
            </w:r>
            <w:r>
              <w:rPr>
                <w:rFonts w:hint="eastAsia"/>
                <w:b/>
                <w:color w:val="000000" w:themeColor="text1"/>
                <w:sz w:val="24"/>
                <w14:textFill>
                  <w14:solidFill>
                    <w14:schemeClr w14:val="tx1"/>
                  </w14:solidFill>
                </w14:textFill>
              </w:rPr>
              <w:t xml:space="preserve">  </w:t>
            </w:r>
            <w:r>
              <w:rPr>
                <w:rFonts w:hint="eastAsia"/>
                <w:b/>
                <w:color w:val="000000" w:themeColor="text1"/>
                <w14:textFill>
                  <w14:solidFill>
                    <w14:schemeClr w14:val="tx1"/>
                  </w14:solidFill>
                </w14:textFill>
              </w:rPr>
              <w:t xml:space="preserve">             </w:t>
            </w:r>
            <w:r>
              <w:rPr>
                <w:rFonts w:hint="eastAsia"/>
                <w:b/>
                <w:color w:val="000000" w:themeColor="text1"/>
                <w:szCs w:val="21"/>
                <w14:textFill>
                  <w14:solidFill>
                    <w14:schemeClr w14:val="tx1"/>
                  </w14:solidFill>
                </w14:textFill>
              </w:rPr>
              <w:t xml:space="preserve">  </w:t>
            </w:r>
            <w:r>
              <w:rPr>
                <w:b/>
                <w:color w:val="000000" w:themeColor="text1"/>
                <w:szCs w:val="21"/>
                <w14:textFill>
                  <w14:solidFill>
                    <w14:schemeClr w14:val="tx1"/>
                  </w14:solidFill>
                </w14:textFill>
              </w:rPr>
              <w:t>单位：dB</w:t>
            </w:r>
            <w:r>
              <w:rPr>
                <w:rFonts w:hint="eastAsia"/>
                <w:b/>
                <w:color w:val="000000" w:themeColor="text1"/>
                <w:szCs w:val="21"/>
                <w14:textFill>
                  <w14:solidFill>
                    <w14:schemeClr w14:val="tx1"/>
                  </w14:solidFill>
                </w14:textFill>
              </w:rPr>
              <w:t>（</w:t>
            </w:r>
            <w:r>
              <w:rPr>
                <w:b/>
                <w:color w:val="000000" w:themeColor="text1"/>
                <w:szCs w:val="21"/>
                <w14:textFill>
                  <w14:solidFill>
                    <w14:schemeClr w14:val="tx1"/>
                  </w14:solidFill>
                </w14:textFill>
              </w:rPr>
              <w:t>A</w:t>
            </w:r>
            <w:r>
              <w:rPr>
                <w:rFonts w:hint="eastAsia"/>
                <w:b/>
                <w:color w:val="000000" w:themeColor="text1"/>
                <w:szCs w:val="21"/>
                <w14:textFill>
                  <w14:solidFill>
                    <w14:schemeClr w14:val="tx1"/>
                  </w14:solidFill>
                </w14:textFill>
              </w:rPr>
              <w:t>）</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51"/>
              <w:gridCol w:w="1246"/>
              <w:gridCol w:w="1255"/>
              <w:gridCol w:w="1604"/>
              <w:gridCol w:w="1174"/>
            </w:tblGrid>
            <w:tr w14:paraId="17A25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1" w:type="pct"/>
                  <w:vMerge w:val="restart"/>
                  <w:vAlign w:val="center"/>
                </w:tcPr>
                <w:p w14:paraId="3E3872A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预测点位置</w:t>
                  </w:r>
                </w:p>
              </w:tc>
              <w:tc>
                <w:tcPr>
                  <w:tcW w:w="1449" w:type="pct"/>
                  <w:gridSpan w:val="2"/>
                  <w:vAlign w:val="center"/>
                </w:tcPr>
                <w:p w14:paraId="1692ABF6">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贡献</w:t>
                  </w:r>
                  <w:r>
                    <w:rPr>
                      <w:color w:val="000000" w:themeColor="text1"/>
                      <w:szCs w:val="21"/>
                      <w:u w:val="single"/>
                      <w14:textFill>
                        <w14:solidFill>
                          <w14:schemeClr w14:val="tx1"/>
                        </w14:solidFill>
                      </w14:textFill>
                    </w:rPr>
                    <w:t>值</w:t>
                  </w:r>
                </w:p>
              </w:tc>
              <w:tc>
                <w:tcPr>
                  <w:tcW w:w="929" w:type="pct"/>
                  <w:vMerge w:val="restart"/>
                  <w:vAlign w:val="center"/>
                </w:tcPr>
                <w:p w14:paraId="13DBC08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标准值</w:t>
                  </w:r>
                </w:p>
              </w:tc>
              <w:tc>
                <w:tcPr>
                  <w:tcW w:w="680" w:type="pct"/>
                  <w:vMerge w:val="restart"/>
                  <w:vAlign w:val="center"/>
                </w:tcPr>
                <w:p w14:paraId="7076C64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达标情况</w:t>
                  </w:r>
                </w:p>
              </w:tc>
            </w:tr>
            <w:tr w14:paraId="2CE0E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1" w:type="pct"/>
                  <w:vMerge w:val="continue"/>
                  <w:vAlign w:val="center"/>
                </w:tcPr>
                <w:p w14:paraId="495A4809">
                  <w:pPr>
                    <w:adjustRightInd w:val="0"/>
                    <w:snapToGrid w:val="0"/>
                    <w:jc w:val="center"/>
                    <w:rPr>
                      <w:color w:val="000000" w:themeColor="text1"/>
                      <w:szCs w:val="21"/>
                      <w14:textFill>
                        <w14:solidFill>
                          <w14:schemeClr w14:val="tx1"/>
                        </w14:solidFill>
                      </w14:textFill>
                    </w:rPr>
                  </w:pPr>
                </w:p>
              </w:tc>
              <w:tc>
                <w:tcPr>
                  <w:tcW w:w="722" w:type="pct"/>
                  <w:vAlign w:val="center"/>
                </w:tcPr>
                <w:p w14:paraId="56061233">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昼间</w:t>
                  </w:r>
                </w:p>
              </w:tc>
              <w:tc>
                <w:tcPr>
                  <w:tcW w:w="726" w:type="pct"/>
                  <w:vAlign w:val="center"/>
                </w:tcPr>
                <w:p w14:paraId="278A6154">
                  <w:pPr>
                    <w:adjustRightInd w:val="0"/>
                    <w:snapToGrid w:val="0"/>
                    <w:jc w:val="center"/>
                    <w:rPr>
                      <w:color w:val="000000" w:themeColor="text1"/>
                      <w:szCs w:val="21"/>
                      <w:u w:val="single"/>
                      <w14:textFill>
                        <w14:solidFill>
                          <w14:schemeClr w14:val="tx1"/>
                        </w14:solidFill>
                      </w14:textFill>
                    </w:rPr>
                  </w:pPr>
                  <w:r>
                    <w:rPr>
                      <w:color w:val="000000" w:themeColor="text1"/>
                      <w:szCs w:val="21"/>
                      <w:u w:val="single"/>
                      <w14:textFill>
                        <w14:solidFill>
                          <w14:schemeClr w14:val="tx1"/>
                        </w14:solidFill>
                      </w14:textFill>
                    </w:rPr>
                    <w:t>夜间</w:t>
                  </w:r>
                </w:p>
              </w:tc>
              <w:tc>
                <w:tcPr>
                  <w:tcW w:w="929" w:type="pct"/>
                  <w:vMerge w:val="continue"/>
                  <w:vAlign w:val="center"/>
                </w:tcPr>
                <w:p w14:paraId="0CC7739B">
                  <w:pPr>
                    <w:adjustRightInd w:val="0"/>
                    <w:snapToGrid w:val="0"/>
                    <w:jc w:val="center"/>
                    <w:rPr>
                      <w:color w:val="000000" w:themeColor="text1"/>
                      <w:sz w:val="24"/>
                      <w14:textFill>
                        <w14:solidFill>
                          <w14:schemeClr w14:val="tx1"/>
                        </w14:solidFill>
                      </w14:textFill>
                    </w:rPr>
                  </w:pPr>
                </w:p>
              </w:tc>
              <w:tc>
                <w:tcPr>
                  <w:tcW w:w="680" w:type="pct"/>
                  <w:vMerge w:val="continue"/>
                  <w:vAlign w:val="center"/>
                </w:tcPr>
                <w:p w14:paraId="4D7216C8">
                  <w:pPr>
                    <w:adjustRightInd w:val="0"/>
                    <w:snapToGrid w:val="0"/>
                    <w:jc w:val="center"/>
                    <w:rPr>
                      <w:color w:val="000000" w:themeColor="text1"/>
                      <w:szCs w:val="21"/>
                      <w14:textFill>
                        <w14:solidFill>
                          <w14:schemeClr w14:val="tx1"/>
                        </w14:solidFill>
                      </w14:textFill>
                    </w:rPr>
                  </w:pPr>
                </w:p>
              </w:tc>
            </w:tr>
            <w:tr w14:paraId="10DEF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1" w:type="pct"/>
                  <w:vAlign w:val="center"/>
                </w:tcPr>
                <w:p w14:paraId="4A96DF3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东</w:t>
                  </w:r>
                  <w:r>
                    <w:rPr>
                      <w:color w:val="000000" w:themeColor="text1"/>
                      <w:szCs w:val="21"/>
                      <w14:textFill>
                        <w14:solidFill>
                          <w14:schemeClr w14:val="tx1"/>
                        </w14:solidFill>
                      </w14:textFill>
                    </w:rPr>
                    <w:t>面厂界外1m处</w:t>
                  </w:r>
                </w:p>
              </w:tc>
              <w:tc>
                <w:tcPr>
                  <w:tcW w:w="722" w:type="pct"/>
                  <w:vAlign w:val="center"/>
                </w:tcPr>
                <w:p w14:paraId="766A2B2E">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47.78</w:t>
                  </w:r>
                </w:p>
              </w:tc>
              <w:tc>
                <w:tcPr>
                  <w:tcW w:w="726" w:type="pct"/>
                  <w:vAlign w:val="center"/>
                </w:tcPr>
                <w:p w14:paraId="18FD0776">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47.78</w:t>
                  </w:r>
                </w:p>
              </w:tc>
              <w:tc>
                <w:tcPr>
                  <w:tcW w:w="929" w:type="pct"/>
                  <w:vMerge w:val="restart"/>
                  <w:vAlign w:val="center"/>
                </w:tcPr>
                <w:p w14:paraId="2EBFD37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昼间≤6</w:t>
                  </w:r>
                  <w:r>
                    <w:rPr>
                      <w:rFonts w:hint="eastAsia"/>
                      <w:color w:val="000000" w:themeColor="text1"/>
                      <w:szCs w:val="21"/>
                      <w14:textFill>
                        <w14:solidFill>
                          <w14:schemeClr w14:val="tx1"/>
                        </w14:solidFill>
                      </w14:textFill>
                    </w:rPr>
                    <w:t>5</w:t>
                  </w:r>
                </w:p>
                <w:p w14:paraId="1F00899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夜间≤5</w:t>
                  </w:r>
                  <w:r>
                    <w:rPr>
                      <w:rFonts w:hint="eastAsia"/>
                      <w:color w:val="000000" w:themeColor="text1"/>
                      <w:szCs w:val="21"/>
                      <w14:textFill>
                        <w14:solidFill>
                          <w14:schemeClr w14:val="tx1"/>
                        </w14:solidFill>
                      </w14:textFill>
                    </w:rPr>
                    <w:t>5</w:t>
                  </w:r>
                </w:p>
              </w:tc>
              <w:tc>
                <w:tcPr>
                  <w:tcW w:w="680" w:type="pct"/>
                  <w:vAlign w:val="center"/>
                </w:tcPr>
                <w:p w14:paraId="72AA788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14:paraId="0B295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1" w:type="pct"/>
                  <w:vAlign w:val="center"/>
                </w:tcPr>
                <w:p w14:paraId="5506883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南</w:t>
                  </w:r>
                  <w:r>
                    <w:rPr>
                      <w:color w:val="000000" w:themeColor="text1"/>
                      <w:szCs w:val="21"/>
                      <w14:textFill>
                        <w14:solidFill>
                          <w14:schemeClr w14:val="tx1"/>
                        </w14:solidFill>
                      </w14:textFill>
                    </w:rPr>
                    <w:t>面厂界外1m处</w:t>
                  </w:r>
                </w:p>
              </w:tc>
              <w:tc>
                <w:tcPr>
                  <w:tcW w:w="722" w:type="pct"/>
                  <w:vAlign w:val="center"/>
                </w:tcPr>
                <w:p w14:paraId="6E93064F">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48.11</w:t>
                  </w:r>
                </w:p>
              </w:tc>
              <w:tc>
                <w:tcPr>
                  <w:tcW w:w="726" w:type="pct"/>
                  <w:vAlign w:val="center"/>
                </w:tcPr>
                <w:p w14:paraId="76A5CF1F">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48.11</w:t>
                  </w:r>
                </w:p>
              </w:tc>
              <w:tc>
                <w:tcPr>
                  <w:tcW w:w="929" w:type="pct"/>
                  <w:vMerge w:val="continue"/>
                  <w:vAlign w:val="center"/>
                </w:tcPr>
                <w:p w14:paraId="7881B00C">
                  <w:pPr>
                    <w:adjustRightInd w:val="0"/>
                    <w:snapToGrid w:val="0"/>
                    <w:jc w:val="center"/>
                    <w:rPr>
                      <w:color w:val="000000" w:themeColor="text1"/>
                      <w:sz w:val="24"/>
                      <w14:textFill>
                        <w14:solidFill>
                          <w14:schemeClr w14:val="tx1"/>
                        </w14:solidFill>
                      </w14:textFill>
                    </w:rPr>
                  </w:pPr>
                </w:p>
              </w:tc>
              <w:tc>
                <w:tcPr>
                  <w:tcW w:w="680" w:type="pct"/>
                  <w:vAlign w:val="center"/>
                </w:tcPr>
                <w:p w14:paraId="0456A5F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14:paraId="041A6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1" w:type="pct"/>
                  <w:vAlign w:val="center"/>
                </w:tcPr>
                <w:p w14:paraId="4B2060F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3#西面厂界外1m处</w:t>
                  </w:r>
                </w:p>
              </w:tc>
              <w:tc>
                <w:tcPr>
                  <w:tcW w:w="722" w:type="pct"/>
                  <w:vAlign w:val="center"/>
                </w:tcPr>
                <w:p w14:paraId="6505C2A8">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48.67</w:t>
                  </w:r>
                </w:p>
              </w:tc>
              <w:tc>
                <w:tcPr>
                  <w:tcW w:w="726" w:type="pct"/>
                  <w:vAlign w:val="center"/>
                </w:tcPr>
                <w:p w14:paraId="3433EE52">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48.67</w:t>
                  </w:r>
                </w:p>
              </w:tc>
              <w:tc>
                <w:tcPr>
                  <w:tcW w:w="929" w:type="pct"/>
                  <w:vMerge w:val="continue"/>
                  <w:vAlign w:val="center"/>
                </w:tcPr>
                <w:p w14:paraId="78DFA312">
                  <w:pPr>
                    <w:adjustRightInd w:val="0"/>
                    <w:snapToGrid w:val="0"/>
                    <w:jc w:val="center"/>
                    <w:rPr>
                      <w:color w:val="000000" w:themeColor="text1"/>
                      <w:szCs w:val="21"/>
                      <w14:textFill>
                        <w14:solidFill>
                          <w14:schemeClr w14:val="tx1"/>
                        </w14:solidFill>
                      </w14:textFill>
                    </w:rPr>
                  </w:pPr>
                </w:p>
              </w:tc>
              <w:tc>
                <w:tcPr>
                  <w:tcW w:w="680" w:type="pct"/>
                  <w:vAlign w:val="center"/>
                </w:tcPr>
                <w:p w14:paraId="105410F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14:paraId="1D304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1" w:type="pct"/>
                  <w:vAlign w:val="center"/>
                </w:tcPr>
                <w:p w14:paraId="0511D24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4#北面厂界外1m处</w:t>
                  </w:r>
                </w:p>
              </w:tc>
              <w:tc>
                <w:tcPr>
                  <w:tcW w:w="722" w:type="pct"/>
                  <w:vAlign w:val="center"/>
                </w:tcPr>
                <w:p w14:paraId="39B40B05">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53.90</w:t>
                  </w:r>
                </w:p>
              </w:tc>
              <w:tc>
                <w:tcPr>
                  <w:tcW w:w="726" w:type="pct"/>
                  <w:vAlign w:val="center"/>
                </w:tcPr>
                <w:p w14:paraId="17BBC5F5">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53.90</w:t>
                  </w:r>
                </w:p>
              </w:tc>
              <w:tc>
                <w:tcPr>
                  <w:tcW w:w="929" w:type="pct"/>
                  <w:vMerge w:val="continue"/>
                  <w:vAlign w:val="center"/>
                </w:tcPr>
                <w:p w14:paraId="2D9B34E9">
                  <w:pPr>
                    <w:adjustRightInd w:val="0"/>
                    <w:snapToGrid w:val="0"/>
                    <w:jc w:val="center"/>
                    <w:rPr>
                      <w:color w:val="000000" w:themeColor="text1"/>
                      <w:szCs w:val="21"/>
                      <w14:textFill>
                        <w14:solidFill>
                          <w14:schemeClr w14:val="tx1"/>
                        </w14:solidFill>
                      </w14:textFill>
                    </w:rPr>
                  </w:pPr>
                </w:p>
              </w:tc>
              <w:tc>
                <w:tcPr>
                  <w:tcW w:w="680" w:type="pct"/>
                  <w:vAlign w:val="center"/>
                </w:tcPr>
                <w:p w14:paraId="1065671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bl>
          <w:p w14:paraId="0688A77E"/>
          <w:p w14:paraId="083E4D93">
            <w:pPr>
              <w:adjustRightInd w:val="0"/>
              <w:snapToGrid w:val="0"/>
              <w:spacing w:line="360" w:lineRule="auto"/>
              <w:ind w:firstLine="482"/>
              <w:jc w:val="center"/>
              <w:rPr>
                <w:color w:val="000000" w:themeColor="text1"/>
                <w:sz w:val="24"/>
                <w14:textFill>
                  <w14:solidFill>
                    <w14:schemeClr w14:val="tx1"/>
                  </w14:solidFill>
                </w14:textFill>
              </w:rPr>
            </w:pPr>
            <w:r>
              <w:drawing>
                <wp:inline distT="0" distB="0" distL="114300" distR="114300">
                  <wp:extent cx="4954270" cy="2665730"/>
                  <wp:effectExtent l="0" t="0" r="13970" b="1270"/>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22"/>
                          <a:stretch>
                            <a:fillRect/>
                          </a:stretch>
                        </pic:blipFill>
                        <pic:spPr>
                          <a:xfrm>
                            <a:off x="0" y="0"/>
                            <a:ext cx="4954270" cy="2665730"/>
                          </a:xfrm>
                          <a:prstGeom prst="rect">
                            <a:avLst/>
                          </a:prstGeom>
                          <a:noFill/>
                          <a:ln>
                            <a:noFill/>
                          </a:ln>
                        </pic:spPr>
                      </pic:pic>
                    </a:graphicData>
                  </a:graphic>
                </wp:inline>
              </w:drawing>
            </w:r>
          </w:p>
          <w:p w14:paraId="2B471D6E">
            <w:pPr>
              <w:adjustRightInd w:val="0"/>
              <w:snapToGrid w:val="0"/>
              <w:spacing w:line="360" w:lineRule="auto"/>
              <w:ind w:firstLine="482"/>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图4-1 噪声预测等值线图</w:t>
            </w:r>
          </w:p>
          <w:p w14:paraId="6AFF1BA4">
            <w:pPr>
              <w:adjustRightInd w:val="0"/>
              <w:snapToGrid w:val="0"/>
              <w:spacing w:line="360" w:lineRule="auto"/>
              <w:ind w:firstLine="482"/>
              <w:rPr>
                <w:color w:val="000000" w:themeColor="text1"/>
                <w:sz w:val="24"/>
                <w14:textFill>
                  <w14:solidFill>
                    <w14:schemeClr w14:val="tx1"/>
                  </w14:solidFill>
                </w14:textFill>
              </w:rPr>
            </w:pPr>
            <w:r>
              <w:rPr>
                <w:color w:val="000000" w:themeColor="text1"/>
                <w:sz w:val="24"/>
                <w14:textFill>
                  <w14:solidFill>
                    <w14:schemeClr w14:val="tx1"/>
                  </w14:solidFill>
                </w14:textFill>
              </w:rPr>
              <w:t>可知，</w:t>
            </w:r>
            <w:r>
              <w:rPr>
                <w:rFonts w:hint="eastAsia"/>
                <w:color w:val="000000" w:themeColor="text1"/>
                <w:sz w:val="24"/>
                <w14:textFill>
                  <w14:solidFill>
                    <w14:schemeClr w14:val="tx1"/>
                  </w14:solidFill>
                </w14:textFill>
              </w:rPr>
              <w:t>项目</w:t>
            </w:r>
            <w:r>
              <w:rPr>
                <w:color w:val="000000" w:themeColor="text1"/>
                <w:sz w:val="24"/>
                <w14:textFill>
                  <w14:solidFill>
                    <w14:schemeClr w14:val="tx1"/>
                  </w14:solidFill>
                </w14:textFill>
              </w:rPr>
              <w:t>运营期</w:t>
            </w:r>
            <w:r>
              <w:rPr>
                <w:rFonts w:hint="eastAsia"/>
                <w:color w:val="000000" w:themeColor="text1"/>
                <w:sz w:val="24"/>
                <w14:textFill>
                  <w14:solidFill>
                    <w14:schemeClr w14:val="tx1"/>
                  </w14:solidFill>
                </w14:textFill>
              </w:rPr>
              <w:t>四周</w:t>
            </w:r>
            <w:r>
              <w:rPr>
                <w:color w:val="000000" w:themeColor="text1"/>
                <w:sz w:val="24"/>
                <w14:textFill>
                  <w14:solidFill>
                    <w14:schemeClr w14:val="tx1"/>
                  </w14:solidFill>
                </w14:textFill>
              </w:rPr>
              <w:t>厂界</w:t>
            </w:r>
            <w:r>
              <w:rPr>
                <w:rFonts w:hint="eastAsia"/>
                <w:color w:val="000000" w:themeColor="text1"/>
                <w:sz w:val="24"/>
                <w14:textFill>
                  <w14:solidFill>
                    <w14:schemeClr w14:val="tx1"/>
                  </w14:solidFill>
                </w14:textFill>
              </w:rPr>
              <w:t>噪声值</w:t>
            </w:r>
            <w:r>
              <w:rPr>
                <w:color w:val="000000" w:themeColor="text1"/>
                <w:sz w:val="24"/>
                <w14:textFill>
                  <w14:solidFill>
                    <w14:schemeClr w14:val="tx1"/>
                  </w14:solidFill>
                </w14:textFill>
              </w:rPr>
              <w:t>可达到《工业企业厂界噪声排放标准》（GB12348-2008）</w:t>
            </w: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类标准要求</w:t>
            </w:r>
            <w:r>
              <w:rPr>
                <w:rFonts w:hint="eastAsia"/>
                <w:color w:val="000000" w:themeColor="text1"/>
                <w:sz w:val="24"/>
                <w14:textFill>
                  <w14:solidFill>
                    <w14:schemeClr w14:val="tx1"/>
                  </w14:solidFill>
                </w14:textFill>
              </w:rPr>
              <w:t>。且</w:t>
            </w:r>
            <w:r>
              <w:rPr>
                <w:rFonts w:hint="eastAsia"/>
                <w:bCs/>
                <w:color w:val="000000" w:themeColor="text1"/>
                <w:sz w:val="24"/>
                <w14:textFill>
                  <w14:solidFill>
                    <w14:schemeClr w14:val="tx1"/>
                  </w14:solidFill>
                </w14:textFill>
              </w:rPr>
              <w:t>项目周边50m范围内无居民区，</w:t>
            </w:r>
            <w:r>
              <w:rPr>
                <w:color w:val="000000" w:themeColor="text1"/>
                <w:sz w:val="24"/>
                <w14:textFill>
                  <w14:solidFill>
                    <w14:schemeClr w14:val="tx1"/>
                  </w14:solidFill>
                </w14:textFill>
              </w:rPr>
              <w:t>噪声经过厂房阻隔、距离衰减，对外环境影响较小。</w:t>
            </w:r>
          </w:p>
          <w:p w14:paraId="1C76B43D">
            <w:pPr>
              <w:adjustRightInd w:val="0"/>
              <w:snapToGrid w:val="0"/>
              <w:spacing w:line="360" w:lineRule="auto"/>
              <w:ind w:firstLine="482"/>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3.防治措施</w:t>
            </w:r>
          </w:p>
          <w:p w14:paraId="1AA88D4C">
            <w:pPr>
              <w:adjustRightInd w:val="0"/>
              <w:snapToGrid w:val="0"/>
              <w:spacing w:line="360" w:lineRule="auto"/>
              <w:ind w:firstLine="482"/>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（1）从声源上控制，各生产加工设备选择符合国家噪声标准的低噪声设备，确保噪声厂界贡献值达标。</w:t>
            </w:r>
          </w:p>
          <w:p w14:paraId="4F4162D1">
            <w:pPr>
              <w:adjustRightInd w:val="0"/>
              <w:snapToGrid w:val="0"/>
              <w:spacing w:line="360" w:lineRule="auto"/>
              <w:ind w:firstLine="482"/>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（2）设备</w:t>
            </w:r>
            <w:r>
              <w:rPr>
                <w:rFonts w:hint="eastAsia"/>
                <w:color w:val="000000" w:themeColor="text1"/>
                <w:kern w:val="0"/>
                <w:sz w:val="24"/>
                <w14:textFill>
                  <w14:solidFill>
                    <w14:schemeClr w14:val="tx1"/>
                  </w14:solidFill>
                </w14:textFill>
              </w:rPr>
              <w:t>尽可能</w:t>
            </w:r>
            <w:r>
              <w:rPr>
                <w:color w:val="000000" w:themeColor="text1"/>
                <w:kern w:val="0"/>
                <w:sz w:val="24"/>
                <w14:textFill>
                  <w14:solidFill>
                    <w14:schemeClr w14:val="tx1"/>
                  </w14:solidFill>
                </w14:textFill>
              </w:rPr>
              <w:t>布置在生产车间内，对高噪声</w:t>
            </w:r>
            <w:r>
              <w:rPr>
                <w:rFonts w:hint="eastAsia"/>
                <w:color w:val="000000" w:themeColor="text1"/>
                <w:kern w:val="0"/>
                <w:sz w:val="24"/>
                <w14:textFill>
                  <w14:solidFill>
                    <w14:schemeClr w14:val="tx1"/>
                  </w14:solidFill>
                </w14:textFill>
              </w:rPr>
              <w:t>设备</w:t>
            </w:r>
            <w:r>
              <w:rPr>
                <w:color w:val="000000" w:themeColor="text1"/>
                <w:kern w:val="0"/>
                <w:sz w:val="24"/>
                <w14:textFill>
                  <w14:solidFill>
                    <w14:schemeClr w14:val="tx1"/>
                  </w14:solidFill>
                </w14:textFill>
              </w:rPr>
              <w:t>设置</w:t>
            </w:r>
            <w:r>
              <w:rPr>
                <w:rFonts w:hint="eastAsia"/>
                <w:color w:val="000000" w:themeColor="text1"/>
                <w:kern w:val="0"/>
                <w:sz w:val="24"/>
                <w14:textFill>
                  <w14:solidFill>
                    <w14:schemeClr w14:val="tx1"/>
                  </w14:solidFill>
                </w14:textFill>
              </w:rPr>
              <w:t>减振设施</w:t>
            </w:r>
            <w:r>
              <w:rPr>
                <w:color w:val="000000" w:themeColor="text1"/>
                <w:kern w:val="0"/>
                <w:sz w:val="24"/>
                <w14:textFill>
                  <w14:solidFill>
                    <w14:schemeClr w14:val="tx1"/>
                  </w14:solidFill>
                </w14:textFill>
              </w:rPr>
              <w:t>。</w:t>
            </w:r>
          </w:p>
          <w:p w14:paraId="1A78CD56">
            <w:pPr>
              <w:adjustRightInd w:val="0"/>
              <w:snapToGrid w:val="0"/>
              <w:spacing w:line="360" w:lineRule="auto"/>
              <w:ind w:firstLine="482"/>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（3）合理布局设备用房和噪声设备，并加强对机械设备的保养，防止机械性能老化而引起的噪声，从源头上消减噪声对外环境的影响。</w:t>
            </w:r>
          </w:p>
          <w:p w14:paraId="276A14D1">
            <w:pPr>
              <w:adjustRightInd w:val="0"/>
              <w:snapToGrid w:val="0"/>
              <w:spacing w:line="360" w:lineRule="auto"/>
              <w:ind w:firstLine="482"/>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（4）对运输车辆、铲车等移动声源，主要是加强管理，车辆进出应减速慢行，在厂内装卸作业时应熄火进行，减</w:t>
            </w:r>
            <w:r>
              <w:rPr>
                <w:rFonts w:hint="eastAsia"/>
                <w:color w:val="000000" w:themeColor="text1"/>
                <w:kern w:val="0"/>
                <w:sz w:val="24"/>
                <w14:textFill>
                  <w14:solidFill>
                    <w14:schemeClr w14:val="tx1"/>
                  </w14:solidFill>
                </w14:textFill>
              </w:rPr>
              <w:t>少</w:t>
            </w:r>
            <w:r>
              <w:rPr>
                <w:color w:val="000000" w:themeColor="text1"/>
                <w:kern w:val="0"/>
                <w:sz w:val="24"/>
                <w14:textFill>
                  <w14:solidFill>
                    <w14:schemeClr w14:val="tx1"/>
                  </w14:solidFill>
                </w14:textFill>
              </w:rPr>
              <w:t>汽车运行噪声</w:t>
            </w:r>
            <w:r>
              <w:rPr>
                <w:rFonts w:hint="eastAsia"/>
                <w:color w:val="000000" w:themeColor="text1"/>
                <w:kern w:val="0"/>
                <w:sz w:val="24"/>
                <w14:textFill>
                  <w14:solidFill>
                    <w14:schemeClr w14:val="tx1"/>
                  </w14:solidFill>
                </w14:textFill>
              </w:rPr>
              <w:t>以及汽车尾气的</w:t>
            </w:r>
            <w:r>
              <w:rPr>
                <w:color w:val="000000" w:themeColor="text1"/>
                <w:kern w:val="0"/>
                <w:sz w:val="24"/>
                <w14:textFill>
                  <w14:solidFill>
                    <w14:schemeClr w14:val="tx1"/>
                  </w14:solidFill>
                </w14:textFill>
              </w:rPr>
              <w:t>影响。</w:t>
            </w:r>
          </w:p>
          <w:p w14:paraId="2BAD4EB9">
            <w:pPr>
              <w:adjustRightInd w:val="0"/>
              <w:snapToGrid w:val="0"/>
              <w:spacing w:line="360" w:lineRule="auto"/>
              <w:ind w:firstLine="482"/>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（5）严格执行生产制度。</w:t>
            </w:r>
          </w:p>
          <w:p w14:paraId="10ED3AE4">
            <w:pPr>
              <w:adjustRightInd w:val="0"/>
              <w:snapToGrid w:val="0"/>
              <w:spacing w:line="360" w:lineRule="auto"/>
              <w:ind w:firstLine="482"/>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（6）加强对车辆管理，禁止鸣号，注意限速行驶，文明驾驶以减少交通噪声。</w:t>
            </w:r>
          </w:p>
          <w:p w14:paraId="77F8EF2D">
            <w:pPr>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4.</w:t>
            </w:r>
            <w:r>
              <w:rPr>
                <w:rFonts w:hint="eastAsia"/>
                <w:b/>
                <w:bCs/>
                <w:color w:val="000000" w:themeColor="text1"/>
                <w:sz w:val="24"/>
                <w14:textFill>
                  <w14:solidFill>
                    <w14:schemeClr w14:val="tx1"/>
                  </w14:solidFill>
                </w14:textFill>
              </w:rPr>
              <w:t>噪声</w:t>
            </w:r>
            <w:r>
              <w:rPr>
                <w:b/>
                <w:bCs/>
                <w:color w:val="000000" w:themeColor="text1"/>
                <w:sz w:val="24"/>
                <w14:textFill>
                  <w14:solidFill>
                    <w14:schemeClr w14:val="tx1"/>
                  </w14:solidFill>
                </w14:textFill>
              </w:rPr>
              <w:t>监测</w:t>
            </w:r>
            <w:r>
              <w:rPr>
                <w:rFonts w:hint="eastAsia"/>
                <w:b/>
                <w:bCs/>
                <w:color w:val="000000" w:themeColor="text1"/>
                <w:sz w:val="24"/>
                <w14:textFill>
                  <w14:solidFill>
                    <w14:schemeClr w14:val="tx1"/>
                  </w14:solidFill>
                </w14:textFill>
              </w:rPr>
              <w:t>要求</w:t>
            </w:r>
          </w:p>
          <w:p w14:paraId="23FC93F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根据《排污单位自行监测技术指南 总则》（HJ 819-2017）</w:t>
            </w:r>
            <w:r>
              <w:rPr>
                <w:rFonts w:hint="eastAsia"/>
                <w:color w:val="000000" w:themeColor="text1"/>
                <w:sz w:val="24"/>
                <w14:textFill>
                  <w14:solidFill>
                    <w14:schemeClr w14:val="tx1"/>
                  </w14:solidFill>
                </w14:textFill>
              </w:rPr>
              <w:t>、《排污许可证申请与核发技术规范 工业噪声》（H</w:t>
            </w:r>
            <w:r>
              <w:rPr>
                <w:color w:val="000000" w:themeColor="text1"/>
                <w:sz w:val="24"/>
                <w14:textFill>
                  <w14:solidFill>
                    <w14:schemeClr w14:val="tx1"/>
                  </w14:solidFill>
                </w14:textFill>
              </w:rPr>
              <w:t>J 1301-2023</w:t>
            </w:r>
            <w:r>
              <w:rPr>
                <w:rFonts w:hint="eastAsia"/>
                <w:color w:val="000000" w:themeColor="text1"/>
                <w:sz w:val="24"/>
                <w14:textFill>
                  <w14:solidFill>
                    <w14:schemeClr w14:val="tx1"/>
                  </w14:solidFill>
                </w14:textFill>
              </w:rPr>
              <w:t>）、《工业企业噪声自动监测技术规范（试行）》（征求意见稿）</w:t>
            </w:r>
            <w:r>
              <w:rPr>
                <w:color w:val="000000" w:themeColor="text1"/>
                <w:sz w:val="24"/>
                <w14:textFill>
                  <w14:solidFill>
                    <w14:schemeClr w14:val="tx1"/>
                  </w14:solidFill>
                </w14:textFill>
              </w:rPr>
              <w:t>，制定本项目噪声监测计划见表4-</w:t>
            </w:r>
            <w:r>
              <w:rPr>
                <w:rFonts w:hint="eastAsia"/>
                <w:color w:val="000000" w:themeColor="text1"/>
                <w:sz w:val="24"/>
                <w:lang w:val="en-US" w:eastAsia="zh-CN"/>
                <w14:textFill>
                  <w14:solidFill>
                    <w14:schemeClr w14:val="tx1"/>
                  </w14:solidFill>
                </w14:textFill>
              </w:rPr>
              <w:t>31</w:t>
            </w:r>
            <w:r>
              <w:rPr>
                <w:color w:val="000000" w:themeColor="text1"/>
                <w:sz w:val="24"/>
                <w14:textFill>
                  <w14:solidFill>
                    <w14:schemeClr w14:val="tx1"/>
                  </w14:solidFill>
                </w14:textFill>
              </w:rPr>
              <w:t>。</w:t>
            </w:r>
          </w:p>
          <w:p w14:paraId="2BC49BD5">
            <w:pPr>
              <w:pStyle w:val="7"/>
              <w:keepNext w:val="0"/>
              <w:keepLines w:val="0"/>
              <w:rPr>
                <w:rFonts w:eastAsia="宋体"/>
                <w:b/>
                <w:bCs w:val="0"/>
                <w:color w:val="000000" w:themeColor="text1"/>
                <w14:textFill>
                  <w14:solidFill>
                    <w14:schemeClr w14:val="tx1"/>
                  </w14:solidFill>
                </w14:textFill>
              </w:rPr>
            </w:pPr>
            <w:r>
              <w:rPr>
                <w:rFonts w:eastAsia="宋体"/>
                <w:b/>
                <w:bCs w:val="0"/>
                <w:color w:val="000000" w:themeColor="text1"/>
                <w14:textFill>
                  <w14:solidFill>
                    <w14:schemeClr w14:val="tx1"/>
                  </w14:solidFill>
                </w14:textFill>
              </w:rPr>
              <w:t>表 4-</w:t>
            </w:r>
            <w:r>
              <w:rPr>
                <w:rFonts w:hint="eastAsia" w:eastAsia="宋体"/>
                <w:b/>
                <w:bCs w:val="0"/>
                <w:color w:val="000000" w:themeColor="text1"/>
                <w:lang w:val="en-US" w:eastAsia="zh-CN"/>
                <w14:textFill>
                  <w14:solidFill>
                    <w14:schemeClr w14:val="tx1"/>
                  </w14:solidFill>
                </w14:textFill>
              </w:rPr>
              <w:t>31</w:t>
            </w:r>
            <w:r>
              <w:rPr>
                <w:rFonts w:eastAsia="宋体"/>
                <w:b/>
                <w:bCs w:val="0"/>
                <w:color w:val="000000" w:themeColor="text1"/>
                <w14:textFill>
                  <w14:solidFill>
                    <w14:schemeClr w14:val="tx1"/>
                  </w14:solidFill>
                </w14:textFill>
              </w:rPr>
              <w:t xml:space="preserve"> 噪声监测计划表</w:t>
            </w:r>
          </w:p>
          <w:tbl>
            <w:tblPr>
              <w:tblStyle w:val="7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4"/>
              <w:gridCol w:w="1816"/>
              <w:gridCol w:w="1393"/>
              <w:gridCol w:w="1454"/>
              <w:gridCol w:w="2936"/>
            </w:tblGrid>
            <w:tr w14:paraId="77517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9" w:type="pct"/>
                  <w:vMerge w:val="restart"/>
                  <w:vAlign w:val="center"/>
                </w:tcPr>
                <w:p w14:paraId="309B09F4">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污染源</w:t>
                  </w:r>
                </w:p>
              </w:tc>
              <w:tc>
                <w:tcPr>
                  <w:tcW w:w="2701" w:type="pct"/>
                  <w:gridSpan w:val="3"/>
                  <w:vAlign w:val="center"/>
                </w:tcPr>
                <w:p w14:paraId="46D9ABBC">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监测要求</w:t>
                  </w:r>
                </w:p>
              </w:tc>
              <w:tc>
                <w:tcPr>
                  <w:tcW w:w="1700" w:type="pct"/>
                  <w:vMerge w:val="restart"/>
                  <w:vAlign w:val="center"/>
                </w:tcPr>
                <w:p w14:paraId="279E19D3">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控制</w:t>
                  </w:r>
                  <w:r>
                    <w:rPr>
                      <w:color w:val="000000" w:themeColor="text1"/>
                      <w:kern w:val="0"/>
                      <w14:textFill>
                        <w14:solidFill>
                          <w14:schemeClr w14:val="tx1"/>
                        </w14:solidFill>
                      </w14:textFill>
                    </w:rPr>
                    <w:t>标准</w:t>
                  </w:r>
                </w:p>
              </w:tc>
            </w:tr>
            <w:tr w14:paraId="376E8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9" w:type="pct"/>
                  <w:vMerge w:val="continue"/>
                  <w:vAlign w:val="center"/>
                </w:tcPr>
                <w:p w14:paraId="0AFF16DE">
                  <w:pPr>
                    <w:pStyle w:val="71"/>
                    <w:rPr>
                      <w:color w:val="000000" w:themeColor="text1"/>
                      <w:kern w:val="0"/>
                      <w14:textFill>
                        <w14:solidFill>
                          <w14:schemeClr w14:val="tx1"/>
                        </w14:solidFill>
                      </w14:textFill>
                    </w:rPr>
                  </w:pPr>
                </w:p>
              </w:tc>
              <w:tc>
                <w:tcPr>
                  <w:tcW w:w="1052" w:type="pct"/>
                  <w:vAlign w:val="center"/>
                </w:tcPr>
                <w:p w14:paraId="771CFED0">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监测点位</w:t>
                  </w:r>
                </w:p>
              </w:tc>
              <w:tc>
                <w:tcPr>
                  <w:tcW w:w="807" w:type="pct"/>
                  <w:vAlign w:val="center"/>
                </w:tcPr>
                <w:p w14:paraId="2E686C4C">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监测因子</w:t>
                  </w:r>
                </w:p>
              </w:tc>
              <w:tc>
                <w:tcPr>
                  <w:tcW w:w="842" w:type="pct"/>
                  <w:vAlign w:val="center"/>
                </w:tcPr>
                <w:p w14:paraId="770F6776">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监测频次</w:t>
                  </w:r>
                </w:p>
              </w:tc>
              <w:tc>
                <w:tcPr>
                  <w:tcW w:w="1700" w:type="pct"/>
                  <w:vMerge w:val="continue"/>
                  <w:vAlign w:val="center"/>
                </w:tcPr>
                <w:p w14:paraId="2501217D">
                  <w:pPr>
                    <w:pStyle w:val="71"/>
                    <w:rPr>
                      <w:color w:val="000000" w:themeColor="text1"/>
                      <w:kern w:val="0"/>
                      <w14:textFill>
                        <w14:solidFill>
                          <w14:schemeClr w14:val="tx1"/>
                        </w14:solidFill>
                      </w14:textFill>
                    </w:rPr>
                  </w:pPr>
                </w:p>
              </w:tc>
            </w:tr>
            <w:tr w14:paraId="3F64E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9" w:type="pct"/>
                  <w:vAlign w:val="center"/>
                </w:tcPr>
                <w:p w14:paraId="100E9459">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厂界噪声</w:t>
                  </w:r>
                </w:p>
              </w:tc>
              <w:tc>
                <w:tcPr>
                  <w:tcW w:w="1052" w:type="pct"/>
                  <w:vAlign w:val="center"/>
                </w:tcPr>
                <w:p w14:paraId="1A5DE018">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东面、</w:t>
                  </w:r>
                  <w:r>
                    <w:rPr>
                      <w:rFonts w:hint="eastAsia"/>
                      <w:color w:val="000000" w:themeColor="text1"/>
                      <w:kern w:val="0"/>
                      <w14:textFill>
                        <w14:solidFill>
                          <w14:schemeClr w14:val="tx1"/>
                        </w14:solidFill>
                      </w14:textFill>
                    </w:rPr>
                    <w:t>南面、</w:t>
                  </w:r>
                  <w:r>
                    <w:rPr>
                      <w:color w:val="000000" w:themeColor="text1"/>
                      <w:kern w:val="0"/>
                      <w14:textFill>
                        <w14:solidFill>
                          <w14:schemeClr w14:val="tx1"/>
                        </w14:solidFill>
                      </w14:textFill>
                    </w:rPr>
                    <w:t>西面、北面厂界外1m处</w:t>
                  </w:r>
                </w:p>
              </w:tc>
              <w:tc>
                <w:tcPr>
                  <w:tcW w:w="807" w:type="pct"/>
                  <w:vAlign w:val="center"/>
                </w:tcPr>
                <w:p w14:paraId="1E6AB051">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等效连续A声级</w:t>
                  </w:r>
                </w:p>
              </w:tc>
              <w:tc>
                <w:tcPr>
                  <w:tcW w:w="842" w:type="pct"/>
                  <w:vAlign w:val="center"/>
                </w:tcPr>
                <w:p w14:paraId="7DFAE4B8">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1次/季度</w:t>
                  </w:r>
                </w:p>
              </w:tc>
              <w:tc>
                <w:tcPr>
                  <w:tcW w:w="1700" w:type="pct"/>
                  <w:vAlign w:val="center"/>
                </w:tcPr>
                <w:p w14:paraId="1D256A1F">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《工业企业厂界环境噪声排放标准》（GB12348-2008）</w:t>
                  </w:r>
                  <w:r>
                    <w:rPr>
                      <w:rFonts w:hint="eastAsia"/>
                      <w:color w:val="000000" w:themeColor="text1"/>
                      <w:kern w:val="0"/>
                      <w:lang w:val="en-US"/>
                      <w14:textFill>
                        <w14:solidFill>
                          <w14:schemeClr w14:val="tx1"/>
                        </w14:solidFill>
                      </w14:textFill>
                    </w:rPr>
                    <w:t>3</w:t>
                  </w:r>
                  <w:r>
                    <w:rPr>
                      <w:color w:val="000000" w:themeColor="text1"/>
                      <w:kern w:val="0"/>
                      <w14:textFill>
                        <w14:solidFill>
                          <w14:schemeClr w14:val="tx1"/>
                        </w14:solidFill>
                      </w14:textFill>
                    </w:rPr>
                    <w:t>类标准</w:t>
                  </w:r>
                </w:p>
              </w:tc>
            </w:tr>
          </w:tbl>
          <w:p w14:paraId="06B7AB72">
            <w:pPr>
              <w:adjustRightInd w:val="0"/>
              <w:snapToGrid w:val="0"/>
              <w:rPr>
                <w:b/>
                <w:bCs/>
                <w:color w:val="000000" w:themeColor="text1"/>
                <w:sz w:val="24"/>
                <w14:textFill>
                  <w14:solidFill>
                    <w14:schemeClr w14:val="tx1"/>
                  </w14:solidFill>
                </w14:textFill>
              </w:rPr>
            </w:pPr>
          </w:p>
          <w:p w14:paraId="62099193">
            <w:pPr>
              <w:adjustRightInd w:val="0"/>
              <w:snapToGrid w:val="0"/>
              <w:spacing w:before="120" w:beforeLines="50"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（四）固体废物</w:t>
            </w:r>
          </w:p>
          <w:p w14:paraId="24229E21">
            <w:pPr>
              <w:pStyle w:val="46"/>
              <w:widowControl w:val="0"/>
              <w:adjustRightInd w:val="0"/>
              <w:snapToGrid w:val="0"/>
              <w:ind w:left="-28" w:right="-28" w:firstLine="482" w:firstLineChars="200"/>
              <w:jc w:val="both"/>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1.</w:t>
            </w:r>
            <w:r>
              <w:rPr>
                <w:rFonts w:hint="eastAsia" w:cs="Times New Roman"/>
                <w:b/>
                <w:bCs/>
                <w:color w:val="000000" w:themeColor="text1"/>
                <w14:textFill>
                  <w14:solidFill>
                    <w14:schemeClr w14:val="tx1"/>
                  </w14:solidFill>
                </w14:textFill>
              </w:rPr>
              <w:t>固体废物源强分析</w:t>
            </w:r>
          </w:p>
          <w:p w14:paraId="59626B22">
            <w:pPr>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项目运营期产生的</w:t>
            </w:r>
            <w:r>
              <w:rPr>
                <w:color w:val="000000" w:themeColor="text1"/>
                <w:kern w:val="0"/>
                <w:sz w:val="24"/>
                <w:szCs w:val="22"/>
                <w14:textFill>
                  <w14:solidFill>
                    <w14:schemeClr w14:val="tx1"/>
                  </w14:solidFill>
                </w14:textFill>
              </w:rPr>
              <w:t>固体废物</w:t>
            </w:r>
            <w:r>
              <w:rPr>
                <w:rFonts w:hint="eastAsia"/>
                <w:color w:val="000000" w:themeColor="text1"/>
                <w:kern w:val="0"/>
                <w:sz w:val="24"/>
                <w:szCs w:val="22"/>
                <w14:textFill>
                  <w14:solidFill>
                    <w14:schemeClr w14:val="tx1"/>
                  </w14:solidFill>
                </w14:textFill>
              </w:rPr>
              <w:t>主要为</w:t>
            </w:r>
            <w:r>
              <w:rPr>
                <w:rFonts w:hint="eastAsia"/>
                <w:color w:val="000000" w:themeColor="text1"/>
                <w:kern w:val="0"/>
                <w:sz w:val="24"/>
                <w:szCs w:val="22"/>
                <w:u w:val="single"/>
                <w14:textFill>
                  <w14:solidFill>
                    <w14:schemeClr w14:val="tx1"/>
                  </w14:solidFill>
                </w14:textFill>
              </w:rPr>
              <w:t>生产废气除尘灰、</w:t>
            </w:r>
            <w:r>
              <w:rPr>
                <w:rFonts w:hint="eastAsia"/>
                <w:color w:val="000000" w:themeColor="text1"/>
                <w:sz w:val="24"/>
                <w:u w:val="single"/>
                <w14:textFill>
                  <w14:solidFill>
                    <w14:schemeClr w14:val="tx1"/>
                  </w14:solidFill>
                </w14:textFill>
              </w:rPr>
              <w:t>烘干及锅炉废气除尘灰</w:t>
            </w:r>
            <w:r>
              <w:rPr>
                <w:rFonts w:hint="eastAsia"/>
                <w:color w:val="000000" w:themeColor="text1"/>
                <w:kern w:val="0"/>
                <w:sz w:val="24"/>
                <w:szCs w:val="22"/>
                <w14:textFill>
                  <w14:solidFill>
                    <w14:schemeClr w14:val="tx1"/>
                  </w14:solidFill>
                </w14:textFill>
              </w:rPr>
              <w:t>、沉降粉尘、炉渣、污泥、废包装袋、废布袋、</w:t>
            </w:r>
            <w:r>
              <w:rPr>
                <w:rFonts w:hint="eastAsia"/>
                <w:color w:val="000000" w:themeColor="text1"/>
                <w:sz w:val="24"/>
                <w14:textFill>
                  <w14:solidFill>
                    <w14:schemeClr w14:val="tx1"/>
                  </w14:solidFill>
                </w14:textFill>
              </w:rPr>
              <w:t>废活性炭滤芯</w:t>
            </w:r>
            <w:r>
              <w:rPr>
                <w:rFonts w:hint="eastAsia"/>
                <w:color w:val="000000" w:themeColor="text1"/>
                <w:kern w:val="0"/>
                <w:sz w:val="24"/>
                <w14:textFill>
                  <w14:solidFill>
                    <w14:schemeClr w14:val="tx1"/>
                  </w14:solidFill>
                </w14:textFill>
              </w:rPr>
              <w:t>、</w:t>
            </w:r>
            <w:r>
              <w:rPr>
                <w:rFonts w:hint="eastAsia"/>
                <w:color w:val="000000" w:themeColor="text1"/>
                <w:kern w:val="0"/>
                <w:sz w:val="24"/>
                <w:szCs w:val="22"/>
                <w14:textFill>
                  <w14:solidFill>
                    <w14:schemeClr w14:val="tx1"/>
                  </w14:solidFill>
                </w14:textFill>
              </w:rPr>
              <w:t>生活垃圾、废机油、含油废物、废机油桶。</w:t>
            </w:r>
          </w:p>
          <w:p w14:paraId="3F28669B">
            <w:pPr>
              <w:pStyle w:val="9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（1）生产废气除尘灰</w:t>
            </w:r>
          </w:p>
          <w:p w14:paraId="7AE669FC">
            <w:pPr>
              <w:pStyle w:val="9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根据前文废气污染源核算，项目生产废气旋风除尘器收集的除尘灰渣约为</w:t>
            </w:r>
            <w:r>
              <w:rPr>
                <w:rFonts w:hint="eastAsia"/>
                <w:color w:val="000000" w:themeColor="text1"/>
                <w:u w:val="single"/>
                <w:lang w:val="en-US" w:eastAsia="zh-CN"/>
                <w14:textFill>
                  <w14:solidFill>
                    <w14:schemeClr w14:val="tx1"/>
                  </w14:solidFill>
                </w14:textFill>
              </w:rPr>
              <w:t>74.76</w:t>
            </w:r>
            <w:r>
              <w:rPr>
                <w:rFonts w:hint="eastAsia"/>
                <w:color w:val="000000" w:themeColor="text1"/>
                <w:u w:val="single"/>
                <w14:textFill>
                  <w14:solidFill>
                    <w14:schemeClr w14:val="tx1"/>
                  </w14:solidFill>
                </w14:textFill>
              </w:rPr>
              <w:t>t/a，该</w:t>
            </w:r>
            <w:r>
              <w:rPr>
                <w:rFonts w:hint="eastAsia"/>
                <w:color w:val="000000" w:themeColor="text1"/>
                <w:u w:val="single"/>
                <w:lang w:val="en-US" w:eastAsia="zh-CN"/>
                <w14:textFill>
                  <w14:solidFill>
                    <w14:schemeClr w14:val="tx1"/>
                  </w14:solidFill>
                </w14:textFill>
              </w:rPr>
              <w:t>除尘灰</w:t>
            </w:r>
            <w:r>
              <w:rPr>
                <w:rFonts w:hint="eastAsia"/>
                <w:color w:val="000000" w:themeColor="text1"/>
                <w:u w:val="single"/>
                <w14:textFill>
                  <w14:solidFill>
                    <w14:schemeClr w14:val="tx1"/>
                  </w14:solidFill>
                </w14:textFill>
              </w:rPr>
              <w:t>来源为项目投料、筛分、粉碎、混合、冷却、包装工序产生废气中的颗粒物，其本质是粒径较小的棕榈粕，不涉及生物质颗粒燃料燃烧产生的颗粒物，因此可作为成品外售。</w:t>
            </w:r>
          </w:p>
          <w:p w14:paraId="07753F16">
            <w:pPr>
              <w:pStyle w:val="9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（2）烘干及锅炉废气除尘灰</w:t>
            </w:r>
          </w:p>
          <w:p w14:paraId="6057AD6D">
            <w:pPr>
              <w:pStyle w:val="9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根据前文废气污染源核算，项目</w:t>
            </w:r>
            <w:r>
              <w:rPr>
                <w:rFonts w:hint="eastAsia"/>
                <w:color w:val="000000" w:themeColor="text1"/>
                <w:u w:val="single"/>
                <w:lang w:val="en-US" w:eastAsia="zh-CN"/>
                <w14:textFill>
                  <w14:solidFill>
                    <w14:schemeClr w14:val="tx1"/>
                  </w14:solidFill>
                </w14:textFill>
              </w:rPr>
              <w:t>热风炉烟气的消焰道（沉降室）</w:t>
            </w:r>
            <w:r>
              <w:rPr>
                <w:rFonts w:hint="eastAsia"/>
                <w:color w:val="000000" w:themeColor="text1"/>
                <w:u w:val="single"/>
                <w:lang w:eastAsia="zh-CN"/>
                <w14:textFill>
                  <w14:solidFill>
                    <w14:schemeClr w14:val="tx1"/>
                  </w14:solidFill>
                </w14:textFill>
              </w:rPr>
              <w:t>、</w:t>
            </w:r>
            <w:r>
              <w:rPr>
                <w:rFonts w:hint="eastAsia"/>
                <w:color w:val="000000" w:themeColor="text1"/>
                <w:u w:val="single"/>
                <w14:textFill>
                  <w14:solidFill>
                    <w14:schemeClr w14:val="tx1"/>
                  </w14:solidFill>
                </w14:textFill>
              </w:rPr>
              <w:t>烘干废气和锅炉旋风除尘器和布袋除尘器收集的除尘灰渣约为</w:t>
            </w:r>
            <w:r>
              <w:rPr>
                <w:rFonts w:hint="eastAsia"/>
                <w:color w:val="000000" w:themeColor="text1"/>
                <w:u w:val="single"/>
                <w:lang w:val="en-US" w:eastAsia="zh-CN"/>
                <w14:textFill>
                  <w14:solidFill>
                    <w14:schemeClr w14:val="tx1"/>
                  </w14:solidFill>
                </w14:textFill>
              </w:rPr>
              <w:t>689.9</w:t>
            </w:r>
            <w:r>
              <w:rPr>
                <w:rFonts w:hint="eastAsia"/>
                <w:color w:val="000000" w:themeColor="text1"/>
                <w:u w:val="single"/>
                <w14:textFill>
                  <w14:solidFill>
                    <w14:schemeClr w14:val="tx1"/>
                  </w14:solidFill>
                </w14:textFill>
              </w:rPr>
              <w:t>t/a，该灰渣来源为项目烘干废气、锅炉废气中的颗粒物，由于涉及生物质颗粒燃料燃烧产生的颗粒物，其本质为草木灰和粒径较小的棕榈粕，不涉及有毒有害物质，定期清理，作为有机肥原料外售。</w:t>
            </w:r>
          </w:p>
          <w:p w14:paraId="30060421">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）沉降粉尘</w:t>
            </w:r>
          </w:p>
          <w:p w14:paraId="3B2FF0DE">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根据前文废气污染源核算，厂房等内沉降的粉尘为</w:t>
            </w:r>
            <w:r>
              <w:rPr>
                <w:rFonts w:hint="eastAsia"/>
                <w:color w:val="000000" w:themeColor="text1"/>
                <w:u w:val="single"/>
                <w:lang w:val="en-US" w:eastAsia="zh-CN"/>
                <w14:textFill>
                  <w14:solidFill>
                    <w14:schemeClr w14:val="tx1"/>
                  </w14:solidFill>
                </w14:textFill>
              </w:rPr>
              <w:t>77.15</w:t>
            </w:r>
            <w:r>
              <w:rPr>
                <w:rFonts w:hint="eastAsia"/>
                <w:color w:val="000000" w:themeColor="text1"/>
                <w:u w:val="single"/>
                <w14:textFill>
                  <w14:solidFill>
                    <w14:schemeClr w14:val="tx1"/>
                  </w14:solidFill>
                </w14:textFill>
              </w:rPr>
              <w:t>t/a</w:t>
            </w:r>
            <w:r>
              <w:rPr>
                <w:rFonts w:hint="eastAsia"/>
                <w:color w:val="000000" w:themeColor="text1"/>
                <w14:textFill>
                  <w14:solidFill>
                    <w14:schemeClr w14:val="tx1"/>
                  </w14:solidFill>
                </w14:textFill>
              </w:rPr>
              <w:t>，每日清扫，</w:t>
            </w:r>
            <w:r>
              <w:rPr>
                <w:rFonts w:hint="eastAsia"/>
                <w:color w:val="000000" w:themeColor="text1"/>
                <w:u w:val="single"/>
                <w14:textFill>
                  <w14:solidFill>
                    <w14:schemeClr w14:val="tx1"/>
                  </w14:solidFill>
                </w14:textFill>
              </w:rPr>
              <w:t>该灰渣来源为项目卸料、投料、筛分、粉碎、混合、冷却、包装、散装工序无组织废气中沉降的颗粒物，其本质是粒径较小的棕榈粕，可作为成品外售</w:t>
            </w:r>
            <w:r>
              <w:rPr>
                <w:rFonts w:hint="eastAsia"/>
                <w:color w:val="000000" w:themeColor="text1"/>
                <w14:textFill>
                  <w14:solidFill>
                    <w14:schemeClr w14:val="tx1"/>
                  </w14:solidFill>
                </w14:textFill>
              </w:rPr>
              <w:t>。</w:t>
            </w:r>
          </w:p>
          <w:p w14:paraId="43593955">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）炉渣</w:t>
            </w:r>
          </w:p>
          <w:p w14:paraId="2B9B6015">
            <w:pPr>
              <w:pStyle w:val="9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根据《污染源源强核算指南 锅炉》 HJ991-2018计算煤渣、炉渣（生物质燃烧产生的灰渣）产生量：</w:t>
            </w:r>
          </w:p>
          <w:p w14:paraId="02C1DDF9">
            <w:pPr>
              <w:pStyle w:val="98"/>
              <w:jc w:val="center"/>
              <w:rPr>
                <w:color w:val="000000" w:themeColor="text1"/>
                <w:u w:val="single"/>
                <w14:textFill>
                  <w14:solidFill>
                    <w14:schemeClr w14:val="tx1"/>
                  </w14:solidFill>
                </w14:textFill>
              </w:rPr>
            </w:pPr>
            <w:r>
              <w:rPr>
                <w:color w:val="000000" w:themeColor="text1"/>
                <w:position w:val="-30"/>
                <w:u w:val="single"/>
                <w14:textFill>
                  <w14:solidFill>
                    <w14:schemeClr w14:val="tx1"/>
                  </w14:solidFill>
                </w14:textFill>
              </w:rPr>
              <w:object>
                <v:shape id="_x0000_i1027" o:spt="75" type="#_x0000_t75" style="height:36pt;width:147pt;" o:ole="t" filled="f" o:preferrelative="t" stroked="f" coordsize="21600,21600">
                  <v:path/>
                  <v:fill on="f" focussize="0,0"/>
                  <v:stroke on="f" joinstyle="miter"/>
                  <v:imagedata r:id="rId24" o:title=""/>
                  <o:lock v:ext="edit" aspectratio="t"/>
                  <w10:wrap type="none"/>
                  <w10:anchorlock/>
                </v:shape>
                <o:OLEObject Type="Embed" ProgID="Equation.KSEE3" ShapeID="_x0000_i1027" DrawAspect="Content" ObjectID="_1468075727" r:id="rId23">
                  <o:LockedField>false</o:LockedField>
                </o:OLEObject>
              </w:object>
            </w:r>
          </w:p>
          <w:p w14:paraId="626D52DA">
            <w:pPr>
              <w:pStyle w:val="9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式中： E</w:t>
            </w:r>
            <w:r>
              <w:rPr>
                <w:rFonts w:hint="eastAsia"/>
                <w:color w:val="000000" w:themeColor="text1"/>
                <w:u w:val="single"/>
                <w:vertAlign w:val="subscript"/>
                <w14:textFill>
                  <w14:solidFill>
                    <w14:schemeClr w14:val="tx1"/>
                  </w14:solidFill>
                </w14:textFill>
              </w:rPr>
              <w:t>hz</w:t>
            </w:r>
            <w:r>
              <w:rPr>
                <w:rFonts w:hint="eastAsia"/>
                <w:color w:val="000000" w:themeColor="text1"/>
                <w:u w:val="single"/>
                <w14:textFill>
                  <w14:solidFill>
                    <w14:schemeClr w14:val="tx1"/>
                  </w14:solidFill>
                </w14:textFill>
              </w:rPr>
              <w:t>—核算时段内灰渣排放量，t；</w:t>
            </w:r>
          </w:p>
          <w:p w14:paraId="17105449">
            <w:pPr>
              <w:pStyle w:val="9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R—核算时段内锅炉燃</w:t>
            </w:r>
            <w:r>
              <w:rPr>
                <w:rFonts w:hint="eastAsia"/>
                <w:color w:val="000000" w:themeColor="text1"/>
                <w:u w:val="single"/>
                <w:lang w:eastAsia="zh-CN"/>
                <w14:textFill>
                  <w14:solidFill>
                    <w14:schemeClr w14:val="tx1"/>
                  </w14:solidFill>
                </w14:textFill>
              </w:rPr>
              <w:t>料消</w:t>
            </w:r>
            <w:r>
              <w:rPr>
                <w:rFonts w:hint="eastAsia"/>
                <w:color w:val="000000" w:themeColor="text1"/>
                <w:u w:val="single"/>
                <w14:textFill>
                  <w14:solidFill>
                    <w14:schemeClr w14:val="tx1"/>
                  </w14:solidFill>
                </w14:textFill>
              </w:rPr>
              <w:t>耗量，取值22391.4t；</w:t>
            </w:r>
          </w:p>
          <w:p w14:paraId="687E2BE4">
            <w:pPr>
              <w:pStyle w:val="9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A</w:t>
            </w:r>
            <w:r>
              <w:rPr>
                <w:rFonts w:hint="eastAsia"/>
                <w:color w:val="000000" w:themeColor="text1"/>
                <w:u w:val="single"/>
                <w:vertAlign w:val="subscript"/>
                <w14:textFill>
                  <w14:solidFill>
                    <w14:schemeClr w14:val="tx1"/>
                  </w14:solidFill>
                </w14:textFill>
              </w:rPr>
              <w:t>ar</w:t>
            </w:r>
            <w:r>
              <w:rPr>
                <w:rFonts w:hint="eastAsia"/>
                <w:color w:val="000000" w:themeColor="text1"/>
                <w:u w:val="single"/>
                <w14:textFill>
                  <w14:solidFill>
                    <w14:schemeClr w14:val="tx1"/>
                  </w14:solidFill>
                </w14:textFill>
              </w:rPr>
              <w:t>—收到基灰分的质量分数，取值2.4%；</w:t>
            </w:r>
          </w:p>
          <w:p w14:paraId="4B66AC95">
            <w:pPr>
              <w:pStyle w:val="9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q</w:t>
            </w:r>
            <w:r>
              <w:rPr>
                <w:rFonts w:hint="eastAsia"/>
                <w:color w:val="000000" w:themeColor="text1"/>
                <w:u w:val="single"/>
                <w:vertAlign w:val="subscript"/>
                <w14:textFill>
                  <w14:solidFill>
                    <w14:schemeClr w14:val="tx1"/>
                  </w14:solidFill>
                </w14:textFill>
              </w:rPr>
              <w:t>4</w:t>
            </w:r>
            <w:r>
              <w:rPr>
                <w:rFonts w:hint="eastAsia"/>
                <w:color w:val="000000" w:themeColor="text1"/>
                <w:u w:val="single"/>
                <w14:textFill>
                  <w14:solidFill>
                    <w14:schemeClr w14:val="tx1"/>
                  </w14:solidFill>
                </w14:textFill>
              </w:rPr>
              <w:t>—锅炉机械不完全燃烧热损失，取值10%；</w:t>
            </w:r>
          </w:p>
          <w:p w14:paraId="3CF7B967">
            <w:pPr>
              <w:pStyle w:val="9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Q</w:t>
            </w:r>
            <w:r>
              <w:rPr>
                <w:rFonts w:hint="eastAsia"/>
                <w:color w:val="000000" w:themeColor="text1"/>
                <w:u w:val="single"/>
                <w:vertAlign w:val="subscript"/>
                <w14:textFill>
                  <w14:solidFill>
                    <w14:schemeClr w14:val="tx1"/>
                  </w14:solidFill>
                </w14:textFill>
              </w:rPr>
              <w:t>net,ar</w:t>
            </w:r>
            <w:r>
              <w:rPr>
                <w:rFonts w:hint="eastAsia"/>
                <w:color w:val="000000" w:themeColor="text1"/>
                <w:u w:val="single"/>
                <w14:textFill>
                  <w14:solidFill>
                    <w14:schemeClr w14:val="tx1"/>
                  </w14:solidFill>
                </w14:textFill>
              </w:rPr>
              <w:t>—收到基低位发热量，kJ/kg，取值17030。</w:t>
            </w:r>
          </w:p>
          <w:p w14:paraId="2D347D69">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u w:val="single"/>
                <w14:textFill>
                  <w14:solidFill>
                    <w14:schemeClr w14:val="tx1"/>
                  </w14:solidFill>
                </w14:textFill>
              </w:rPr>
              <w:t>经计算，项目热风炉和锅炉炉渣的产生量为16.63t/a。</w:t>
            </w:r>
            <w:r>
              <w:rPr>
                <w:rFonts w:hint="eastAsia"/>
                <w:color w:val="000000" w:themeColor="text1"/>
                <w:sz w:val="24"/>
                <w14:textFill>
                  <w14:solidFill>
                    <w14:schemeClr w14:val="tx1"/>
                  </w14:solidFill>
                </w14:textFill>
              </w:rPr>
              <w:t>根据邵禹铭的《环保型秸秆复混肥制作工艺优化研究》（2017）、赵欢等的《生物质碳与黄磷炉渣配施对黄壤白菜养分利用及产量的影响》（2020），</w:t>
            </w:r>
            <w:r>
              <w:rPr>
                <w:color w:val="000000" w:themeColor="text1"/>
                <w:sz w:val="24"/>
                <w14:textFill>
                  <w14:solidFill>
                    <w14:schemeClr w14:val="tx1"/>
                  </w14:solidFill>
                </w14:textFill>
              </w:rPr>
              <w:t>生物质颗粒</w:t>
            </w:r>
            <w:r>
              <w:rPr>
                <w:rFonts w:hint="eastAsia"/>
                <w:color w:val="000000" w:themeColor="text1"/>
                <w:sz w:val="24"/>
                <w14:textFill>
                  <w14:solidFill>
                    <w14:schemeClr w14:val="tx1"/>
                  </w14:solidFill>
                </w14:textFill>
              </w:rPr>
              <w:t>的原料多为秸秆、木屑、锯末等生物材料，产生的炉渣中含有丰富的钾、磷、钙等元素，无有毒有害物质，可作为有机肥原料外售</w:t>
            </w:r>
            <w:r>
              <w:rPr>
                <w:color w:val="000000" w:themeColor="text1"/>
                <w:sz w:val="24"/>
                <w14:textFill>
                  <w14:solidFill>
                    <w14:schemeClr w14:val="tx1"/>
                  </w14:solidFill>
                </w14:textFill>
              </w:rPr>
              <w:t>。</w:t>
            </w:r>
          </w:p>
          <w:p w14:paraId="6BA2842A">
            <w:pPr>
              <w:pStyle w:val="104"/>
              <w:spacing w:line="360" w:lineRule="auto"/>
              <w:ind w:firstLine="468" w:firstLineChars="200"/>
              <w:rPr>
                <w:rFonts w:hint="eastAsia"/>
                <w:color w:val="000000" w:themeColor="text1"/>
                <w14:textFill>
                  <w14:solidFill>
                    <w14:schemeClr w14:val="tx1"/>
                  </w14:solidFill>
                </w14:textFill>
              </w:rPr>
            </w:pPr>
            <w:r>
              <w:rPr>
                <w:color w:val="000000" w:themeColor="text1"/>
                <w:spacing w:val="-3"/>
                <w14:textFill>
                  <w14:solidFill>
                    <w14:schemeClr w14:val="tx1"/>
                  </w14:solidFill>
                </w14:textFill>
              </w:rPr>
              <w:t>（</w:t>
            </w:r>
            <w:r>
              <w:rPr>
                <w:rFonts w:hint="eastAsia"/>
                <w:color w:val="000000" w:themeColor="text1"/>
                <w:spacing w:val="-3"/>
                <w:lang w:val="en-US" w:eastAsia="zh-CN"/>
                <w14:textFill>
                  <w14:solidFill>
                    <w14:schemeClr w14:val="tx1"/>
                  </w14:solidFill>
                </w14:textFill>
              </w:rPr>
              <w:t>5</w:t>
            </w:r>
            <w:r>
              <w:rPr>
                <w:color w:val="000000" w:themeColor="text1"/>
                <w:spacing w:val="-3"/>
                <w14:textFill>
                  <w14:solidFill>
                    <w14:schemeClr w14:val="tx1"/>
                  </w14:solidFill>
                </w14:textFill>
              </w:rPr>
              <w:t>）污泥</w:t>
            </w:r>
          </w:p>
          <w:p w14:paraId="570792DD">
            <w:pPr>
              <w:pStyle w:val="104"/>
              <w:spacing w:line="360" w:lineRule="auto"/>
              <w:ind w:firstLine="476" w:firstLineChars="200"/>
              <w:rPr>
                <w:rFonts w:hint="eastAsia"/>
                <w:color w:val="000000" w:themeColor="text1"/>
                <w:u w:val="single"/>
                <w14:textFill>
                  <w14:solidFill>
                    <w14:schemeClr w14:val="tx1"/>
                  </w14:solidFill>
                </w14:textFill>
              </w:rPr>
            </w:pPr>
            <w:r>
              <w:rPr>
                <w:color w:val="000000" w:themeColor="text1"/>
                <w:spacing w:val="-1"/>
                <w:u w:val="single"/>
                <w14:textFill>
                  <w14:solidFill>
                    <w14:schemeClr w14:val="tx1"/>
                  </w14:solidFill>
                </w14:textFill>
              </w:rPr>
              <w:t>喷淋废水在</w:t>
            </w:r>
            <w:r>
              <w:rPr>
                <w:rFonts w:hint="eastAsia"/>
                <w:color w:val="000000" w:themeColor="text1"/>
                <w:spacing w:val="-1"/>
                <w:u w:val="single"/>
                <w14:textFill>
                  <w14:solidFill>
                    <w14:schemeClr w14:val="tx1"/>
                  </w14:solidFill>
                </w14:textFill>
              </w:rPr>
              <w:t>沉淀池</w:t>
            </w:r>
            <w:r>
              <w:rPr>
                <w:color w:val="000000" w:themeColor="text1"/>
                <w:spacing w:val="-1"/>
                <w:u w:val="single"/>
                <w14:textFill>
                  <w14:solidFill>
                    <w14:schemeClr w14:val="tx1"/>
                  </w14:solidFill>
                </w14:textFill>
              </w:rPr>
              <w:t>沉淀处理过程中会产生污泥，根据前文可计算得</w:t>
            </w:r>
            <w:r>
              <w:rPr>
                <w:rFonts w:hint="eastAsia"/>
                <w:color w:val="000000" w:themeColor="text1"/>
                <w:spacing w:val="-1"/>
                <w:u w:val="single"/>
                <w14:textFill>
                  <w14:solidFill>
                    <w14:schemeClr w14:val="tx1"/>
                  </w14:solidFill>
                </w14:textFill>
              </w:rPr>
              <w:t>有组织废气中</w:t>
            </w:r>
            <w:r>
              <w:rPr>
                <w:color w:val="000000" w:themeColor="text1"/>
                <w:spacing w:val="2"/>
                <w:u w:val="single"/>
                <w14:textFill>
                  <w14:solidFill>
                    <w14:schemeClr w14:val="tx1"/>
                  </w14:solidFill>
                </w14:textFill>
              </w:rPr>
              <w:t>颗粒物的总去除量</w:t>
            </w:r>
            <w:r>
              <w:rPr>
                <w:rFonts w:hint="eastAsia"/>
                <w:color w:val="000000" w:themeColor="text1"/>
                <w:spacing w:val="2"/>
                <w:u w:val="single"/>
                <w14:textFill>
                  <w14:solidFill>
                    <w14:schemeClr w14:val="tx1"/>
                  </w14:solidFill>
                </w14:textFill>
              </w:rPr>
              <w:t>约</w:t>
            </w:r>
            <w:r>
              <w:rPr>
                <w:rFonts w:ascii="Times New Roman" w:hAnsi="Times New Roman" w:cs="Times New Roman"/>
                <w:color w:val="000000" w:themeColor="text1"/>
                <w:spacing w:val="1"/>
                <w:u w:val="single"/>
                <w14:textFill>
                  <w14:solidFill>
                    <w14:schemeClr w14:val="tx1"/>
                  </w14:solidFill>
                </w14:textFill>
              </w:rPr>
              <w:t>为</w:t>
            </w:r>
            <w:r>
              <w:rPr>
                <w:rFonts w:hint="eastAsia" w:ascii="Times New Roman" w:hAnsi="Times New Roman" w:cs="Times New Roman"/>
                <w:color w:val="000000" w:themeColor="text1"/>
                <w:spacing w:val="1"/>
                <w:u w:val="single"/>
                <w:lang w:val="en-US" w:eastAsia="zh-CN"/>
                <w14:textFill>
                  <w14:solidFill>
                    <w14:schemeClr w14:val="tx1"/>
                  </w14:solidFill>
                </w14:textFill>
              </w:rPr>
              <w:t>968.9t</w:t>
            </w:r>
            <w:r>
              <w:rPr>
                <w:rFonts w:ascii="Times New Roman" w:hAnsi="Times New Roman" w:cs="Times New Roman"/>
                <w:color w:val="000000" w:themeColor="text1"/>
                <w:spacing w:val="1"/>
                <w:u w:val="single"/>
                <w14:textFill>
                  <w14:solidFill>
                    <w14:schemeClr w14:val="tx1"/>
                  </w14:solidFill>
                </w14:textFill>
              </w:rPr>
              <w:t>/a</w:t>
            </w:r>
            <w:r>
              <w:rPr>
                <w:rFonts w:ascii="Times New Roman" w:hAnsi="Times New Roman" w:eastAsia="Times New Roman" w:cs="Times New Roman"/>
                <w:color w:val="000000" w:themeColor="text1"/>
                <w:spacing w:val="-26"/>
                <w:u w:val="single"/>
                <w14:textFill>
                  <w14:solidFill>
                    <w14:schemeClr w14:val="tx1"/>
                  </w14:solidFill>
                </w14:textFill>
              </w:rPr>
              <w:t xml:space="preserve"> </w:t>
            </w:r>
            <w:r>
              <w:rPr>
                <w:rFonts w:ascii="Times New Roman" w:hAnsi="Times New Roman" w:cs="Times New Roman"/>
                <w:color w:val="000000" w:themeColor="text1"/>
                <w:spacing w:val="1"/>
                <w:u w:val="single"/>
                <w14:textFill>
                  <w14:solidFill>
                    <w14:schemeClr w14:val="tx1"/>
                  </w14:solidFill>
                </w14:textFill>
              </w:rPr>
              <w:t>，</w:t>
            </w:r>
            <w:r>
              <w:rPr>
                <w:color w:val="000000" w:themeColor="text1"/>
                <w:u w:val="single"/>
                <w14:textFill>
                  <w14:solidFill>
                    <w14:schemeClr w14:val="tx1"/>
                  </w14:solidFill>
                </w14:textFill>
              </w:rPr>
              <w:t xml:space="preserve"> </w:t>
            </w:r>
            <w:r>
              <w:rPr>
                <w:color w:val="000000" w:themeColor="text1"/>
                <w:spacing w:val="15"/>
                <w:u w:val="single"/>
                <w14:textFill>
                  <w14:solidFill>
                    <w14:schemeClr w14:val="tx1"/>
                  </w14:solidFill>
                </w14:textFill>
              </w:rPr>
              <w:t>干式除尘设备收集的粉尘量约为</w:t>
            </w:r>
            <w:r>
              <w:rPr>
                <w:color w:val="000000" w:themeColor="text1"/>
                <w:spacing w:val="-26"/>
                <w:u w:val="single"/>
                <w14:textFill>
                  <w14:solidFill>
                    <w14:schemeClr w14:val="tx1"/>
                  </w14:solidFill>
                </w14:textFill>
              </w:rPr>
              <w:t xml:space="preserve"> </w:t>
            </w:r>
            <w:r>
              <w:rPr>
                <w:rFonts w:hint="eastAsia" w:ascii="Times New Roman" w:hAnsi="Times New Roman" w:cs="Times New Roman"/>
                <w:color w:val="000000" w:themeColor="text1"/>
                <w:spacing w:val="15"/>
                <w:u w:val="single"/>
                <w:lang w:val="en-US" w:eastAsia="zh-CN"/>
                <w14:textFill>
                  <w14:solidFill>
                    <w14:schemeClr w14:val="tx1"/>
                  </w14:solidFill>
                </w14:textFill>
              </w:rPr>
              <w:t>764.66</w:t>
            </w:r>
            <w:r>
              <w:rPr>
                <w:rFonts w:ascii="Times New Roman" w:hAnsi="Times New Roman" w:eastAsia="Times New Roman" w:cs="Times New Roman"/>
                <w:color w:val="000000" w:themeColor="text1"/>
                <w:spacing w:val="15"/>
                <w:u w:val="single"/>
                <w14:textFill>
                  <w14:solidFill>
                    <w14:schemeClr w14:val="tx1"/>
                  </w14:solidFill>
                </w14:textFill>
              </w:rPr>
              <w:t>t/a</w:t>
            </w:r>
            <w:r>
              <w:rPr>
                <w:color w:val="000000" w:themeColor="text1"/>
                <w:spacing w:val="15"/>
                <w:u w:val="single"/>
                <w14:textFill>
                  <w14:solidFill>
                    <w14:schemeClr w14:val="tx1"/>
                  </w14:solidFill>
                </w14:textFill>
              </w:rPr>
              <w:t>，因此污泥产生量</w:t>
            </w:r>
            <w:r>
              <w:rPr>
                <w:rFonts w:ascii="Times New Roman" w:hAnsi="Times New Roman" w:cs="Times New Roman"/>
                <w:color w:val="000000" w:themeColor="text1"/>
                <w:spacing w:val="15"/>
                <w:u w:val="single"/>
                <w14:textFill>
                  <w14:solidFill>
                    <w14:schemeClr w14:val="tx1"/>
                  </w14:solidFill>
                </w14:textFill>
              </w:rPr>
              <w:t>约为</w:t>
            </w:r>
            <w:r>
              <w:rPr>
                <w:rFonts w:hint="eastAsia" w:ascii="Times New Roman" w:hAnsi="Times New Roman" w:cs="Times New Roman"/>
                <w:color w:val="000000" w:themeColor="text1"/>
                <w:u w:val="single"/>
                <w:lang w:val="en-US" w:eastAsia="zh-CN"/>
                <w14:textFill>
                  <w14:solidFill>
                    <w14:schemeClr w14:val="tx1"/>
                  </w14:solidFill>
                </w14:textFill>
              </w:rPr>
              <w:t>1021.2</w:t>
            </w:r>
            <w:r>
              <w:rPr>
                <w:rFonts w:ascii="Times New Roman" w:hAnsi="Times New Roman" w:eastAsia="Times New Roman" w:cs="Times New Roman"/>
                <w:color w:val="000000" w:themeColor="text1"/>
                <w:u w:val="single"/>
                <w14:textFill>
                  <w14:solidFill>
                    <w14:schemeClr w14:val="tx1"/>
                  </w14:solidFill>
                </w14:textFill>
              </w:rPr>
              <w:t>t/a</w:t>
            </w:r>
            <w:r>
              <w:rPr>
                <w:rFonts w:ascii="Times New Roman" w:hAnsi="Times New Roman" w:cs="Times New Roman"/>
                <w:color w:val="000000" w:themeColor="text1"/>
                <w:u w:val="single"/>
                <w14:textFill>
                  <w14:solidFill>
                    <w14:schemeClr w14:val="tx1"/>
                  </w14:solidFill>
                </w14:textFill>
              </w:rPr>
              <w:t>（含水率</w:t>
            </w:r>
            <w:r>
              <w:rPr>
                <w:rFonts w:ascii="Times New Roman" w:hAnsi="Times New Roman" w:cs="Times New Roman"/>
                <w:color w:val="000000" w:themeColor="text1"/>
                <w:spacing w:val="-40"/>
                <w:u w:val="single"/>
                <w14:textFill>
                  <w14:solidFill>
                    <w14:schemeClr w14:val="tx1"/>
                  </w14:solidFill>
                </w14:textFill>
              </w:rPr>
              <w:t xml:space="preserve"> </w:t>
            </w:r>
            <w:r>
              <w:rPr>
                <w:rFonts w:ascii="Times New Roman" w:hAnsi="Times New Roman" w:cs="Times New Roman"/>
                <w:color w:val="000000" w:themeColor="text1"/>
                <w:u w:val="single"/>
                <w14:textFill>
                  <w14:solidFill>
                    <w14:schemeClr w14:val="tx1"/>
                  </w14:solidFill>
                </w14:textFill>
              </w:rPr>
              <w:t>8</w:t>
            </w:r>
            <w:r>
              <w:rPr>
                <w:rFonts w:ascii="Times New Roman" w:hAnsi="Times New Roman" w:eastAsia="Times New Roman" w:cs="Times New Roman"/>
                <w:color w:val="000000" w:themeColor="text1"/>
                <w:u w:val="single"/>
                <w14:textFill>
                  <w14:solidFill>
                    <w14:schemeClr w14:val="tx1"/>
                  </w14:solidFill>
                </w14:textFill>
              </w:rPr>
              <w:t>0%</w:t>
            </w:r>
            <w:r>
              <w:rPr>
                <w:rFonts w:ascii="Times New Roman" w:hAnsi="Times New Roman" w:cs="Times New Roman"/>
                <w:color w:val="000000" w:themeColor="text1"/>
                <w:u w:val="single"/>
                <w14:textFill>
                  <w14:solidFill>
                    <w14:schemeClr w14:val="tx1"/>
                  </w14:solidFill>
                </w14:textFill>
              </w:rPr>
              <w:t>计）</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项目原料、燃料中均不涉及有毒有害物质，</w:t>
            </w:r>
            <w:r>
              <w:rPr>
                <w:rFonts w:hint="eastAsia"/>
                <w:color w:val="000000" w:themeColor="text1"/>
                <w:spacing w:val="5"/>
                <w:u w:val="single"/>
                <w14:textFill>
                  <w14:solidFill>
                    <w14:schemeClr w14:val="tx1"/>
                  </w14:solidFill>
                </w14:textFill>
              </w:rPr>
              <w:t>污泥中</w:t>
            </w:r>
            <w:r>
              <w:rPr>
                <w:rFonts w:hint="eastAsia"/>
                <w:color w:val="000000" w:themeColor="text1"/>
                <w:spacing w:val="1"/>
                <w:u w:val="single"/>
                <w14:textFill>
                  <w14:solidFill>
                    <w14:schemeClr w14:val="tx1"/>
                  </w14:solidFill>
                </w14:textFill>
              </w:rPr>
              <w:t>无有毒有害物质，收集沥干后作为有机肥原料外售</w:t>
            </w:r>
            <w:r>
              <w:rPr>
                <w:color w:val="000000" w:themeColor="text1"/>
                <w:spacing w:val="1"/>
                <w:u w:val="single"/>
                <w14:textFill>
                  <w14:solidFill>
                    <w14:schemeClr w14:val="tx1"/>
                  </w14:solidFill>
                </w14:textFill>
              </w:rPr>
              <w:t>。</w:t>
            </w:r>
          </w:p>
          <w:p w14:paraId="58A186EB">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）废包装袋</w:t>
            </w:r>
          </w:p>
          <w:p w14:paraId="3FEB2E8A">
            <w:pPr>
              <w:pStyle w:val="98"/>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购买原料棕榈粕为袋装，果渣为散装，发酵酶为编织袋，根据建设单位提供资料，项目废包装袋产生量约为1t/a，</w:t>
            </w:r>
            <w:r>
              <w:rPr>
                <w:rFonts w:hint="eastAsia"/>
                <w:color w:val="000000" w:themeColor="text1"/>
                <w14:textFill>
                  <w14:solidFill>
                    <w14:schemeClr w14:val="tx1"/>
                  </w14:solidFill>
                </w14:textFill>
              </w:rPr>
              <w:t>项目废包装袋不涉及有毒有害物质、化学品等，因此本项目废包装袋收集后交由环卫部门外运处置。</w:t>
            </w:r>
          </w:p>
          <w:p w14:paraId="73FDAF3D">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）废活性炭滤芯</w:t>
            </w:r>
          </w:p>
          <w:p w14:paraId="66389D23">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项目软水制备采用碳过滤器，其中的活性炭滤芯约1季度更换一次，参考其他项目单个滤芯重量约为500kg/个，本项目滤芯数量以8支计，则项目废活性炭滤芯产生量为4t/a。项目活性炭主要过滤的是自来水，因此不涉及有毒有害物质、化学品、传染性物质等，因此不属于危废，</w:t>
            </w:r>
            <w:r>
              <w:rPr>
                <w:rFonts w:hint="eastAsia"/>
                <w:color w:val="000000" w:themeColor="text1"/>
                <w:u w:val="single"/>
                <w14:textFill>
                  <w14:solidFill>
                    <w14:schemeClr w14:val="tx1"/>
                  </w14:solidFill>
                </w14:textFill>
              </w:rPr>
              <w:t>产生后</w:t>
            </w:r>
            <w:r>
              <w:rPr>
                <w:rFonts w:hint="eastAsia"/>
                <w:color w:val="000000" w:themeColor="text1"/>
                <w:u w:val="single"/>
                <w:lang w:val="en-US" w:eastAsia="zh-CN"/>
                <w14:textFill>
                  <w14:solidFill>
                    <w14:schemeClr w14:val="tx1"/>
                  </w14:solidFill>
                </w14:textFill>
              </w:rPr>
              <w:t>由更换厂家回收</w:t>
            </w:r>
            <w:r>
              <w:rPr>
                <w:rFonts w:hint="eastAsia"/>
                <w:color w:val="000000" w:themeColor="text1"/>
                <w:u w:val="single"/>
                <w14:textFill>
                  <w14:solidFill>
                    <w14:schemeClr w14:val="tx1"/>
                  </w14:solidFill>
                </w14:textFill>
              </w:rPr>
              <w:t>。</w:t>
            </w:r>
          </w:p>
          <w:p w14:paraId="445DF40E">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）废布袋</w:t>
            </w:r>
          </w:p>
          <w:p w14:paraId="596934F9">
            <w:pPr>
              <w:pStyle w:val="98"/>
              <w:rPr>
                <w:color w:val="000000" w:themeColor="text1"/>
                <w14:textFill>
                  <w14:solidFill>
                    <w14:schemeClr w14:val="tx1"/>
                  </w14:solidFill>
                </w14:textFill>
              </w:rPr>
            </w:pPr>
            <w:r>
              <w:rPr>
                <w:color w:val="000000" w:themeColor="text1"/>
                <w:kern w:val="0"/>
                <w14:textFill>
                  <w14:solidFill>
                    <w14:schemeClr w14:val="tx1"/>
                  </w14:solidFill>
                </w14:textFill>
              </w:rPr>
              <w:t>项目袋式除尘器需定期更换破损布袋，半年更换一次，更换量</w:t>
            </w:r>
            <w:r>
              <w:rPr>
                <w:rFonts w:hint="eastAsia"/>
                <w:color w:val="000000" w:themeColor="text1"/>
                <w:kern w:val="0"/>
                <w14:textFill>
                  <w14:solidFill>
                    <w14:schemeClr w14:val="tx1"/>
                  </w14:solidFill>
                </w14:textFill>
              </w:rPr>
              <w:t>约</w:t>
            </w:r>
            <w:r>
              <w:rPr>
                <w:color w:val="000000" w:themeColor="text1"/>
                <w:kern w:val="0"/>
                <w14:textFill>
                  <w14:solidFill>
                    <w14:schemeClr w14:val="tx1"/>
                  </w14:solidFill>
                </w14:textFill>
              </w:rPr>
              <w:t>为0.</w:t>
            </w:r>
            <w:r>
              <w:rPr>
                <w:rFonts w:hint="eastAsia"/>
                <w:color w:val="000000" w:themeColor="text1"/>
                <w:kern w:val="0"/>
                <w14:textFill>
                  <w14:solidFill>
                    <w14:schemeClr w14:val="tx1"/>
                  </w14:solidFill>
                </w14:textFill>
              </w:rPr>
              <w:t>5</w:t>
            </w:r>
            <w:r>
              <w:rPr>
                <w:color w:val="000000" w:themeColor="text1"/>
                <w:kern w:val="0"/>
                <w14:textFill>
                  <w14:solidFill>
                    <w14:schemeClr w14:val="tx1"/>
                  </w14:solidFill>
                </w14:textFill>
              </w:rPr>
              <w:t>t/a，</w:t>
            </w:r>
            <w:r>
              <w:rPr>
                <w:rFonts w:hint="eastAsia"/>
                <w:color w:val="000000" w:themeColor="text1"/>
                <w:kern w:val="0"/>
                <w14:textFill>
                  <w14:solidFill>
                    <w14:schemeClr w14:val="tx1"/>
                  </w14:solidFill>
                </w14:textFill>
              </w:rPr>
              <w:t>收集后外售资源回收公司。</w:t>
            </w:r>
          </w:p>
          <w:p w14:paraId="482D6229">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）生活垃圾</w:t>
            </w:r>
          </w:p>
          <w:p w14:paraId="69895461">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项目职工定员</w:t>
            </w:r>
            <w:r>
              <w:rPr>
                <w:rFonts w:hint="eastAsia"/>
                <w:color w:val="000000" w:themeColor="text1"/>
                <w:kern w:val="0"/>
                <w:sz w:val="24"/>
                <w14:textFill>
                  <w14:solidFill>
                    <w14:schemeClr w14:val="tx1"/>
                  </w14:solidFill>
                </w14:textFill>
              </w:rPr>
              <w:t>30</w:t>
            </w:r>
            <w:r>
              <w:rPr>
                <w:color w:val="000000" w:themeColor="text1"/>
                <w:kern w:val="0"/>
                <w:sz w:val="24"/>
                <w14:textFill>
                  <w14:solidFill>
                    <w14:schemeClr w14:val="tx1"/>
                  </w14:solidFill>
                </w14:textFill>
              </w:rPr>
              <w:t>人，生活垃圾按每人每天0.5kg计，生活垃圾产生量</w:t>
            </w:r>
            <w:r>
              <w:rPr>
                <w:rFonts w:hint="eastAsia"/>
                <w:color w:val="000000" w:themeColor="text1"/>
                <w:kern w:val="0"/>
                <w:sz w:val="24"/>
                <w14:textFill>
                  <w14:solidFill>
                    <w14:schemeClr w14:val="tx1"/>
                  </w14:solidFill>
                </w14:textFill>
              </w:rPr>
              <w:t>4.5</w:t>
            </w:r>
            <w:r>
              <w:rPr>
                <w:color w:val="000000" w:themeColor="text1"/>
                <w:kern w:val="0"/>
                <w:sz w:val="24"/>
                <w14:textFill>
                  <w14:solidFill>
                    <w14:schemeClr w14:val="tx1"/>
                  </w14:solidFill>
                </w14:textFill>
              </w:rPr>
              <w:t>t/a，生活垃圾集中收集后由环卫部门外运处理。</w:t>
            </w:r>
          </w:p>
          <w:p w14:paraId="365DE3B0">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10</w:t>
            </w:r>
            <w:r>
              <w:rPr>
                <w:rFonts w:hint="eastAsia"/>
                <w:color w:val="000000" w:themeColor="text1"/>
                <w14:textFill>
                  <w14:solidFill>
                    <w14:schemeClr w14:val="tx1"/>
                  </w14:solidFill>
                </w14:textFill>
              </w:rPr>
              <w:t>）废机油</w:t>
            </w:r>
          </w:p>
          <w:p w14:paraId="0B0B87A0">
            <w:pPr>
              <w:pStyle w:val="98"/>
              <w:rPr>
                <w:color w:val="000000" w:themeColor="text1"/>
                <w14:textFill>
                  <w14:solidFill>
                    <w14:schemeClr w14:val="tx1"/>
                  </w14:solidFill>
                </w14:textFill>
              </w:rPr>
            </w:pPr>
            <w:r>
              <w:rPr>
                <w:color w:val="000000" w:themeColor="text1"/>
                <w14:textFill>
                  <w14:solidFill>
                    <w14:schemeClr w14:val="tx1"/>
                  </w14:solidFill>
                </w14:textFill>
              </w:rPr>
              <w:t>项目设备检修会有少量的废机油产生，</w:t>
            </w:r>
            <w:r>
              <w:rPr>
                <w:rFonts w:hint="eastAsia"/>
                <w:color w:val="000000" w:themeColor="text1"/>
                <w14:textFill>
                  <w14:solidFill>
                    <w14:schemeClr w14:val="tx1"/>
                  </w14:solidFill>
                </w14:textFill>
              </w:rPr>
              <w:t>项目废机油产生量约为1t/a，</w:t>
            </w: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《国家危险废物名录》（2025年版）</w:t>
            </w:r>
            <w:r>
              <w:rPr>
                <w:color w:val="000000" w:themeColor="text1"/>
                <w14:textFill>
                  <w14:solidFill>
                    <w14:schemeClr w14:val="tx1"/>
                  </w14:solidFill>
                </w14:textFill>
              </w:rPr>
              <w:t>，废机油废物类别为HW08废矿物油与含矿物油废物，废物代码为900-214-08。因此，在设备维修时产生的废机油应收集暂存于危废暂存间后，委托有资质的单位处置。</w:t>
            </w:r>
          </w:p>
          <w:p w14:paraId="5405BF31">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）含油废物</w:t>
            </w:r>
          </w:p>
          <w:p w14:paraId="3B03C43A">
            <w:pPr>
              <w:pStyle w:val="14"/>
              <w:spacing w:after="0" w:line="360" w:lineRule="auto"/>
              <w:ind w:left="0" w:leftChars="0" w:firstLine="480" w:firstLineChars="20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运营期间，</w:t>
            </w:r>
            <w:r>
              <w:rPr>
                <w:color w:val="000000" w:themeColor="text1"/>
                <w:sz w:val="24"/>
                <w14:textFill>
                  <w14:solidFill>
                    <w14:schemeClr w14:val="tx1"/>
                  </w14:solidFill>
                </w14:textFill>
              </w:rPr>
              <w:t>在检查维修设备时会产生一定量的含油废抹布、废手套等含油废物，</w:t>
            </w:r>
            <w:r>
              <w:rPr>
                <w:rFonts w:hint="eastAsia"/>
                <w:color w:val="000000" w:themeColor="text1"/>
                <w:sz w:val="24"/>
                <w14:textFill>
                  <w14:solidFill>
                    <w14:schemeClr w14:val="tx1"/>
                  </w14:solidFill>
                </w14:textFill>
              </w:rPr>
              <w:t>项目含油废物产生量约为0.8t/a，</w:t>
            </w: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《国家危险废物名录》（2025年版）</w:t>
            </w:r>
            <w:r>
              <w:rPr>
                <w:color w:val="000000" w:themeColor="text1"/>
                <w:sz w:val="24"/>
                <w14:textFill>
                  <w14:solidFill>
                    <w14:schemeClr w14:val="tx1"/>
                  </w14:solidFill>
                </w14:textFill>
              </w:rPr>
              <w:t>，废弃的含油抹布、劳保用品废物类别为HW49其他废物，废物代码为900-041-49，因此，在设备维修时产生的含油废物应收集暂存至危废暂存间后，委托有资质的单位处置。</w:t>
            </w:r>
          </w:p>
          <w:p w14:paraId="0FD6F413">
            <w:pPr>
              <w:pStyle w:val="98"/>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）废机油桶</w:t>
            </w:r>
          </w:p>
          <w:p w14:paraId="7F44727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项目使用的机油会产生一定的废机油桶，</w:t>
            </w:r>
            <w:r>
              <w:rPr>
                <w:rFonts w:hint="eastAsia"/>
                <w:color w:val="000000" w:themeColor="text1"/>
                <w:sz w:val="24"/>
                <w14:textFill>
                  <w14:solidFill>
                    <w14:schemeClr w14:val="tx1"/>
                  </w14:solidFill>
                </w14:textFill>
              </w:rPr>
              <w:t>项目废机油桶产生量约为0.5t/a，</w:t>
            </w: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《国家危险废物名录》（2025年版）</w:t>
            </w:r>
            <w:r>
              <w:rPr>
                <w:color w:val="000000" w:themeColor="text1"/>
                <w:sz w:val="24"/>
                <w14:textFill>
                  <w14:solidFill>
                    <w14:schemeClr w14:val="tx1"/>
                  </w14:solidFill>
                </w14:textFill>
              </w:rPr>
              <w:t>，废机油桶废物类别为HW08废矿物油与含矿物油废物，废物代码为900-249-08。因此，在设备维修时产生的废机油桶应收集暂存于危废暂存间内，委托有资质的单位处置。</w:t>
            </w:r>
          </w:p>
          <w:p w14:paraId="494BBC50">
            <w:pPr>
              <w:tabs>
                <w:tab w:val="left" w:pos="1680"/>
              </w:tabs>
              <w:adjustRightInd w:val="0"/>
              <w:snapToGrid w:val="0"/>
              <w:spacing w:line="360" w:lineRule="auto"/>
              <w:ind w:firstLine="500" w:firstLineChars="200"/>
              <w:rPr>
                <w:color w:val="000000" w:themeColor="text1"/>
                <w:spacing w:val="5"/>
                <w:sz w:val="24"/>
                <w14:textFill>
                  <w14:solidFill>
                    <w14:schemeClr w14:val="tx1"/>
                  </w14:solidFill>
                </w14:textFill>
              </w:rPr>
            </w:pPr>
            <w:r>
              <w:rPr>
                <w:color w:val="000000" w:themeColor="text1"/>
                <w:spacing w:val="5"/>
                <w:sz w:val="24"/>
                <w14:textFill>
                  <w14:solidFill>
                    <w14:schemeClr w14:val="tx1"/>
                  </w14:solidFill>
                </w14:textFill>
              </w:rPr>
              <w:t>根据项目产污特点，本项目固废产生量统计及处置方式见表4-</w:t>
            </w:r>
            <w:r>
              <w:rPr>
                <w:rFonts w:hint="eastAsia"/>
                <w:color w:val="000000" w:themeColor="text1"/>
                <w:spacing w:val="5"/>
                <w:sz w:val="24"/>
                <w14:textFill>
                  <w14:solidFill>
                    <w14:schemeClr w14:val="tx1"/>
                  </w14:solidFill>
                </w14:textFill>
              </w:rPr>
              <w:t>29</w:t>
            </w:r>
            <w:r>
              <w:rPr>
                <w:color w:val="000000" w:themeColor="text1"/>
                <w:spacing w:val="5"/>
                <w:sz w:val="24"/>
                <w14:textFill>
                  <w14:solidFill>
                    <w14:schemeClr w14:val="tx1"/>
                  </w14:solidFill>
                </w14:textFill>
              </w:rPr>
              <w:t>。</w:t>
            </w:r>
          </w:p>
          <w:p w14:paraId="3FD9522D">
            <w:pPr>
              <w:keepNext/>
              <w:keepLines/>
              <w:adjustRightInd w:val="0"/>
              <w:snapToGrid w:val="0"/>
              <w:jc w:val="center"/>
              <w:outlineLvl w:val="5"/>
              <w:rPr>
                <w:b/>
                <w:color w:val="000000" w:themeColor="text1"/>
                <w:sz w:val="24"/>
                <w14:textFill>
                  <w14:solidFill>
                    <w14:schemeClr w14:val="tx1"/>
                  </w14:solidFill>
                </w14:textFill>
              </w:rPr>
            </w:pPr>
          </w:p>
          <w:p w14:paraId="368A3874">
            <w:pPr>
              <w:keepNext/>
              <w:keepLines/>
              <w:adjustRightInd w:val="0"/>
              <w:snapToGrid w:val="0"/>
              <w:jc w:val="center"/>
              <w:outlineLvl w:val="5"/>
              <w:rPr>
                <w:b/>
                <w:color w:val="000000" w:themeColor="text1"/>
                <w:sz w:val="24"/>
                <w14:textFill>
                  <w14:solidFill>
                    <w14:schemeClr w14:val="tx1"/>
                  </w14:solidFill>
                </w14:textFill>
              </w:rPr>
            </w:pPr>
          </w:p>
          <w:p w14:paraId="5E42FBFD">
            <w:pPr>
              <w:keepNext/>
              <w:keepLines/>
              <w:adjustRightInd w:val="0"/>
              <w:snapToGrid w:val="0"/>
              <w:jc w:val="center"/>
              <w:outlineLvl w:val="5"/>
              <w:rPr>
                <w:b/>
                <w:color w:val="000000" w:themeColor="text1"/>
                <w:sz w:val="24"/>
                <w14:textFill>
                  <w14:solidFill>
                    <w14:schemeClr w14:val="tx1"/>
                  </w14:solidFill>
                </w14:textFill>
              </w:rPr>
            </w:pPr>
          </w:p>
          <w:p w14:paraId="0D2BB088">
            <w:pPr>
              <w:pStyle w:val="8"/>
            </w:pPr>
          </w:p>
          <w:p w14:paraId="798435A1">
            <w:pPr>
              <w:keepNext/>
              <w:keepLines/>
              <w:adjustRightInd w:val="0"/>
              <w:snapToGrid w:val="0"/>
              <w:jc w:val="center"/>
              <w:outlineLvl w:val="5"/>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lang w:val="en-US" w:eastAsia="zh-CN"/>
                <w14:textFill>
                  <w14:solidFill>
                    <w14:schemeClr w14:val="tx1"/>
                  </w14:solidFill>
                </w14:textFill>
              </w:rPr>
              <w:t>32</w:t>
            </w:r>
            <w:r>
              <w:rPr>
                <w:b/>
                <w:color w:val="000000" w:themeColor="text1"/>
                <w:sz w:val="24"/>
                <w14:textFill>
                  <w14:solidFill>
                    <w14:schemeClr w14:val="tx1"/>
                  </w14:solidFill>
                </w14:textFill>
              </w:rPr>
              <w:t>项目</w:t>
            </w:r>
            <w:r>
              <w:rPr>
                <w:rFonts w:hint="eastAsia"/>
                <w:b/>
                <w:color w:val="000000" w:themeColor="text1"/>
                <w:sz w:val="24"/>
                <w14:textFill>
                  <w14:solidFill>
                    <w14:schemeClr w14:val="tx1"/>
                  </w14:solidFill>
                </w14:textFill>
              </w:rPr>
              <w:t>总厂</w:t>
            </w:r>
            <w:r>
              <w:rPr>
                <w:b/>
                <w:color w:val="000000" w:themeColor="text1"/>
                <w:sz w:val="24"/>
                <w14:textFill>
                  <w14:solidFill>
                    <w14:schemeClr w14:val="tx1"/>
                  </w14:solidFill>
                </w14:textFill>
              </w:rPr>
              <w:t>固体废物产排一览表</w:t>
            </w:r>
          </w:p>
          <w:tbl>
            <w:tblPr>
              <w:tblStyle w:val="7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964"/>
              <w:gridCol w:w="674"/>
              <w:gridCol w:w="1345"/>
              <w:gridCol w:w="966"/>
              <w:gridCol w:w="978"/>
              <w:gridCol w:w="629"/>
              <w:gridCol w:w="572"/>
              <w:gridCol w:w="695"/>
              <w:gridCol w:w="595"/>
              <w:gridCol w:w="1215"/>
            </w:tblGrid>
            <w:tr w14:paraId="4924D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2191466A">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废物名称</w:t>
                  </w:r>
                </w:p>
              </w:tc>
              <w:tc>
                <w:tcPr>
                  <w:tcW w:w="390" w:type="pct"/>
                  <w:vAlign w:val="center"/>
                </w:tcPr>
                <w:p w14:paraId="5D47143E">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废物</w:t>
                  </w:r>
                </w:p>
                <w:p w14:paraId="0AE07029">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类别</w:t>
                  </w:r>
                </w:p>
              </w:tc>
              <w:tc>
                <w:tcPr>
                  <w:tcW w:w="778" w:type="pct"/>
                  <w:vAlign w:val="center"/>
                </w:tcPr>
                <w:p w14:paraId="5F3B7C01">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废物代码</w:t>
                  </w:r>
                </w:p>
              </w:tc>
              <w:tc>
                <w:tcPr>
                  <w:tcW w:w="559" w:type="pct"/>
                  <w:vAlign w:val="center"/>
                </w:tcPr>
                <w:p w14:paraId="08112B87">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产生量</w:t>
                  </w:r>
                </w:p>
                <w:p w14:paraId="15BF8282">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（t/a）</w:t>
                  </w:r>
                </w:p>
              </w:tc>
              <w:tc>
                <w:tcPr>
                  <w:tcW w:w="566" w:type="pct"/>
                  <w:vAlign w:val="center"/>
                </w:tcPr>
                <w:p w14:paraId="6EFE6BFF">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产生工序及装置</w:t>
                  </w:r>
                </w:p>
              </w:tc>
              <w:tc>
                <w:tcPr>
                  <w:tcW w:w="364" w:type="pct"/>
                  <w:vAlign w:val="center"/>
                </w:tcPr>
                <w:p w14:paraId="31820D60">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形态</w:t>
                  </w:r>
                </w:p>
              </w:tc>
              <w:tc>
                <w:tcPr>
                  <w:tcW w:w="331" w:type="pct"/>
                  <w:vAlign w:val="center"/>
                </w:tcPr>
                <w:p w14:paraId="6547D98A">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有害</w:t>
                  </w:r>
                </w:p>
                <w:p w14:paraId="10716FC8">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成分</w:t>
                  </w:r>
                </w:p>
              </w:tc>
              <w:tc>
                <w:tcPr>
                  <w:tcW w:w="402" w:type="pct"/>
                  <w:vAlign w:val="center"/>
                </w:tcPr>
                <w:p w14:paraId="6ADA0DAA">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产废</w:t>
                  </w:r>
                </w:p>
                <w:p w14:paraId="4A4B33EF">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周期</w:t>
                  </w:r>
                </w:p>
              </w:tc>
              <w:tc>
                <w:tcPr>
                  <w:tcW w:w="344" w:type="pct"/>
                  <w:vAlign w:val="center"/>
                </w:tcPr>
                <w:p w14:paraId="4214375C">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危险</w:t>
                  </w:r>
                </w:p>
                <w:p w14:paraId="1C9C8E9A">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特性</w:t>
                  </w:r>
                </w:p>
              </w:tc>
              <w:tc>
                <w:tcPr>
                  <w:tcW w:w="703" w:type="pct"/>
                  <w:vAlign w:val="center"/>
                </w:tcPr>
                <w:p w14:paraId="3D177D0B">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防治措施</w:t>
                  </w:r>
                </w:p>
              </w:tc>
            </w:tr>
            <w:tr w14:paraId="561DD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6230BB9F">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生产废气除尘灰</w:t>
                  </w:r>
                </w:p>
              </w:tc>
              <w:tc>
                <w:tcPr>
                  <w:tcW w:w="390" w:type="pct"/>
                  <w:vAlign w:val="center"/>
                </w:tcPr>
                <w:p w14:paraId="06420909">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SW02</w:t>
                  </w:r>
                </w:p>
              </w:tc>
              <w:tc>
                <w:tcPr>
                  <w:tcW w:w="778" w:type="pct"/>
                  <w:vAlign w:val="center"/>
                </w:tcPr>
                <w:p w14:paraId="28724364">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900-001-S02</w:t>
                  </w:r>
                </w:p>
              </w:tc>
              <w:tc>
                <w:tcPr>
                  <w:tcW w:w="559" w:type="pct"/>
                  <w:vAlign w:val="center"/>
                </w:tcPr>
                <w:p w14:paraId="39FE1984">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74.76</w:t>
                  </w:r>
                </w:p>
              </w:tc>
              <w:tc>
                <w:tcPr>
                  <w:tcW w:w="566" w:type="pct"/>
                  <w:vAlign w:val="center"/>
                </w:tcPr>
                <w:p w14:paraId="5284311F">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除尘设施</w:t>
                  </w:r>
                </w:p>
              </w:tc>
              <w:tc>
                <w:tcPr>
                  <w:tcW w:w="364" w:type="pct"/>
                  <w:vAlign w:val="center"/>
                </w:tcPr>
                <w:p w14:paraId="2386D3A0">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u w:val="single"/>
                      <w14:textFill>
                        <w14:solidFill>
                          <w14:schemeClr w14:val="tx1"/>
                        </w14:solidFill>
                      </w14:textFill>
                    </w:rPr>
                    <w:t>固态</w:t>
                  </w:r>
                </w:p>
              </w:tc>
              <w:tc>
                <w:tcPr>
                  <w:tcW w:w="331" w:type="pct"/>
                  <w:vAlign w:val="center"/>
                </w:tcPr>
                <w:p w14:paraId="69825117">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w:t>
                  </w:r>
                </w:p>
              </w:tc>
              <w:tc>
                <w:tcPr>
                  <w:tcW w:w="402" w:type="pct"/>
                  <w:vAlign w:val="center"/>
                </w:tcPr>
                <w:p w14:paraId="140C18F8">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每天</w:t>
                  </w:r>
                </w:p>
              </w:tc>
              <w:tc>
                <w:tcPr>
                  <w:tcW w:w="344" w:type="pct"/>
                  <w:vAlign w:val="center"/>
                </w:tcPr>
                <w:p w14:paraId="00EC6021">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w:t>
                  </w:r>
                </w:p>
              </w:tc>
              <w:tc>
                <w:tcPr>
                  <w:tcW w:w="703" w:type="pct"/>
                  <w:vMerge w:val="restart"/>
                  <w:vAlign w:val="center"/>
                </w:tcPr>
                <w:p w14:paraId="5CCB2DEF">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作为成品外售</w:t>
                  </w:r>
                </w:p>
              </w:tc>
            </w:tr>
            <w:tr w14:paraId="2A853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5FA3527E">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沉降粉尘</w:t>
                  </w:r>
                </w:p>
              </w:tc>
              <w:tc>
                <w:tcPr>
                  <w:tcW w:w="390" w:type="pct"/>
                  <w:vAlign w:val="center"/>
                </w:tcPr>
                <w:p w14:paraId="17A0A5D6">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SW59</w:t>
                  </w:r>
                </w:p>
              </w:tc>
              <w:tc>
                <w:tcPr>
                  <w:tcW w:w="778" w:type="pct"/>
                  <w:vAlign w:val="center"/>
                </w:tcPr>
                <w:p w14:paraId="0906B21A">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900-099-S59</w:t>
                  </w:r>
                </w:p>
              </w:tc>
              <w:tc>
                <w:tcPr>
                  <w:tcW w:w="559" w:type="pct"/>
                  <w:vAlign w:val="center"/>
                </w:tcPr>
                <w:p w14:paraId="60EB3B20">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77.15</w:t>
                  </w:r>
                </w:p>
              </w:tc>
              <w:tc>
                <w:tcPr>
                  <w:tcW w:w="566" w:type="pct"/>
                  <w:vAlign w:val="center"/>
                </w:tcPr>
                <w:p w14:paraId="3B4836DB">
                  <w:pPr>
                    <w:adjustRightInd w:val="0"/>
                    <w:snapToGrid w:val="0"/>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车间沉降</w:t>
                  </w:r>
                </w:p>
              </w:tc>
              <w:tc>
                <w:tcPr>
                  <w:tcW w:w="364" w:type="pct"/>
                  <w:vAlign w:val="center"/>
                </w:tcPr>
                <w:p w14:paraId="5C6D4F8A">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14:textFill>
                        <w14:solidFill>
                          <w14:schemeClr w14:val="tx1"/>
                        </w14:solidFill>
                      </w14:textFill>
                    </w:rPr>
                    <w:t>固态</w:t>
                  </w:r>
                </w:p>
              </w:tc>
              <w:tc>
                <w:tcPr>
                  <w:tcW w:w="331" w:type="pct"/>
                  <w:vAlign w:val="center"/>
                </w:tcPr>
                <w:p w14:paraId="6891551F">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402" w:type="pct"/>
                  <w:vAlign w:val="center"/>
                </w:tcPr>
                <w:p w14:paraId="2A7B66FF">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14:textFill>
                        <w14:solidFill>
                          <w14:schemeClr w14:val="tx1"/>
                        </w14:solidFill>
                      </w14:textFill>
                    </w:rPr>
                    <w:t>每天</w:t>
                  </w:r>
                </w:p>
              </w:tc>
              <w:tc>
                <w:tcPr>
                  <w:tcW w:w="344" w:type="pct"/>
                  <w:vAlign w:val="center"/>
                </w:tcPr>
                <w:p w14:paraId="5B2B0B38">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703" w:type="pct"/>
                  <w:vMerge w:val="continue"/>
                  <w:vAlign w:val="center"/>
                </w:tcPr>
                <w:p w14:paraId="1D5A413B">
                  <w:pPr>
                    <w:pStyle w:val="71"/>
                    <w:rPr>
                      <w:color w:val="000000" w:themeColor="text1"/>
                      <w:kern w:val="0"/>
                      <w:u w:val="single"/>
                      <w14:textFill>
                        <w14:solidFill>
                          <w14:schemeClr w14:val="tx1"/>
                        </w14:solidFill>
                      </w14:textFill>
                    </w:rPr>
                  </w:pPr>
                </w:p>
              </w:tc>
            </w:tr>
            <w:tr w14:paraId="2F9CE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0E4044B7">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烘干及锅炉废气除尘灰</w:t>
                  </w:r>
                </w:p>
              </w:tc>
              <w:tc>
                <w:tcPr>
                  <w:tcW w:w="390" w:type="pct"/>
                  <w:vAlign w:val="center"/>
                </w:tcPr>
                <w:p w14:paraId="3CDB132F">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SW02</w:t>
                  </w:r>
                </w:p>
              </w:tc>
              <w:tc>
                <w:tcPr>
                  <w:tcW w:w="778" w:type="pct"/>
                  <w:vAlign w:val="center"/>
                </w:tcPr>
                <w:p w14:paraId="200C660E">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900-001-S02</w:t>
                  </w:r>
                </w:p>
              </w:tc>
              <w:tc>
                <w:tcPr>
                  <w:tcW w:w="559" w:type="pct"/>
                  <w:vAlign w:val="center"/>
                </w:tcPr>
                <w:p w14:paraId="68B67E3B">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689.9</w:t>
                  </w:r>
                </w:p>
              </w:tc>
              <w:tc>
                <w:tcPr>
                  <w:tcW w:w="566" w:type="pct"/>
                  <w:vAlign w:val="center"/>
                </w:tcPr>
                <w:p w14:paraId="0D5F8793">
                  <w:pPr>
                    <w:adjustRightInd w:val="0"/>
                    <w:snapToGrid w:val="0"/>
                    <w:jc w:val="center"/>
                    <w:rPr>
                      <w:color w:val="000000" w:themeColor="text1"/>
                      <w:szCs w:val="21"/>
                      <w:u w:val="single"/>
                      <w14:textFill>
                        <w14:solidFill>
                          <w14:schemeClr w14:val="tx1"/>
                        </w14:solidFill>
                      </w14:textFill>
                    </w:rPr>
                  </w:pPr>
                  <w:r>
                    <w:rPr>
                      <w:rFonts w:hint="eastAsia"/>
                      <w:color w:val="000000" w:themeColor="text1"/>
                      <w:szCs w:val="21"/>
                      <w:u w:val="single"/>
                      <w14:textFill>
                        <w14:solidFill>
                          <w14:schemeClr w14:val="tx1"/>
                        </w14:solidFill>
                      </w14:textFill>
                    </w:rPr>
                    <w:t>除尘设施</w:t>
                  </w:r>
                </w:p>
              </w:tc>
              <w:tc>
                <w:tcPr>
                  <w:tcW w:w="364" w:type="pct"/>
                  <w:vAlign w:val="center"/>
                </w:tcPr>
                <w:p w14:paraId="296F6955">
                  <w:pPr>
                    <w:adjustRightInd w:val="0"/>
                    <w:snapToGrid w:val="0"/>
                    <w:jc w:val="center"/>
                    <w:rPr>
                      <w:color w:val="000000" w:themeColor="text1"/>
                      <w:kern w:val="0"/>
                      <w:u w:val="single"/>
                      <w14:textFill>
                        <w14:solidFill>
                          <w14:schemeClr w14:val="tx1"/>
                        </w14:solidFill>
                      </w14:textFill>
                    </w:rPr>
                  </w:pPr>
                  <w:r>
                    <w:rPr>
                      <w:rFonts w:hint="eastAsia"/>
                      <w:color w:val="000000" w:themeColor="text1"/>
                      <w:kern w:val="0"/>
                      <w:u w:val="single"/>
                      <w14:textFill>
                        <w14:solidFill>
                          <w14:schemeClr w14:val="tx1"/>
                        </w14:solidFill>
                      </w14:textFill>
                    </w:rPr>
                    <w:t>固态</w:t>
                  </w:r>
                </w:p>
              </w:tc>
              <w:tc>
                <w:tcPr>
                  <w:tcW w:w="331" w:type="pct"/>
                  <w:vAlign w:val="center"/>
                </w:tcPr>
                <w:p w14:paraId="254C038D">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w:t>
                  </w:r>
                </w:p>
              </w:tc>
              <w:tc>
                <w:tcPr>
                  <w:tcW w:w="402" w:type="pct"/>
                  <w:vAlign w:val="center"/>
                </w:tcPr>
                <w:p w14:paraId="00D0A55F">
                  <w:pPr>
                    <w:adjustRightInd w:val="0"/>
                    <w:snapToGrid w:val="0"/>
                    <w:jc w:val="center"/>
                    <w:rPr>
                      <w:color w:val="000000" w:themeColor="text1"/>
                      <w:kern w:val="0"/>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每天</w:t>
                  </w:r>
                </w:p>
              </w:tc>
              <w:tc>
                <w:tcPr>
                  <w:tcW w:w="344" w:type="pct"/>
                  <w:vAlign w:val="center"/>
                </w:tcPr>
                <w:p w14:paraId="4AF83140">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w:t>
                  </w:r>
                </w:p>
              </w:tc>
              <w:tc>
                <w:tcPr>
                  <w:tcW w:w="703" w:type="pct"/>
                  <w:vMerge w:val="restart"/>
                  <w:vAlign w:val="center"/>
                </w:tcPr>
                <w:p w14:paraId="6CD6185D">
                  <w:pPr>
                    <w:pStyle w:val="71"/>
                    <w:rPr>
                      <w:color w:val="000000" w:themeColor="text1"/>
                      <w:kern w:val="0"/>
                      <w:u w:val="single"/>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作为有机肥原料外售</w:t>
                  </w:r>
                </w:p>
              </w:tc>
            </w:tr>
            <w:tr w14:paraId="0377F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26903BE1">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污泥</w:t>
                  </w:r>
                </w:p>
              </w:tc>
              <w:tc>
                <w:tcPr>
                  <w:tcW w:w="390" w:type="pct"/>
                  <w:vAlign w:val="center"/>
                </w:tcPr>
                <w:p w14:paraId="254CB90B">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SW07</w:t>
                  </w:r>
                </w:p>
              </w:tc>
              <w:tc>
                <w:tcPr>
                  <w:tcW w:w="778" w:type="pct"/>
                  <w:vAlign w:val="center"/>
                </w:tcPr>
                <w:p w14:paraId="25A4951B">
                  <w:pPr>
                    <w:adjustRightInd w:val="0"/>
                    <w:snapToGrid w:val="0"/>
                    <w:jc w:val="center"/>
                    <w:rPr>
                      <w:color w:val="000000" w:themeColor="text1"/>
                      <w:kern w:val="0"/>
                      <w:szCs w:val="21"/>
                      <w14:textFill>
                        <w14:solidFill>
                          <w14:schemeClr w14:val="tx1"/>
                        </w14:solidFill>
                      </w14:textFill>
                    </w:rPr>
                  </w:pPr>
                  <w:r>
                    <w:rPr>
                      <w:rFonts w:eastAsia="Times New Roman"/>
                      <w:color w:val="000000" w:themeColor="text1"/>
                      <w:spacing w:val="3"/>
                      <w:szCs w:val="21"/>
                      <w14:textFill>
                        <w14:solidFill>
                          <w14:schemeClr w14:val="tx1"/>
                        </w14:solidFill>
                      </w14:textFill>
                    </w:rPr>
                    <w:t>900-099S07</w:t>
                  </w:r>
                </w:p>
              </w:tc>
              <w:tc>
                <w:tcPr>
                  <w:tcW w:w="559" w:type="pct"/>
                  <w:vAlign w:val="center"/>
                </w:tcPr>
                <w:p w14:paraId="4B42F29B">
                  <w:pPr>
                    <w:adjustRightInd w:val="0"/>
                    <w:snapToGrid w:val="0"/>
                    <w:jc w:val="center"/>
                    <w:rPr>
                      <w:rFonts w:hint="default" w:eastAsia="宋体"/>
                      <w:color w:val="000000" w:themeColor="text1"/>
                      <w:kern w:val="0"/>
                      <w:szCs w:val="21"/>
                      <w:u w:val="single"/>
                      <w:lang w:val="en-US" w:eastAsia="zh-CN"/>
                      <w14:textFill>
                        <w14:solidFill>
                          <w14:schemeClr w14:val="tx1"/>
                        </w14:solidFill>
                      </w14:textFill>
                    </w:rPr>
                  </w:pPr>
                  <w:r>
                    <w:rPr>
                      <w:rFonts w:hint="eastAsia"/>
                      <w:color w:val="000000" w:themeColor="text1"/>
                      <w:kern w:val="0"/>
                      <w:szCs w:val="21"/>
                      <w:u w:val="single"/>
                      <w:lang w:val="en-US" w:eastAsia="zh-CN"/>
                      <w14:textFill>
                        <w14:solidFill>
                          <w14:schemeClr w14:val="tx1"/>
                        </w14:solidFill>
                      </w14:textFill>
                    </w:rPr>
                    <w:t>1021.2</w:t>
                  </w:r>
                </w:p>
              </w:tc>
              <w:tc>
                <w:tcPr>
                  <w:tcW w:w="566" w:type="pct"/>
                  <w:vAlign w:val="center"/>
                </w:tcPr>
                <w:p w14:paraId="01B423C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沉淀池</w:t>
                  </w:r>
                </w:p>
              </w:tc>
              <w:tc>
                <w:tcPr>
                  <w:tcW w:w="364" w:type="pct"/>
                  <w:vAlign w:val="center"/>
                </w:tcPr>
                <w:p w14:paraId="15034CB5">
                  <w:pPr>
                    <w:adjustRightInd w:val="0"/>
                    <w:snapToGrid w:val="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固态</w:t>
                  </w:r>
                </w:p>
              </w:tc>
              <w:tc>
                <w:tcPr>
                  <w:tcW w:w="331" w:type="pct"/>
                  <w:vAlign w:val="center"/>
                </w:tcPr>
                <w:p w14:paraId="7CE7A051">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402" w:type="pct"/>
                  <w:vAlign w:val="center"/>
                </w:tcPr>
                <w:p w14:paraId="67C481EF">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每天</w:t>
                  </w:r>
                </w:p>
              </w:tc>
              <w:tc>
                <w:tcPr>
                  <w:tcW w:w="344" w:type="pct"/>
                  <w:vAlign w:val="center"/>
                </w:tcPr>
                <w:p w14:paraId="084128D2">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703" w:type="pct"/>
                  <w:vMerge w:val="continue"/>
                  <w:vAlign w:val="center"/>
                </w:tcPr>
                <w:p w14:paraId="2C35FDD3">
                  <w:pPr>
                    <w:pStyle w:val="71"/>
                    <w:rPr>
                      <w:color w:val="000000" w:themeColor="text1"/>
                      <w:kern w:val="0"/>
                      <w:lang w:val="en-US"/>
                      <w14:textFill>
                        <w14:solidFill>
                          <w14:schemeClr w14:val="tx1"/>
                        </w14:solidFill>
                      </w14:textFill>
                    </w:rPr>
                  </w:pPr>
                </w:p>
              </w:tc>
            </w:tr>
            <w:tr w14:paraId="71BF7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78E2A109">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炉渣</w:t>
                  </w:r>
                </w:p>
              </w:tc>
              <w:tc>
                <w:tcPr>
                  <w:tcW w:w="390" w:type="pct"/>
                  <w:vAlign w:val="center"/>
                </w:tcPr>
                <w:p w14:paraId="30774C4F">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SW03</w:t>
                  </w:r>
                </w:p>
              </w:tc>
              <w:tc>
                <w:tcPr>
                  <w:tcW w:w="778" w:type="pct"/>
                  <w:vAlign w:val="center"/>
                </w:tcPr>
                <w:p w14:paraId="2FDF788D">
                  <w:pPr>
                    <w:pStyle w:val="71"/>
                    <w:rPr>
                      <w:rFonts w:eastAsia="Times New Roman"/>
                      <w:color w:val="000000" w:themeColor="text1"/>
                      <w:spacing w:val="3"/>
                      <w14:textFill>
                        <w14:solidFill>
                          <w14:schemeClr w14:val="tx1"/>
                        </w14:solidFill>
                      </w14:textFill>
                    </w:rPr>
                  </w:pPr>
                  <w:r>
                    <w:rPr>
                      <w:rFonts w:hint="eastAsia"/>
                      <w:color w:val="000000" w:themeColor="text1"/>
                      <w:kern w:val="0"/>
                      <w:lang w:val="en-US"/>
                      <w14:textFill>
                        <w14:solidFill>
                          <w14:schemeClr w14:val="tx1"/>
                        </w14:solidFill>
                      </w14:textFill>
                    </w:rPr>
                    <w:t>900-099-S03</w:t>
                  </w:r>
                </w:p>
              </w:tc>
              <w:tc>
                <w:tcPr>
                  <w:tcW w:w="559" w:type="pct"/>
                  <w:vAlign w:val="center"/>
                </w:tcPr>
                <w:p w14:paraId="53A9C646">
                  <w:pPr>
                    <w:adjustRightInd w:val="0"/>
                    <w:snapToGrid w:val="0"/>
                    <w:jc w:val="center"/>
                    <w:rPr>
                      <w:color w:val="000000" w:themeColor="text1"/>
                      <w:kern w:val="0"/>
                      <w:szCs w:val="21"/>
                      <w:u w:val="single"/>
                      <w14:textFill>
                        <w14:solidFill>
                          <w14:schemeClr w14:val="tx1"/>
                        </w14:solidFill>
                      </w14:textFill>
                    </w:rPr>
                  </w:pPr>
                  <w:r>
                    <w:rPr>
                      <w:rFonts w:hint="eastAsia"/>
                      <w:color w:val="000000" w:themeColor="text1"/>
                      <w:kern w:val="0"/>
                      <w:szCs w:val="21"/>
                      <w:u w:val="single"/>
                      <w14:textFill>
                        <w14:solidFill>
                          <w14:schemeClr w14:val="tx1"/>
                        </w14:solidFill>
                      </w14:textFill>
                    </w:rPr>
                    <w:t>16.63</w:t>
                  </w:r>
                </w:p>
              </w:tc>
              <w:tc>
                <w:tcPr>
                  <w:tcW w:w="566" w:type="pct"/>
                  <w:vAlign w:val="center"/>
                </w:tcPr>
                <w:p w14:paraId="1D57C3E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燃料燃烧</w:t>
                  </w:r>
                </w:p>
              </w:tc>
              <w:tc>
                <w:tcPr>
                  <w:tcW w:w="364" w:type="pct"/>
                  <w:vAlign w:val="center"/>
                </w:tcPr>
                <w:p w14:paraId="7FD5BC97">
                  <w:pPr>
                    <w:adjustRightInd w:val="0"/>
                    <w:snapToGrid w:val="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固态</w:t>
                  </w:r>
                </w:p>
              </w:tc>
              <w:tc>
                <w:tcPr>
                  <w:tcW w:w="331" w:type="pct"/>
                  <w:vAlign w:val="center"/>
                </w:tcPr>
                <w:p w14:paraId="28DFECF9">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402" w:type="pct"/>
                  <w:vAlign w:val="center"/>
                </w:tcPr>
                <w:p w14:paraId="40B9561B">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每天</w:t>
                  </w:r>
                </w:p>
              </w:tc>
              <w:tc>
                <w:tcPr>
                  <w:tcW w:w="344" w:type="pct"/>
                  <w:vAlign w:val="center"/>
                </w:tcPr>
                <w:p w14:paraId="71C6F34B">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703" w:type="pct"/>
                  <w:vMerge w:val="continue"/>
                  <w:vAlign w:val="center"/>
                </w:tcPr>
                <w:p w14:paraId="3CE148BB">
                  <w:pPr>
                    <w:pStyle w:val="71"/>
                    <w:rPr>
                      <w:color w:val="000000" w:themeColor="text1"/>
                      <w:kern w:val="0"/>
                      <w:lang w:val="en-US"/>
                      <w14:textFill>
                        <w14:solidFill>
                          <w14:schemeClr w14:val="tx1"/>
                        </w14:solidFill>
                      </w14:textFill>
                    </w:rPr>
                  </w:pPr>
                </w:p>
              </w:tc>
            </w:tr>
            <w:tr w14:paraId="35444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2F1FAC40">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废布袋</w:t>
                  </w:r>
                </w:p>
              </w:tc>
              <w:tc>
                <w:tcPr>
                  <w:tcW w:w="390" w:type="pct"/>
                  <w:vAlign w:val="center"/>
                </w:tcPr>
                <w:p w14:paraId="48996696">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SW59</w:t>
                  </w:r>
                </w:p>
              </w:tc>
              <w:tc>
                <w:tcPr>
                  <w:tcW w:w="778" w:type="pct"/>
                  <w:vAlign w:val="center"/>
                </w:tcPr>
                <w:p w14:paraId="3AC1BE11">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900-099-S59</w:t>
                  </w:r>
                </w:p>
              </w:tc>
              <w:tc>
                <w:tcPr>
                  <w:tcW w:w="559" w:type="pct"/>
                  <w:vAlign w:val="center"/>
                </w:tcPr>
                <w:p w14:paraId="0640926D">
                  <w:pPr>
                    <w:pStyle w:val="71"/>
                    <w:rPr>
                      <w:color w:val="000000" w:themeColor="text1"/>
                      <w:kern w:val="0"/>
                      <w:u w:val="single"/>
                      <w:lang w:val="en-US"/>
                      <w14:textFill>
                        <w14:solidFill>
                          <w14:schemeClr w14:val="tx1"/>
                        </w14:solidFill>
                      </w14:textFill>
                    </w:rPr>
                  </w:pPr>
                  <w:r>
                    <w:rPr>
                      <w:rFonts w:hint="eastAsia"/>
                      <w:color w:val="000000" w:themeColor="text1"/>
                      <w:kern w:val="0"/>
                      <w:lang w:val="en-US"/>
                      <w14:textFill>
                        <w14:solidFill>
                          <w14:schemeClr w14:val="tx1"/>
                        </w14:solidFill>
                      </w14:textFill>
                    </w:rPr>
                    <w:t>0.5</w:t>
                  </w:r>
                </w:p>
              </w:tc>
              <w:tc>
                <w:tcPr>
                  <w:tcW w:w="566" w:type="pct"/>
                  <w:vAlign w:val="center"/>
                </w:tcPr>
                <w:p w14:paraId="278E3521">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布袋除尘器</w:t>
                  </w:r>
                </w:p>
              </w:tc>
              <w:tc>
                <w:tcPr>
                  <w:tcW w:w="364" w:type="pct"/>
                  <w:vAlign w:val="center"/>
                </w:tcPr>
                <w:p w14:paraId="1E9DB56E">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固态</w:t>
                  </w:r>
                </w:p>
              </w:tc>
              <w:tc>
                <w:tcPr>
                  <w:tcW w:w="331" w:type="pct"/>
                  <w:vAlign w:val="center"/>
                </w:tcPr>
                <w:p w14:paraId="60B6BC31">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402" w:type="pct"/>
                  <w:vAlign w:val="center"/>
                </w:tcPr>
                <w:p w14:paraId="3EA8B272">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半年一次</w:t>
                  </w:r>
                </w:p>
              </w:tc>
              <w:tc>
                <w:tcPr>
                  <w:tcW w:w="344" w:type="pct"/>
                  <w:vAlign w:val="center"/>
                </w:tcPr>
                <w:p w14:paraId="0624C54D">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703" w:type="pct"/>
                  <w:vAlign w:val="center"/>
                </w:tcPr>
                <w:p w14:paraId="51884FB9">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外售资源回收公司</w:t>
                  </w:r>
                </w:p>
              </w:tc>
            </w:tr>
            <w:tr w14:paraId="7944A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1DD2FC9C">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废活性炭滤芯</w:t>
                  </w:r>
                </w:p>
              </w:tc>
              <w:tc>
                <w:tcPr>
                  <w:tcW w:w="390" w:type="pct"/>
                  <w:vAlign w:val="center"/>
                </w:tcPr>
                <w:p w14:paraId="4231AE16">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SW59</w:t>
                  </w:r>
                </w:p>
              </w:tc>
              <w:tc>
                <w:tcPr>
                  <w:tcW w:w="778" w:type="pct"/>
                  <w:vAlign w:val="center"/>
                </w:tcPr>
                <w:p w14:paraId="06F04B6D">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900-008-S59</w:t>
                  </w:r>
                </w:p>
              </w:tc>
              <w:tc>
                <w:tcPr>
                  <w:tcW w:w="559" w:type="pct"/>
                  <w:vAlign w:val="center"/>
                </w:tcPr>
                <w:p w14:paraId="4B8A485F">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4</w:t>
                  </w:r>
                </w:p>
              </w:tc>
              <w:tc>
                <w:tcPr>
                  <w:tcW w:w="566" w:type="pct"/>
                  <w:vAlign w:val="center"/>
                </w:tcPr>
                <w:p w14:paraId="1307520F">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碳过滤器</w:t>
                  </w:r>
                </w:p>
              </w:tc>
              <w:tc>
                <w:tcPr>
                  <w:tcW w:w="364" w:type="pct"/>
                  <w:vAlign w:val="center"/>
                </w:tcPr>
                <w:p w14:paraId="1AE3D25B">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固态</w:t>
                  </w:r>
                </w:p>
              </w:tc>
              <w:tc>
                <w:tcPr>
                  <w:tcW w:w="331" w:type="pct"/>
                  <w:vAlign w:val="center"/>
                </w:tcPr>
                <w:p w14:paraId="3109BCC9">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402" w:type="pct"/>
                  <w:vAlign w:val="center"/>
                </w:tcPr>
                <w:p w14:paraId="5D9C28AF">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季度一次</w:t>
                  </w:r>
                </w:p>
              </w:tc>
              <w:tc>
                <w:tcPr>
                  <w:tcW w:w="344" w:type="pct"/>
                  <w:vAlign w:val="center"/>
                </w:tcPr>
                <w:p w14:paraId="4AD1AE38">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703" w:type="pct"/>
                  <w:vAlign w:val="center"/>
                </w:tcPr>
                <w:p w14:paraId="691582B7">
                  <w:pPr>
                    <w:pStyle w:val="71"/>
                    <w:rPr>
                      <w:color w:val="000000" w:themeColor="text1"/>
                      <w:kern w:val="0"/>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由更换厂家</w:t>
                  </w:r>
                  <w:r>
                    <w:rPr>
                      <w:rFonts w:hint="eastAsia"/>
                      <w:color w:val="000000" w:themeColor="text1"/>
                      <w:kern w:val="0"/>
                      <w:u w:val="single"/>
                      <w:lang w:val="en-US" w:eastAsia="zh-CN"/>
                      <w14:textFill>
                        <w14:solidFill>
                          <w14:schemeClr w14:val="tx1"/>
                        </w14:solidFill>
                      </w14:textFill>
                    </w:rPr>
                    <w:t>回收</w:t>
                  </w:r>
                </w:p>
              </w:tc>
            </w:tr>
            <w:tr w14:paraId="476F1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5F060FEC">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废包装袋</w:t>
                  </w:r>
                </w:p>
              </w:tc>
              <w:tc>
                <w:tcPr>
                  <w:tcW w:w="390" w:type="pct"/>
                  <w:vAlign w:val="center"/>
                </w:tcPr>
                <w:p w14:paraId="198DCAF0">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SW80</w:t>
                  </w:r>
                </w:p>
              </w:tc>
              <w:tc>
                <w:tcPr>
                  <w:tcW w:w="778" w:type="pct"/>
                  <w:vAlign w:val="center"/>
                </w:tcPr>
                <w:p w14:paraId="4E2D5AEB">
                  <w:pPr>
                    <w:pStyle w:val="71"/>
                    <w:rPr>
                      <w:color w:val="000000" w:themeColor="text1"/>
                      <w:kern w:val="0"/>
                      <w:lang w:val="en-US"/>
                      <w14:textFill>
                        <w14:solidFill>
                          <w14:schemeClr w14:val="tx1"/>
                        </w14:solidFill>
                      </w14:textFill>
                    </w:rPr>
                  </w:pPr>
                  <w:r>
                    <w:rPr>
                      <w:rFonts w:hint="eastAsia"/>
                      <w:color w:val="000000" w:themeColor="text1"/>
                      <w14:textFill>
                        <w14:solidFill>
                          <w14:schemeClr w14:val="tx1"/>
                        </w14:solidFill>
                      </w14:textFill>
                    </w:rPr>
                    <w:t xml:space="preserve"> 010-004-S80</w:t>
                  </w:r>
                </w:p>
              </w:tc>
              <w:tc>
                <w:tcPr>
                  <w:tcW w:w="559" w:type="pct"/>
                  <w:vAlign w:val="center"/>
                </w:tcPr>
                <w:p w14:paraId="1982D6F0">
                  <w:pPr>
                    <w:pStyle w:val="71"/>
                    <w:rPr>
                      <w:color w:val="000000" w:themeColor="text1"/>
                      <w:kern w:val="0"/>
                      <w:lang w:val="en-US"/>
                      <w14:textFill>
                        <w14:solidFill>
                          <w14:schemeClr w14:val="tx1"/>
                        </w14:solidFill>
                      </w14:textFill>
                    </w:rPr>
                  </w:pPr>
                  <w:r>
                    <w:rPr>
                      <w:rFonts w:hint="eastAsia"/>
                      <w:color w:val="000000" w:themeColor="text1"/>
                      <w:kern w:val="0"/>
                      <w:u w:val="single"/>
                      <w:lang w:val="en-US"/>
                      <w14:textFill>
                        <w14:solidFill>
                          <w14:schemeClr w14:val="tx1"/>
                        </w14:solidFill>
                      </w14:textFill>
                    </w:rPr>
                    <w:t>1</w:t>
                  </w:r>
                </w:p>
              </w:tc>
              <w:tc>
                <w:tcPr>
                  <w:tcW w:w="566" w:type="pct"/>
                  <w:vAlign w:val="center"/>
                </w:tcPr>
                <w:p w14:paraId="7D838A14">
                  <w:pPr>
                    <w:tabs>
                      <w:tab w:val="left" w:pos="1045"/>
                    </w:tabs>
                    <w:adjustRightInd w:val="0"/>
                    <w:snapToGrid w:val="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原料包装</w:t>
                  </w:r>
                </w:p>
              </w:tc>
              <w:tc>
                <w:tcPr>
                  <w:tcW w:w="364" w:type="pct"/>
                  <w:vAlign w:val="center"/>
                </w:tcPr>
                <w:p w14:paraId="17231D4D">
                  <w:pPr>
                    <w:adjustRightInd w:val="0"/>
                    <w:snapToGrid w:val="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固态</w:t>
                  </w:r>
                </w:p>
              </w:tc>
              <w:tc>
                <w:tcPr>
                  <w:tcW w:w="331" w:type="pct"/>
                  <w:vAlign w:val="center"/>
                </w:tcPr>
                <w:p w14:paraId="33045944">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402" w:type="pct"/>
                  <w:vAlign w:val="center"/>
                </w:tcPr>
                <w:p w14:paraId="1BD18486">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每天</w:t>
                  </w:r>
                </w:p>
              </w:tc>
              <w:tc>
                <w:tcPr>
                  <w:tcW w:w="344" w:type="pct"/>
                  <w:vAlign w:val="center"/>
                </w:tcPr>
                <w:p w14:paraId="40B74439">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703" w:type="pct"/>
                  <w:vMerge w:val="restart"/>
                  <w:vAlign w:val="center"/>
                </w:tcPr>
                <w:p w14:paraId="78BDF341">
                  <w:pPr>
                    <w:pStyle w:val="71"/>
                    <w:rPr>
                      <w:color w:val="000000" w:themeColor="text1"/>
                      <w:kern w:val="0"/>
                      <w:lang w:val="en-US"/>
                      <w14:textFill>
                        <w14:solidFill>
                          <w14:schemeClr w14:val="tx1"/>
                        </w14:solidFill>
                      </w14:textFill>
                    </w:rPr>
                  </w:pPr>
                  <w:r>
                    <w:rPr>
                      <w:rFonts w:hint="eastAsia"/>
                      <w:color w:val="000000" w:themeColor="text1"/>
                      <w:lang w:val="en-US"/>
                      <w14:textFill>
                        <w14:solidFill>
                          <w14:schemeClr w14:val="tx1"/>
                        </w14:solidFill>
                      </w14:textFill>
                    </w:rPr>
                    <w:t>收集后交由环卫部门处置</w:t>
                  </w:r>
                </w:p>
              </w:tc>
            </w:tr>
            <w:tr w14:paraId="437C2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5AAE1BB5">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生活垃圾</w:t>
                  </w:r>
                </w:p>
              </w:tc>
              <w:tc>
                <w:tcPr>
                  <w:tcW w:w="390" w:type="pct"/>
                  <w:vAlign w:val="center"/>
                </w:tcPr>
                <w:p w14:paraId="7A15F60B">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778" w:type="pct"/>
                  <w:vAlign w:val="center"/>
                </w:tcPr>
                <w:p w14:paraId="64AE8320">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559" w:type="pct"/>
                  <w:vAlign w:val="center"/>
                </w:tcPr>
                <w:p w14:paraId="2680CB71">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4.5</w:t>
                  </w:r>
                </w:p>
              </w:tc>
              <w:tc>
                <w:tcPr>
                  <w:tcW w:w="566" w:type="pct"/>
                  <w:vAlign w:val="center"/>
                </w:tcPr>
                <w:p w14:paraId="65BD5D5A">
                  <w:pPr>
                    <w:pStyle w:val="71"/>
                    <w:rPr>
                      <w:color w:val="000000" w:themeColor="text1"/>
                      <w:kern w:val="0"/>
                      <w:lang w:val="en-US"/>
                      <w14:textFill>
                        <w14:solidFill>
                          <w14:schemeClr w14:val="tx1"/>
                        </w14:solidFill>
                      </w14:textFill>
                    </w:rPr>
                  </w:pPr>
                  <w:r>
                    <w:rPr>
                      <w:rFonts w:hint="eastAsia"/>
                      <w:color w:val="000000" w:themeColor="text1"/>
                      <w:lang w:val="en-US"/>
                      <w14:textFill>
                        <w14:solidFill>
                          <w14:schemeClr w14:val="tx1"/>
                        </w14:solidFill>
                      </w14:textFill>
                    </w:rPr>
                    <w:t>职工生活</w:t>
                  </w:r>
                </w:p>
              </w:tc>
              <w:tc>
                <w:tcPr>
                  <w:tcW w:w="364" w:type="pct"/>
                  <w:vAlign w:val="center"/>
                </w:tcPr>
                <w:p w14:paraId="6B192229">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固态</w:t>
                  </w:r>
                </w:p>
              </w:tc>
              <w:tc>
                <w:tcPr>
                  <w:tcW w:w="331" w:type="pct"/>
                  <w:vAlign w:val="center"/>
                </w:tcPr>
                <w:p w14:paraId="5874B2D9">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402" w:type="pct"/>
                  <w:vAlign w:val="center"/>
                </w:tcPr>
                <w:p w14:paraId="78691172">
                  <w:pPr>
                    <w:pStyle w:val="71"/>
                    <w:rPr>
                      <w:color w:val="000000" w:themeColor="text1"/>
                      <w:kern w:val="0"/>
                      <w14:textFill>
                        <w14:solidFill>
                          <w14:schemeClr w14:val="tx1"/>
                        </w14:solidFill>
                      </w14:textFill>
                    </w:rPr>
                  </w:pPr>
                  <w:r>
                    <w:rPr>
                      <w:rFonts w:hint="eastAsia"/>
                      <w:color w:val="000000" w:themeColor="text1"/>
                      <w:kern w:val="0"/>
                      <w:lang w:val="en-US"/>
                      <w14:textFill>
                        <w14:solidFill>
                          <w14:schemeClr w14:val="tx1"/>
                        </w14:solidFill>
                      </w14:textFill>
                    </w:rPr>
                    <w:t>每天</w:t>
                  </w:r>
                </w:p>
              </w:tc>
              <w:tc>
                <w:tcPr>
                  <w:tcW w:w="344" w:type="pct"/>
                  <w:vAlign w:val="center"/>
                </w:tcPr>
                <w:p w14:paraId="04448E3C">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w:t>
                  </w:r>
                </w:p>
              </w:tc>
              <w:tc>
                <w:tcPr>
                  <w:tcW w:w="703" w:type="pct"/>
                  <w:vMerge w:val="continue"/>
                  <w:vAlign w:val="center"/>
                </w:tcPr>
                <w:p w14:paraId="2C27BBE9">
                  <w:pPr>
                    <w:pStyle w:val="71"/>
                    <w:rPr>
                      <w:color w:val="000000" w:themeColor="text1"/>
                      <w:kern w:val="0"/>
                      <w:lang w:val="en-US"/>
                      <w14:textFill>
                        <w14:solidFill>
                          <w14:schemeClr w14:val="tx1"/>
                        </w14:solidFill>
                      </w14:textFill>
                    </w:rPr>
                  </w:pPr>
                </w:p>
              </w:tc>
            </w:tr>
            <w:tr w14:paraId="564BD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266422F4">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废机油</w:t>
                  </w:r>
                </w:p>
              </w:tc>
              <w:tc>
                <w:tcPr>
                  <w:tcW w:w="390" w:type="pct"/>
                  <w:vAlign w:val="center"/>
                </w:tcPr>
                <w:p w14:paraId="49ADB693">
                  <w:pPr>
                    <w:pStyle w:val="71"/>
                    <w:rPr>
                      <w:color w:val="000000" w:themeColor="text1"/>
                      <w:kern w:val="0"/>
                      <w:lang w:val="en-US"/>
                      <w14:textFill>
                        <w14:solidFill>
                          <w14:schemeClr w14:val="tx1"/>
                        </w14:solidFill>
                      </w14:textFill>
                    </w:rPr>
                  </w:pPr>
                  <w:r>
                    <w:rPr>
                      <w:color w:val="000000" w:themeColor="text1"/>
                      <w:kern w:val="0"/>
                      <w14:textFill>
                        <w14:solidFill>
                          <w14:schemeClr w14:val="tx1"/>
                        </w14:solidFill>
                      </w14:textFill>
                    </w:rPr>
                    <w:t>HW08</w:t>
                  </w:r>
                </w:p>
              </w:tc>
              <w:tc>
                <w:tcPr>
                  <w:tcW w:w="778" w:type="pct"/>
                  <w:vAlign w:val="center"/>
                </w:tcPr>
                <w:p w14:paraId="3F0CCE91">
                  <w:pPr>
                    <w:pStyle w:val="71"/>
                    <w:rPr>
                      <w:color w:val="000000" w:themeColor="text1"/>
                      <w:kern w:val="0"/>
                      <w:lang w:val="en-US"/>
                      <w14:textFill>
                        <w14:solidFill>
                          <w14:schemeClr w14:val="tx1"/>
                        </w14:solidFill>
                      </w14:textFill>
                    </w:rPr>
                  </w:pPr>
                  <w:r>
                    <w:rPr>
                      <w:color w:val="000000" w:themeColor="text1"/>
                      <w:kern w:val="0"/>
                      <w14:textFill>
                        <w14:solidFill>
                          <w14:schemeClr w14:val="tx1"/>
                        </w14:solidFill>
                      </w14:textFill>
                    </w:rPr>
                    <w:t>900-214-08</w:t>
                  </w:r>
                </w:p>
              </w:tc>
              <w:tc>
                <w:tcPr>
                  <w:tcW w:w="559" w:type="pct"/>
                  <w:vAlign w:val="center"/>
                </w:tcPr>
                <w:p w14:paraId="00D3BFA1">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1</w:t>
                  </w:r>
                </w:p>
              </w:tc>
              <w:tc>
                <w:tcPr>
                  <w:tcW w:w="566" w:type="pct"/>
                  <w:vMerge w:val="restart"/>
                  <w:vAlign w:val="center"/>
                </w:tcPr>
                <w:p w14:paraId="66E1C06C">
                  <w:pPr>
                    <w:pStyle w:val="71"/>
                    <w:rPr>
                      <w:color w:val="000000" w:themeColor="text1"/>
                      <w:kern w:val="0"/>
                      <w:lang w:val="en-US"/>
                      <w14:textFill>
                        <w14:solidFill>
                          <w14:schemeClr w14:val="tx1"/>
                        </w14:solidFill>
                      </w14:textFill>
                    </w:rPr>
                  </w:pPr>
                  <w:r>
                    <w:rPr>
                      <w:color w:val="000000" w:themeColor="text1"/>
                      <w:kern w:val="0"/>
                      <w14:textFill>
                        <w14:solidFill>
                          <w14:schemeClr w14:val="tx1"/>
                        </w14:solidFill>
                      </w14:textFill>
                    </w:rPr>
                    <w:t>设备</w:t>
                  </w:r>
                  <w:r>
                    <w:rPr>
                      <w:rFonts w:hint="eastAsia"/>
                      <w:color w:val="000000" w:themeColor="text1"/>
                      <w:kern w:val="0"/>
                      <w:lang w:val="en-US"/>
                      <w14:textFill>
                        <w14:solidFill>
                          <w14:schemeClr w14:val="tx1"/>
                        </w14:solidFill>
                      </w14:textFill>
                    </w:rPr>
                    <w:t>维护、</w:t>
                  </w:r>
                  <w:r>
                    <w:rPr>
                      <w:color w:val="000000" w:themeColor="text1"/>
                      <w:kern w:val="0"/>
                      <w14:textFill>
                        <w14:solidFill>
                          <w14:schemeClr w14:val="tx1"/>
                        </w14:solidFill>
                      </w14:textFill>
                    </w:rPr>
                    <w:t>维修</w:t>
                  </w:r>
                </w:p>
              </w:tc>
              <w:tc>
                <w:tcPr>
                  <w:tcW w:w="364" w:type="pct"/>
                  <w:vAlign w:val="center"/>
                </w:tcPr>
                <w:p w14:paraId="4C05F2D4">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液态</w:t>
                  </w:r>
                </w:p>
              </w:tc>
              <w:tc>
                <w:tcPr>
                  <w:tcW w:w="331" w:type="pct"/>
                  <w:vAlign w:val="center"/>
                </w:tcPr>
                <w:p w14:paraId="341E4AF2">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烷烃</w:t>
                  </w:r>
                </w:p>
              </w:tc>
              <w:tc>
                <w:tcPr>
                  <w:tcW w:w="402" w:type="pct"/>
                  <w:vAlign w:val="center"/>
                </w:tcPr>
                <w:p w14:paraId="518B2383">
                  <w:pPr>
                    <w:pStyle w:val="71"/>
                    <w:rPr>
                      <w:color w:val="000000" w:themeColor="text1"/>
                      <w:kern w:val="0"/>
                      <w14:textFill>
                        <w14:solidFill>
                          <w14:schemeClr w14:val="tx1"/>
                        </w14:solidFill>
                      </w14:textFill>
                    </w:rPr>
                  </w:pPr>
                  <w:r>
                    <w:rPr>
                      <w:color w:val="000000" w:themeColor="text1"/>
                      <w:kern w:val="0"/>
                      <w14:textFill>
                        <w14:solidFill>
                          <w14:schemeClr w14:val="tx1"/>
                        </w14:solidFill>
                      </w14:textFill>
                    </w:rPr>
                    <w:t>半年一次</w:t>
                  </w:r>
                </w:p>
              </w:tc>
              <w:tc>
                <w:tcPr>
                  <w:tcW w:w="344" w:type="pct"/>
                  <w:vAlign w:val="center"/>
                </w:tcPr>
                <w:p w14:paraId="15F8AB55">
                  <w:pPr>
                    <w:pStyle w:val="71"/>
                    <w:rPr>
                      <w:color w:val="000000" w:themeColor="text1"/>
                      <w:kern w:val="0"/>
                      <w:lang w:val="en-US"/>
                      <w14:textFill>
                        <w14:solidFill>
                          <w14:schemeClr w14:val="tx1"/>
                        </w14:solidFill>
                      </w14:textFill>
                    </w:rPr>
                  </w:pPr>
                  <w:r>
                    <w:rPr>
                      <w:color w:val="000000" w:themeColor="text1"/>
                      <w:kern w:val="0"/>
                      <w14:textFill>
                        <w14:solidFill>
                          <w14:schemeClr w14:val="tx1"/>
                        </w14:solidFill>
                      </w14:textFill>
                    </w:rPr>
                    <w:t>T,I</w:t>
                  </w:r>
                </w:p>
              </w:tc>
              <w:tc>
                <w:tcPr>
                  <w:tcW w:w="703" w:type="pct"/>
                  <w:vMerge w:val="restart"/>
                  <w:vAlign w:val="center"/>
                </w:tcPr>
                <w:p w14:paraId="45874A93">
                  <w:pPr>
                    <w:pStyle w:val="71"/>
                    <w:rPr>
                      <w:color w:val="000000" w:themeColor="text1"/>
                      <w:kern w:val="0"/>
                      <w:lang w:val="en-US"/>
                      <w14:textFill>
                        <w14:solidFill>
                          <w14:schemeClr w14:val="tx1"/>
                        </w14:solidFill>
                      </w14:textFill>
                    </w:rPr>
                  </w:pPr>
                  <w:r>
                    <w:rPr>
                      <w:rFonts w:hint="eastAsia"/>
                      <w:color w:val="000000" w:themeColor="text1"/>
                      <w:lang w:val="en-US"/>
                      <w14:textFill>
                        <w14:solidFill>
                          <w14:schemeClr w14:val="tx1"/>
                        </w14:solidFill>
                      </w14:textFill>
                    </w:rPr>
                    <w:t>收集暂存于危废暂存间内，委托有资质的单位处置</w:t>
                  </w:r>
                </w:p>
              </w:tc>
            </w:tr>
            <w:tr w14:paraId="2A882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38B35B6F">
                  <w:pPr>
                    <w:pStyle w:val="71"/>
                    <w:rPr>
                      <w:color w:val="000000" w:themeColor="text1"/>
                      <w:kern w:val="0"/>
                      <w:lang w:val="en-US"/>
                      <w14:textFill>
                        <w14:solidFill>
                          <w14:schemeClr w14:val="tx1"/>
                        </w14:solidFill>
                      </w14:textFill>
                    </w:rPr>
                  </w:pPr>
                  <w:r>
                    <w:rPr>
                      <w:color w:val="000000" w:themeColor="text1"/>
                      <w:kern w:val="0"/>
                      <w14:textFill>
                        <w14:solidFill>
                          <w14:schemeClr w14:val="tx1"/>
                        </w14:solidFill>
                      </w14:textFill>
                    </w:rPr>
                    <w:t>含油</w:t>
                  </w:r>
                  <w:r>
                    <w:rPr>
                      <w:rFonts w:hint="eastAsia"/>
                      <w:color w:val="000000" w:themeColor="text1"/>
                      <w:kern w:val="0"/>
                      <w14:textFill>
                        <w14:solidFill>
                          <w14:schemeClr w14:val="tx1"/>
                        </w14:solidFill>
                      </w14:textFill>
                    </w:rPr>
                    <w:t>废物</w:t>
                  </w:r>
                </w:p>
              </w:tc>
              <w:tc>
                <w:tcPr>
                  <w:tcW w:w="390" w:type="pct"/>
                  <w:vAlign w:val="center"/>
                </w:tcPr>
                <w:p w14:paraId="34231578">
                  <w:pPr>
                    <w:pStyle w:val="71"/>
                    <w:rPr>
                      <w:color w:val="000000" w:themeColor="text1"/>
                      <w:kern w:val="0"/>
                      <w:lang w:val="en-US"/>
                      <w14:textFill>
                        <w14:solidFill>
                          <w14:schemeClr w14:val="tx1"/>
                        </w14:solidFill>
                      </w14:textFill>
                    </w:rPr>
                  </w:pPr>
                  <w:r>
                    <w:rPr>
                      <w:color w:val="000000" w:themeColor="text1"/>
                      <w:kern w:val="0"/>
                      <w:lang w:val="en-US"/>
                      <w14:textFill>
                        <w14:solidFill>
                          <w14:schemeClr w14:val="tx1"/>
                        </w14:solidFill>
                      </w14:textFill>
                    </w:rPr>
                    <w:t>HW49</w:t>
                  </w:r>
                </w:p>
              </w:tc>
              <w:tc>
                <w:tcPr>
                  <w:tcW w:w="778" w:type="pct"/>
                  <w:vAlign w:val="center"/>
                </w:tcPr>
                <w:p w14:paraId="6F3C67E7">
                  <w:pPr>
                    <w:pStyle w:val="71"/>
                    <w:rPr>
                      <w:color w:val="000000" w:themeColor="text1"/>
                      <w:kern w:val="0"/>
                      <w:lang w:val="en-US"/>
                      <w14:textFill>
                        <w14:solidFill>
                          <w14:schemeClr w14:val="tx1"/>
                        </w14:solidFill>
                      </w14:textFill>
                    </w:rPr>
                  </w:pPr>
                  <w:r>
                    <w:rPr>
                      <w:color w:val="000000" w:themeColor="text1"/>
                      <w:kern w:val="0"/>
                      <w:lang w:val="en-US"/>
                      <w14:textFill>
                        <w14:solidFill>
                          <w14:schemeClr w14:val="tx1"/>
                        </w14:solidFill>
                      </w14:textFill>
                    </w:rPr>
                    <w:t>900-041-49</w:t>
                  </w:r>
                </w:p>
              </w:tc>
              <w:tc>
                <w:tcPr>
                  <w:tcW w:w="559" w:type="pct"/>
                  <w:vAlign w:val="center"/>
                </w:tcPr>
                <w:p w14:paraId="09A7451D">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0.8</w:t>
                  </w:r>
                </w:p>
              </w:tc>
              <w:tc>
                <w:tcPr>
                  <w:tcW w:w="566" w:type="pct"/>
                  <w:vMerge w:val="continue"/>
                  <w:vAlign w:val="center"/>
                </w:tcPr>
                <w:p w14:paraId="249E951D">
                  <w:pPr>
                    <w:pStyle w:val="71"/>
                    <w:rPr>
                      <w:color w:val="000000" w:themeColor="text1"/>
                      <w:kern w:val="0"/>
                      <w:lang w:val="en-US"/>
                      <w14:textFill>
                        <w14:solidFill>
                          <w14:schemeClr w14:val="tx1"/>
                        </w14:solidFill>
                      </w14:textFill>
                    </w:rPr>
                  </w:pPr>
                </w:p>
              </w:tc>
              <w:tc>
                <w:tcPr>
                  <w:tcW w:w="364" w:type="pct"/>
                  <w:vAlign w:val="center"/>
                </w:tcPr>
                <w:p w14:paraId="6A168324">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固态</w:t>
                  </w:r>
                </w:p>
              </w:tc>
              <w:tc>
                <w:tcPr>
                  <w:tcW w:w="331" w:type="pct"/>
                  <w:vAlign w:val="center"/>
                </w:tcPr>
                <w:p w14:paraId="722D950B">
                  <w:pPr>
                    <w:pStyle w:val="71"/>
                    <w:rPr>
                      <w:color w:val="000000" w:themeColor="text1"/>
                      <w:kern w:val="0"/>
                      <w:lang w:val="en-US"/>
                      <w14:textFill>
                        <w14:solidFill>
                          <w14:schemeClr w14:val="tx1"/>
                        </w14:solidFill>
                      </w14:textFill>
                    </w:rPr>
                  </w:pPr>
                  <w:r>
                    <w:rPr>
                      <w:color w:val="000000" w:themeColor="text1"/>
                      <w:kern w:val="0"/>
                      <w14:textFill>
                        <w14:solidFill>
                          <w14:schemeClr w14:val="tx1"/>
                        </w14:solidFill>
                      </w14:textFill>
                    </w:rPr>
                    <w:t>有机溶剂</w:t>
                  </w:r>
                </w:p>
              </w:tc>
              <w:tc>
                <w:tcPr>
                  <w:tcW w:w="402" w:type="pct"/>
                  <w:vAlign w:val="center"/>
                </w:tcPr>
                <w:p w14:paraId="08E2974F">
                  <w:pPr>
                    <w:pStyle w:val="71"/>
                    <w:rPr>
                      <w:color w:val="000000" w:themeColor="text1"/>
                      <w:kern w:val="0"/>
                      <w:lang w:val="en-US"/>
                      <w14:textFill>
                        <w14:solidFill>
                          <w14:schemeClr w14:val="tx1"/>
                        </w14:solidFill>
                      </w14:textFill>
                    </w:rPr>
                  </w:pPr>
                  <w:r>
                    <w:rPr>
                      <w:color w:val="000000" w:themeColor="text1"/>
                      <w:kern w:val="0"/>
                      <w14:textFill>
                        <w14:solidFill>
                          <w14:schemeClr w14:val="tx1"/>
                        </w14:solidFill>
                      </w14:textFill>
                    </w:rPr>
                    <w:t>半年一次</w:t>
                  </w:r>
                </w:p>
              </w:tc>
              <w:tc>
                <w:tcPr>
                  <w:tcW w:w="344" w:type="pct"/>
                  <w:vAlign w:val="center"/>
                </w:tcPr>
                <w:p w14:paraId="3758C500">
                  <w:pPr>
                    <w:pStyle w:val="71"/>
                    <w:rPr>
                      <w:color w:val="000000" w:themeColor="text1"/>
                      <w:kern w:val="0"/>
                      <w:lang w:val="en-US"/>
                      <w14:textFill>
                        <w14:solidFill>
                          <w14:schemeClr w14:val="tx1"/>
                        </w14:solidFill>
                      </w14:textFill>
                    </w:rPr>
                  </w:pPr>
                </w:p>
                <w:p w14:paraId="5B296438">
                  <w:pPr>
                    <w:pStyle w:val="71"/>
                    <w:rPr>
                      <w:color w:val="000000" w:themeColor="text1"/>
                      <w:kern w:val="0"/>
                      <w:lang w:val="en-US"/>
                      <w14:textFill>
                        <w14:solidFill>
                          <w14:schemeClr w14:val="tx1"/>
                        </w14:solidFill>
                      </w14:textFill>
                    </w:rPr>
                  </w:pPr>
                  <w:r>
                    <w:rPr>
                      <w:color w:val="000000" w:themeColor="text1"/>
                      <w:kern w:val="0"/>
                      <w:lang w:val="en-US"/>
                      <w14:textFill>
                        <w14:solidFill>
                          <w14:schemeClr w14:val="tx1"/>
                        </w14:solidFill>
                      </w14:textFill>
                    </w:rPr>
                    <w:t>T/In</w:t>
                  </w:r>
                </w:p>
              </w:tc>
              <w:tc>
                <w:tcPr>
                  <w:tcW w:w="703" w:type="pct"/>
                  <w:vMerge w:val="continue"/>
                  <w:vAlign w:val="center"/>
                </w:tcPr>
                <w:p w14:paraId="5B25A4B0">
                  <w:pPr>
                    <w:pStyle w:val="71"/>
                    <w:rPr>
                      <w:color w:val="000000" w:themeColor="text1"/>
                      <w:kern w:val="0"/>
                      <w:lang w:val="en-US"/>
                      <w14:textFill>
                        <w14:solidFill>
                          <w14:schemeClr w14:val="tx1"/>
                        </w14:solidFill>
                      </w14:textFill>
                    </w:rPr>
                  </w:pPr>
                </w:p>
              </w:tc>
            </w:tr>
            <w:tr w14:paraId="120B1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58" w:type="pct"/>
                  <w:vAlign w:val="center"/>
                </w:tcPr>
                <w:p w14:paraId="5769761C">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废机油桶</w:t>
                  </w:r>
                </w:p>
              </w:tc>
              <w:tc>
                <w:tcPr>
                  <w:tcW w:w="390" w:type="pct"/>
                  <w:vAlign w:val="center"/>
                </w:tcPr>
                <w:p w14:paraId="436366AA">
                  <w:pPr>
                    <w:pStyle w:val="71"/>
                    <w:rPr>
                      <w:color w:val="000000" w:themeColor="text1"/>
                      <w:kern w:val="0"/>
                      <w:lang w:val="en-US"/>
                      <w14:textFill>
                        <w14:solidFill>
                          <w14:schemeClr w14:val="tx1"/>
                        </w14:solidFill>
                      </w14:textFill>
                    </w:rPr>
                  </w:pPr>
                  <w:r>
                    <w:rPr>
                      <w:color w:val="000000" w:themeColor="text1"/>
                      <w:kern w:val="0"/>
                      <w:lang w:val="en-US"/>
                      <w14:textFill>
                        <w14:solidFill>
                          <w14:schemeClr w14:val="tx1"/>
                        </w14:solidFill>
                      </w14:textFill>
                    </w:rPr>
                    <w:t>HW49</w:t>
                  </w:r>
                </w:p>
              </w:tc>
              <w:tc>
                <w:tcPr>
                  <w:tcW w:w="778" w:type="pct"/>
                  <w:vAlign w:val="center"/>
                </w:tcPr>
                <w:p w14:paraId="787FFB9B">
                  <w:pPr>
                    <w:pStyle w:val="71"/>
                    <w:rPr>
                      <w:color w:val="000000" w:themeColor="text1"/>
                      <w:kern w:val="0"/>
                      <w:lang w:val="en-US"/>
                      <w14:textFill>
                        <w14:solidFill>
                          <w14:schemeClr w14:val="tx1"/>
                        </w14:solidFill>
                      </w14:textFill>
                    </w:rPr>
                  </w:pPr>
                  <w:r>
                    <w:rPr>
                      <w:color w:val="000000" w:themeColor="text1"/>
                      <w:kern w:val="0"/>
                      <w:lang w:val="en-US"/>
                      <w14:textFill>
                        <w14:solidFill>
                          <w14:schemeClr w14:val="tx1"/>
                        </w14:solidFill>
                      </w14:textFill>
                    </w:rPr>
                    <w:t>900-041-49</w:t>
                  </w:r>
                </w:p>
              </w:tc>
              <w:tc>
                <w:tcPr>
                  <w:tcW w:w="559" w:type="pct"/>
                  <w:vAlign w:val="center"/>
                </w:tcPr>
                <w:p w14:paraId="0F2919B4">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0.5</w:t>
                  </w:r>
                </w:p>
              </w:tc>
              <w:tc>
                <w:tcPr>
                  <w:tcW w:w="566" w:type="pct"/>
                  <w:vMerge w:val="continue"/>
                  <w:vAlign w:val="center"/>
                </w:tcPr>
                <w:p w14:paraId="1F484E2C">
                  <w:pPr>
                    <w:pStyle w:val="71"/>
                    <w:rPr>
                      <w:color w:val="000000" w:themeColor="text1"/>
                      <w:kern w:val="0"/>
                      <w:lang w:val="en-US"/>
                      <w14:textFill>
                        <w14:solidFill>
                          <w14:schemeClr w14:val="tx1"/>
                        </w14:solidFill>
                      </w14:textFill>
                    </w:rPr>
                  </w:pPr>
                </w:p>
              </w:tc>
              <w:tc>
                <w:tcPr>
                  <w:tcW w:w="364" w:type="pct"/>
                  <w:vAlign w:val="center"/>
                </w:tcPr>
                <w:p w14:paraId="3289EDCC">
                  <w:pPr>
                    <w:pStyle w:val="71"/>
                    <w:rPr>
                      <w:color w:val="000000" w:themeColor="text1"/>
                      <w:kern w:val="0"/>
                      <w:lang w:val="en-US"/>
                      <w14:textFill>
                        <w14:solidFill>
                          <w14:schemeClr w14:val="tx1"/>
                        </w14:solidFill>
                      </w14:textFill>
                    </w:rPr>
                  </w:pPr>
                  <w:r>
                    <w:rPr>
                      <w:rFonts w:hint="eastAsia"/>
                      <w:color w:val="000000" w:themeColor="text1"/>
                      <w:kern w:val="0"/>
                      <w:lang w:val="en-US"/>
                      <w14:textFill>
                        <w14:solidFill>
                          <w14:schemeClr w14:val="tx1"/>
                        </w14:solidFill>
                      </w14:textFill>
                    </w:rPr>
                    <w:t>固态</w:t>
                  </w:r>
                </w:p>
              </w:tc>
              <w:tc>
                <w:tcPr>
                  <w:tcW w:w="331" w:type="pct"/>
                  <w:vAlign w:val="center"/>
                </w:tcPr>
                <w:p w14:paraId="62B7DBAB">
                  <w:pPr>
                    <w:adjustRightInd w:val="0"/>
                    <w:snapToGrid w:val="0"/>
                    <w:jc w:val="center"/>
                    <w:rPr>
                      <w:color w:val="000000" w:themeColor="text1"/>
                      <w:kern w:val="0"/>
                      <w:szCs w:val="21"/>
                      <w14:textFill>
                        <w14:solidFill>
                          <w14:schemeClr w14:val="tx1"/>
                        </w14:solidFill>
                      </w14:textFill>
                    </w:rPr>
                  </w:pPr>
                  <w:r>
                    <w:rPr>
                      <w:color w:val="000000" w:themeColor="text1"/>
                      <w:kern w:val="0"/>
                      <w14:textFill>
                        <w14:solidFill>
                          <w14:schemeClr w14:val="tx1"/>
                        </w14:solidFill>
                      </w14:textFill>
                    </w:rPr>
                    <w:t>有机溶剂</w:t>
                  </w:r>
                </w:p>
              </w:tc>
              <w:tc>
                <w:tcPr>
                  <w:tcW w:w="402" w:type="pct"/>
                  <w:vAlign w:val="center"/>
                </w:tcPr>
                <w:p w14:paraId="570B0CFE">
                  <w:pPr>
                    <w:adjustRightInd w:val="0"/>
                    <w:snapToGrid w:val="0"/>
                    <w:jc w:val="center"/>
                    <w:rPr>
                      <w:color w:val="000000" w:themeColor="text1"/>
                      <w:kern w:val="0"/>
                      <w:szCs w:val="21"/>
                      <w14:textFill>
                        <w14:solidFill>
                          <w14:schemeClr w14:val="tx1"/>
                        </w14:solidFill>
                      </w14:textFill>
                    </w:rPr>
                  </w:pPr>
                  <w:r>
                    <w:rPr>
                      <w:color w:val="000000" w:themeColor="text1"/>
                      <w:kern w:val="0"/>
                      <w14:textFill>
                        <w14:solidFill>
                          <w14:schemeClr w14:val="tx1"/>
                        </w14:solidFill>
                      </w14:textFill>
                    </w:rPr>
                    <w:t>半年一次</w:t>
                  </w:r>
                </w:p>
              </w:tc>
              <w:tc>
                <w:tcPr>
                  <w:tcW w:w="344" w:type="pct"/>
                  <w:vAlign w:val="center"/>
                </w:tcPr>
                <w:p w14:paraId="204D124D">
                  <w:pPr>
                    <w:pStyle w:val="71"/>
                    <w:rPr>
                      <w:color w:val="000000" w:themeColor="text1"/>
                      <w:kern w:val="0"/>
                      <w:lang w:val="en-US"/>
                      <w14:textFill>
                        <w14:solidFill>
                          <w14:schemeClr w14:val="tx1"/>
                        </w14:solidFill>
                      </w14:textFill>
                    </w:rPr>
                  </w:pPr>
                  <w:r>
                    <w:rPr>
                      <w:color w:val="000000" w:themeColor="text1"/>
                      <w:kern w:val="0"/>
                      <w:lang w:val="en-US"/>
                      <w14:textFill>
                        <w14:solidFill>
                          <w14:schemeClr w14:val="tx1"/>
                        </w14:solidFill>
                      </w14:textFill>
                    </w:rPr>
                    <w:t>T/In</w:t>
                  </w:r>
                </w:p>
              </w:tc>
              <w:tc>
                <w:tcPr>
                  <w:tcW w:w="703" w:type="pct"/>
                  <w:vMerge w:val="continue"/>
                  <w:vAlign w:val="center"/>
                </w:tcPr>
                <w:p w14:paraId="7E895B4F">
                  <w:pPr>
                    <w:pStyle w:val="71"/>
                    <w:rPr>
                      <w:color w:val="000000" w:themeColor="text1"/>
                      <w:kern w:val="0"/>
                      <w:lang w:val="en-US"/>
                      <w14:textFill>
                        <w14:solidFill>
                          <w14:schemeClr w14:val="tx1"/>
                        </w14:solidFill>
                      </w14:textFill>
                    </w:rPr>
                  </w:pPr>
                </w:p>
              </w:tc>
            </w:tr>
          </w:tbl>
          <w:p w14:paraId="2D21E131">
            <w:pPr>
              <w:widowControl/>
              <w:adjustRightInd w:val="0"/>
              <w:snapToGrid w:val="0"/>
              <w:spacing w:before="120" w:beforeLines="50" w:line="360" w:lineRule="auto"/>
              <w:ind w:firstLine="482" w:firstLineChars="200"/>
              <w:jc w:val="left"/>
              <w:textAlignment w:val="baseline"/>
              <w:rPr>
                <w:b/>
                <w:bCs/>
                <w:color w:val="000000" w:themeColor="text1"/>
                <w:kern w:val="0"/>
                <w:sz w:val="24"/>
                <w:szCs w:val="20"/>
                <w14:textFill>
                  <w14:solidFill>
                    <w14:schemeClr w14:val="tx1"/>
                  </w14:solidFill>
                </w14:textFill>
              </w:rPr>
            </w:pPr>
            <w:r>
              <w:rPr>
                <w:rFonts w:hint="eastAsia"/>
                <w:b/>
                <w:bCs/>
                <w:color w:val="000000" w:themeColor="text1"/>
                <w:kern w:val="0"/>
                <w:sz w:val="24"/>
                <w:szCs w:val="20"/>
                <w14:textFill>
                  <w14:solidFill>
                    <w14:schemeClr w14:val="tx1"/>
                  </w14:solidFill>
                </w14:textFill>
              </w:rPr>
              <w:t>2.固体废物环境管理要求</w:t>
            </w:r>
          </w:p>
          <w:p w14:paraId="5BF18F0F">
            <w:pPr>
              <w:adjustRightInd w:val="0"/>
              <w:snapToGrid w:val="0"/>
              <w:spacing w:line="360" w:lineRule="auto"/>
              <w:ind w:firstLine="480" w:firstLineChars="200"/>
              <w:rPr>
                <w:rFonts w:hint="eastAsia" w:hAnsi="宋体"/>
                <w:color w:val="000000" w:themeColor="text1"/>
                <w:kern w:val="0"/>
                <w:sz w:val="24"/>
                <w14:textFill>
                  <w14:solidFill>
                    <w14:schemeClr w14:val="tx1"/>
                  </w14:solidFill>
                </w14:textFill>
              </w:rPr>
            </w:pPr>
            <w:r>
              <w:rPr>
                <w:rFonts w:hint="eastAsia" w:hAnsi="宋体"/>
                <w:color w:val="000000" w:themeColor="text1"/>
                <w:kern w:val="0"/>
                <w:sz w:val="24"/>
                <w14:textFill>
                  <w14:solidFill>
                    <w14:schemeClr w14:val="tx1"/>
                  </w14:solidFill>
                </w14:textFill>
              </w:rPr>
              <w:t>（1）一般固体废物管理要求</w:t>
            </w:r>
          </w:p>
          <w:p w14:paraId="3BF9A969">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hAnsi="宋体"/>
                <w:color w:val="000000" w:themeColor="text1"/>
                <w:kern w:val="0"/>
                <w:sz w:val="24"/>
                <w:u w:val="single"/>
                <w14:textFill>
                  <w14:solidFill>
                    <w14:schemeClr w14:val="tx1"/>
                  </w14:solidFill>
                </w14:textFill>
              </w:rPr>
              <w:t>项目生产废气除尘灰、沉降粉尘作为成品外售；烘干及锅炉废气除尘灰、炉渣、污泥作为有机肥原料外售；</w:t>
            </w:r>
            <w:r>
              <w:rPr>
                <w:rFonts w:hint="eastAsia" w:hAnsi="宋体"/>
                <w:color w:val="000000" w:themeColor="text1"/>
                <w:kern w:val="0"/>
                <w:sz w:val="24"/>
                <w14:textFill>
                  <w14:solidFill>
                    <w14:schemeClr w14:val="tx1"/>
                  </w14:solidFill>
                </w14:textFill>
              </w:rPr>
              <w:t>废布袋外售资源回收公司；</w:t>
            </w:r>
            <w:r>
              <w:rPr>
                <w:rFonts w:hint="eastAsia" w:hAnsi="宋体"/>
                <w:color w:val="000000" w:themeColor="text1"/>
                <w:kern w:val="0"/>
                <w:sz w:val="24"/>
                <w:u w:val="single"/>
                <w14:textFill>
                  <w14:solidFill>
                    <w14:schemeClr w14:val="tx1"/>
                  </w14:solidFill>
                </w14:textFill>
              </w:rPr>
              <w:t>废活性炭滤芯</w:t>
            </w:r>
            <w:r>
              <w:rPr>
                <w:rFonts w:hint="eastAsia" w:hAnsi="宋体"/>
                <w:color w:val="000000" w:themeColor="text1"/>
                <w:kern w:val="0"/>
                <w:sz w:val="24"/>
                <w:u w:val="single"/>
                <w:lang w:eastAsia="zh-CN"/>
                <w14:textFill>
                  <w14:solidFill>
                    <w14:schemeClr w14:val="tx1"/>
                  </w14:solidFill>
                </w14:textFill>
              </w:rPr>
              <w:t>由更换厂家回收</w:t>
            </w:r>
            <w:r>
              <w:rPr>
                <w:rFonts w:hint="eastAsia" w:hAnsi="宋体"/>
                <w:color w:val="000000" w:themeColor="text1"/>
                <w:kern w:val="0"/>
                <w:sz w:val="24"/>
                <w14:textFill>
                  <w14:solidFill>
                    <w14:schemeClr w14:val="tx1"/>
                  </w14:solidFill>
                </w14:textFill>
              </w:rPr>
              <w:t>；废包装袋、生活垃圾收集后交由环卫部门外运处置</w:t>
            </w:r>
            <w:r>
              <w:rPr>
                <w:rFonts w:hint="eastAsia"/>
                <w:color w:val="000000" w:themeColor="text1"/>
                <w:sz w:val="24"/>
                <w14:textFill>
                  <w14:solidFill>
                    <w14:schemeClr w14:val="tx1"/>
                  </w14:solidFill>
                </w14:textFill>
              </w:rPr>
              <w:t>。</w:t>
            </w:r>
          </w:p>
          <w:p w14:paraId="401F1AB3">
            <w:pPr>
              <w:adjustRightInd w:val="0"/>
              <w:snapToGrid w:val="0"/>
              <w:spacing w:line="360" w:lineRule="auto"/>
              <w:ind w:firstLine="480" w:firstLineChars="200"/>
              <w:rPr>
                <w:rFonts w:hint="eastAsia" w:hAnsi="宋体"/>
                <w:color w:val="000000" w:themeColor="text1"/>
                <w:kern w:val="0"/>
                <w:sz w:val="24"/>
                <w14:textFill>
                  <w14:solidFill>
                    <w14:schemeClr w14:val="tx1"/>
                  </w14:solidFill>
                </w14:textFill>
              </w:rPr>
            </w:pPr>
            <w:r>
              <w:rPr>
                <w:rFonts w:hint="eastAsia" w:hAnsi="宋体"/>
                <w:color w:val="000000" w:themeColor="text1"/>
                <w:kern w:val="0"/>
                <w:sz w:val="24"/>
                <w14:textFill>
                  <w14:solidFill>
                    <w14:schemeClr w14:val="tx1"/>
                  </w14:solidFill>
                </w14:textFill>
              </w:rPr>
              <w:t>根据《中华人民共和国固体废物污染环境防治法》（2020年4月29日修订版），建设单位运营过程需建立健全工业固体废物产生、收集、贮存、运输、利用、处置全过程的污染环境防治责任制度，建立工业固体废物管理台账，如实记录产生工业固体废物的种类、数量、流向、贮存、利用、处置等信息，实现工业固体废物可追溯、可查询。应当对受托方的主体资格和技术能力进行核实，依法签订书面合同，在合同中约定污染防治要求。应当向所在地生态环境主管部门提供工业固体废物的种类、数量、流向、贮存、利用、处置等有关资料，以及减少工业固体废物产生、促进综合利用的具体措施，并执行排污许可管理制度的相关规定。</w:t>
            </w:r>
            <w:r>
              <w:rPr>
                <w:rFonts w:hint="eastAsia" w:hAnsi="宋体"/>
                <w:color w:val="000000" w:themeColor="text1"/>
                <w:kern w:val="0"/>
                <w:sz w:val="24"/>
                <w:u w:val="single"/>
                <w14:textFill>
                  <w14:solidFill>
                    <w14:schemeClr w14:val="tx1"/>
                  </w14:solidFill>
                </w14:textFill>
              </w:rPr>
              <w:t>项目一般固体废物暂存处</w:t>
            </w:r>
            <w:r>
              <w:rPr>
                <w:rFonts w:hint="eastAsia" w:hAnsi="宋体"/>
                <w:color w:val="000000" w:themeColor="text1"/>
                <w:kern w:val="0"/>
                <w:sz w:val="24"/>
                <w:u w:val="single"/>
                <w:lang w:eastAsia="zh-CN"/>
                <w14:textFill>
                  <w14:solidFill>
                    <w14:schemeClr w14:val="tx1"/>
                  </w14:solidFill>
                </w14:textFill>
              </w:rPr>
              <w:t>（</w:t>
            </w:r>
            <w:r>
              <w:rPr>
                <w:rFonts w:hint="eastAsia" w:hAnsi="宋体"/>
                <w:color w:val="000000" w:themeColor="text1"/>
                <w:kern w:val="0"/>
                <w:sz w:val="24"/>
                <w:u w:val="single"/>
                <w:lang w:val="en-US" w:eastAsia="zh-CN"/>
                <w14:textFill>
                  <w14:solidFill>
                    <w14:schemeClr w14:val="tx1"/>
                  </w14:solidFill>
                </w14:textFill>
              </w:rPr>
              <w:t>灰渣存放区</w:t>
            </w:r>
            <w:r>
              <w:rPr>
                <w:rFonts w:hint="eastAsia" w:hAnsi="宋体"/>
                <w:color w:val="000000" w:themeColor="text1"/>
                <w:kern w:val="0"/>
                <w:sz w:val="24"/>
                <w:u w:val="single"/>
                <w:lang w:eastAsia="zh-CN"/>
                <w14:textFill>
                  <w14:solidFill>
                    <w14:schemeClr w14:val="tx1"/>
                  </w14:solidFill>
                </w14:textFill>
              </w:rPr>
              <w:t>）</w:t>
            </w:r>
            <w:r>
              <w:rPr>
                <w:rFonts w:hint="eastAsia" w:hAnsi="宋体"/>
                <w:color w:val="000000" w:themeColor="text1"/>
                <w:kern w:val="0"/>
                <w:sz w:val="24"/>
                <w:u w:val="single"/>
                <w14:textFill>
                  <w14:solidFill>
                    <w14:schemeClr w14:val="tx1"/>
                  </w14:solidFill>
                </w14:textFill>
              </w:rPr>
              <w:t>参照《一般工业固体废物贮存和填埋污染控制标准》（GB18599-2020）进行建设，要求满足“四防”（防风、防雨、防晒、防渗漏），并在储存、转运等环节严格按《一般工业固体废物贮存和填埋污染控制标准》（GB18599-2020）进行规范处置，杜绝二次污染的发生。项目一般固废暂存处的防渗要求参考《一般工业固体废物贮存和填埋污染控制标准》（GB18599-2020）Ⅱ类场。操作条件下的单位面积渗透量不大于厚度为1.5m，渗透系数≤10</w:t>
            </w:r>
            <w:r>
              <w:rPr>
                <w:rFonts w:hint="eastAsia" w:hAnsi="宋体"/>
                <w:color w:val="000000" w:themeColor="text1"/>
                <w:kern w:val="0"/>
                <w:sz w:val="24"/>
                <w:u w:val="single"/>
                <w:vertAlign w:val="superscript"/>
                <w14:textFill>
                  <w14:solidFill>
                    <w14:schemeClr w14:val="tx1"/>
                  </w14:solidFill>
                </w14:textFill>
              </w:rPr>
              <w:t>-7</w:t>
            </w:r>
            <w:r>
              <w:rPr>
                <w:rFonts w:hint="eastAsia" w:hAnsi="宋体"/>
                <w:color w:val="000000" w:themeColor="text1"/>
                <w:kern w:val="0"/>
                <w:sz w:val="24"/>
                <w:u w:val="single"/>
                <w14:textFill>
                  <w14:solidFill>
                    <w14:schemeClr w14:val="tx1"/>
                  </w14:solidFill>
                </w14:textFill>
              </w:rPr>
              <w:t>cm/s防渗层的渗透量，防渗能力与《一般工业固体废物贮存和填埋污染控制标准》（GB18599-2020）第5条等效。</w:t>
            </w:r>
          </w:p>
          <w:p w14:paraId="26D51760">
            <w:pPr>
              <w:pStyle w:val="46"/>
              <w:widowControl w:val="0"/>
              <w:adjustRightInd w:val="0"/>
              <w:snapToGrid w:val="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（2）危险废物管理要求</w:t>
            </w:r>
          </w:p>
          <w:p w14:paraId="33918491">
            <w:pPr>
              <w:adjustRightInd w:val="0"/>
              <w:snapToGrid w:val="0"/>
              <w:spacing w:line="360" w:lineRule="auto"/>
              <w:ind w:firstLine="480" w:firstLineChars="200"/>
              <w:rPr>
                <w:rFonts w:hint="eastAsia" w:hAnsi="宋体"/>
                <w:bCs/>
                <w:color w:val="000000" w:themeColor="text1"/>
                <w:sz w:val="24"/>
                <w14:textFill>
                  <w14:solidFill>
                    <w14:schemeClr w14:val="tx1"/>
                  </w14:solidFill>
                </w14:textFill>
              </w:rPr>
            </w:pPr>
            <w:r>
              <w:rPr>
                <w:rFonts w:hAnsi="宋体"/>
                <w:color w:val="000000" w:themeColor="text1"/>
                <w:kern w:val="0"/>
                <w:sz w:val="24"/>
                <w14:textFill>
                  <w14:solidFill>
                    <w14:schemeClr w14:val="tx1"/>
                  </w14:solidFill>
                </w14:textFill>
              </w:rPr>
              <w:t>根据</w:t>
            </w:r>
            <w:r>
              <w:rPr>
                <w:rFonts w:hint="eastAsia" w:hAnsi="宋体"/>
                <w:color w:val="000000" w:themeColor="text1"/>
                <w:kern w:val="0"/>
                <w:sz w:val="24"/>
                <w14:textFill>
                  <w14:solidFill>
                    <w14:schemeClr w14:val="tx1"/>
                  </w14:solidFill>
                </w14:textFill>
              </w:rPr>
              <w:t>《国家危险废物名录》（2025年）</w:t>
            </w:r>
            <w:r>
              <w:rPr>
                <w:rFonts w:hAnsi="宋体"/>
                <w:color w:val="000000" w:themeColor="text1"/>
                <w:kern w:val="0"/>
                <w:sz w:val="24"/>
                <w14:textFill>
                  <w14:solidFill>
                    <w14:schemeClr w14:val="tx1"/>
                  </w14:solidFill>
                </w14:textFill>
              </w:rPr>
              <w:t>，</w:t>
            </w:r>
            <w:r>
              <w:rPr>
                <w:rFonts w:hint="eastAsia" w:hAnsi="宋体"/>
                <w:color w:val="000000" w:themeColor="text1"/>
                <w:kern w:val="0"/>
                <w:sz w:val="24"/>
                <w14:textFill>
                  <w14:solidFill>
                    <w14:schemeClr w14:val="tx1"/>
                  </w14:solidFill>
                </w14:textFill>
              </w:rPr>
              <w:t>项目废机油、含油废物、废机油桶</w:t>
            </w:r>
            <w:r>
              <w:rPr>
                <w:rFonts w:hAnsi="宋体"/>
                <w:color w:val="000000" w:themeColor="text1"/>
                <w:kern w:val="0"/>
                <w:sz w:val="24"/>
                <w14:textFill>
                  <w14:solidFill>
                    <w14:schemeClr w14:val="tx1"/>
                  </w14:solidFill>
                </w14:textFill>
              </w:rPr>
              <w:t>属于危险废物</w:t>
            </w:r>
            <w:r>
              <w:rPr>
                <w:rFonts w:hint="eastAsia" w:hAnsi="宋体"/>
                <w:color w:val="000000" w:themeColor="text1"/>
                <w:kern w:val="0"/>
                <w:sz w:val="24"/>
                <w14:textFill>
                  <w14:solidFill>
                    <w14:schemeClr w14:val="tx1"/>
                  </w14:solidFill>
                </w14:textFill>
              </w:rPr>
              <w:t>，拟设5</w:t>
            </w:r>
            <w:r>
              <w:rPr>
                <w:rFonts w:hint="eastAsia" w:hAnsi="宋体"/>
                <w:color w:val="000000" w:themeColor="text1"/>
                <w:sz w:val="24"/>
                <w14:textFill>
                  <w14:solidFill>
                    <w14:schemeClr w14:val="tx1"/>
                  </w14:solidFill>
                </w14:textFill>
              </w:rPr>
              <w:t>m</w:t>
            </w:r>
            <w:r>
              <w:rPr>
                <w:rFonts w:hint="eastAsia" w:hAnsi="宋体"/>
                <w:color w:val="000000" w:themeColor="text1"/>
                <w:sz w:val="24"/>
                <w:vertAlign w:val="superscript"/>
                <w14:textFill>
                  <w14:solidFill>
                    <w14:schemeClr w14:val="tx1"/>
                  </w14:solidFill>
                </w14:textFill>
              </w:rPr>
              <w:t>2</w:t>
            </w:r>
            <w:r>
              <w:rPr>
                <w:rFonts w:hint="eastAsia" w:hAnsi="宋体"/>
                <w:color w:val="000000" w:themeColor="text1"/>
                <w:sz w:val="24"/>
                <w14:textFill>
                  <w14:solidFill>
                    <w14:schemeClr w14:val="tx1"/>
                  </w14:solidFill>
                </w14:textFill>
              </w:rPr>
              <w:t>的危废暂存间用于危险废物的存放，危废暂存间采取重点防渗措施，废机油采用专用桶盛装，且废机油贮存区域四周设置围堰。规范贮存、管理后，</w:t>
            </w:r>
            <w:r>
              <w:rPr>
                <w:rFonts w:hint="eastAsia" w:hAnsi="宋体"/>
                <w:bCs/>
                <w:color w:val="000000" w:themeColor="text1"/>
                <w:sz w:val="24"/>
                <w14:textFill>
                  <w14:solidFill>
                    <w14:schemeClr w14:val="tx1"/>
                  </w14:solidFill>
                </w14:textFill>
              </w:rPr>
              <w:t>废机油、含油废物、废机油桶委托</w:t>
            </w:r>
            <w:r>
              <w:rPr>
                <w:rFonts w:hint="eastAsia"/>
                <w:color w:val="000000" w:themeColor="text1"/>
                <w:kern w:val="0"/>
                <w:sz w:val="24"/>
                <w14:textFill>
                  <w14:solidFill>
                    <w14:schemeClr w14:val="tx1"/>
                  </w14:solidFill>
                </w14:textFill>
              </w:rPr>
              <w:t>有资质单位外运</w:t>
            </w:r>
            <w:r>
              <w:rPr>
                <w:rFonts w:hint="eastAsia" w:hAnsi="宋体"/>
                <w:bCs/>
                <w:color w:val="000000" w:themeColor="text1"/>
                <w:sz w:val="24"/>
                <w14:textFill>
                  <w14:solidFill>
                    <w14:schemeClr w14:val="tx1"/>
                  </w14:solidFill>
                </w14:textFill>
              </w:rPr>
              <w:t>处置。</w:t>
            </w:r>
          </w:p>
          <w:p w14:paraId="709775EE">
            <w:pPr>
              <w:adjustRightInd w:val="0"/>
              <w:snapToGrid w:val="0"/>
              <w:spacing w:line="360" w:lineRule="auto"/>
              <w:ind w:firstLine="480" w:firstLineChars="200"/>
              <w:rPr>
                <w:rFonts w:hint="eastAsia" w:hAnsi="宋体"/>
                <w:color w:val="000000" w:themeColor="text1"/>
                <w:kern w:val="0"/>
                <w:sz w:val="24"/>
                <w14:textFill>
                  <w14:solidFill>
                    <w14:schemeClr w14:val="tx1"/>
                  </w14:solidFill>
                </w14:textFill>
              </w:rPr>
            </w:pPr>
            <w:r>
              <w:rPr>
                <w:rFonts w:hint="eastAsia" w:hAnsi="宋体"/>
                <w:color w:val="000000" w:themeColor="text1"/>
                <w:kern w:val="0"/>
                <w:sz w:val="24"/>
                <w14:textFill>
                  <w14:solidFill>
                    <w14:schemeClr w14:val="tx1"/>
                  </w14:solidFill>
                </w14:textFill>
              </w:rPr>
              <w:t>需按照《危险废物贮存污染控制标准》（GB 18597-2023）的要求建设及管理，应满足以下要求：</w:t>
            </w:r>
          </w:p>
          <w:p w14:paraId="7D9421B2">
            <w:pPr>
              <w:widowControl/>
              <w:adjustRightInd w:val="0"/>
              <w:snapToGrid w:val="0"/>
              <w:spacing w:line="360" w:lineRule="auto"/>
              <w:ind w:left="-28" w:right="-28" w:firstLine="480" w:firstLineChars="200"/>
              <w:textAlignment w:val="baseline"/>
              <w:rPr>
                <w:rFonts w:hint="eastAsia" w:hAnsi="宋体" w:cs="宋体"/>
                <w:color w:val="000000" w:themeColor="text1"/>
                <w:sz w:val="24"/>
                <w14:textFill>
                  <w14:solidFill>
                    <w14:schemeClr w14:val="tx1"/>
                  </w14:solidFill>
                </w14:textFill>
              </w:rPr>
            </w:pPr>
            <w:r>
              <w:rPr>
                <w:rFonts w:hAnsi="宋体" w:cs="宋体"/>
                <w:color w:val="000000" w:themeColor="text1"/>
                <w:kern w:val="0"/>
                <w:sz w:val="24"/>
                <w14:textFill>
                  <w14:solidFill>
                    <w14:schemeClr w14:val="tx1"/>
                  </w14:solidFill>
                </w14:textFill>
              </w:rPr>
              <w:fldChar w:fldCharType="begin"/>
            </w:r>
            <w:r>
              <w:rPr>
                <w:rFonts w:hAnsi="宋体" w:cs="宋体"/>
                <w:color w:val="000000" w:themeColor="text1"/>
                <w:kern w:val="0"/>
                <w:sz w:val="24"/>
                <w14:textFill>
                  <w14:solidFill>
                    <w14:schemeClr w14:val="tx1"/>
                  </w14:solidFill>
                </w14:textFill>
              </w:rPr>
              <w:instrText xml:space="preserve"> </w:instrText>
            </w:r>
            <w:r>
              <w:rPr>
                <w:rFonts w:hint="eastAsia" w:hAnsi="宋体" w:cs="宋体"/>
                <w:color w:val="000000" w:themeColor="text1"/>
                <w:kern w:val="0"/>
                <w:sz w:val="24"/>
                <w14:textFill>
                  <w14:solidFill>
                    <w14:schemeClr w14:val="tx1"/>
                  </w14:solidFill>
                </w14:textFill>
              </w:rPr>
              <w:instrText xml:space="preserve">= 1 \* GB3</w:instrText>
            </w:r>
            <w:r>
              <w:rPr>
                <w:rFonts w:hAnsi="宋体" w:cs="宋体"/>
                <w:color w:val="000000" w:themeColor="text1"/>
                <w:kern w:val="0"/>
                <w:sz w:val="24"/>
                <w14:textFill>
                  <w14:solidFill>
                    <w14:schemeClr w14:val="tx1"/>
                  </w14:solidFill>
                </w14:textFill>
              </w:rPr>
              <w:instrText xml:space="preserve"> </w:instrText>
            </w:r>
            <w:r>
              <w:rPr>
                <w:rFonts w:hAnsi="宋体" w:cs="宋体"/>
                <w:color w:val="000000" w:themeColor="text1"/>
                <w:kern w:val="0"/>
                <w:sz w:val="24"/>
                <w14:textFill>
                  <w14:solidFill>
                    <w14:schemeClr w14:val="tx1"/>
                  </w14:solidFill>
                </w14:textFill>
              </w:rPr>
              <w:fldChar w:fldCharType="separate"/>
            </w:r>
            <w:r>
              <w:rPr>
                <w:rFonts w:hint="eastAsia" w:hAnsi="宋体" w:cs="宋体"/>
                <w:color w:val="000000" w:themeColor="text1"/>
                <w:kern w:val="0"/>
                <w:sz w:val="24"/>
                <w14:textFill>
                  <w14:solidFill>
                    <w14:schemeClr w14:val="tx1"/>
                  </w14:solidFill>
                </w14:textFill>
              </w:rPr>
              <w:t>①</w:t>
            </w:r>
            <w:r>
              <w:rPr>
                <w:rFonts w:hAnsi="宋体" w:cs="宋体"/>
                <w:color w:val="000000" w:themeColor="text1"/>
                <w:kern w:val="0"/>
                <w:sz w:val="24"/>
                <w14:textFill>
                  <w14:solidFill>
                    <w14:schemeClr w14:val="tx1"/>
                  </w14:solidFill>
                </w14:textFill>
              </w:rPr>
              <w:fldChar w:fldCharType="end"/>
            </w:r>
            <w:r>
              <w:rPr>
                <w:rFonts w:hint="eastAsia" w:hAnsi="宋体" w:cs="宋体"/>
                <w:color w:val="000000" w:themeColor="text1"/>
                <w:sz w:val="24"/>
                <w14:textFill>
                  <w14:solidFill>
                    <w14:schemeClr w14:val="tx1"/>
                  </w14:solidFill>
                </w14:textFill>
              </w:rPr>
              <w:t>液态危险废物应装入容器内贮存，或直接采用贮存池、贮存罐区贮存。</w:t>
            </w:r>
          </w:p>
          <w:p w14:paraId="36DD9BC8">
            <w:pPr>
              <w:widowControl/>
              <w:adjustRightInd w:val="0"/>
              <w:snapToGrid w:val="0"/>
              <w:spacing w:line="360" w:lineRule="auto"/>
              <w:ind w:left="-28" w:right="-28" w:firstLine="480" w:firstLineChars="200"/>
              <w:textAlignment w:val="baseline"/>
              <w:rPr>
                <w:rFonts w:hint="eastAsia" w:hAnsi="宋体" w:cs="宋体"/>
                <w:color w:val="000000" w:themeColor="text1"/>
                <w:sz w:val="24"/>
                <w14:textFill>
                  <w14:solidFill>
                    <w14:schemeClr w14:val="tx1"/>
                  </w14:solidFill>
                </w14:textFill>
              </w:rPr>
            </w:pPr>
            <w:r>
              <w:rPr>
                <w:rFonts w:hAnsi="宋体" w:cs="宋体"/>
                <w:color w:val="000000" w:themeColor="text1"/>
                <w:sz w:val="24"/>
                <w14:textFill>
                  <w14:solidFill>
                    <w14:schemeClr w14:val="tx1"/>
                  </w14:solidFill>
                </w14:textFill>
              </w:rPr>
              <w:fldChar w:fldCharType="begin"/>
            </w:r>
            <w:r>
              <w:rPr>
                <w:rFonts w:hAnsi="宋体" w:cs="宋体"/>
                <w:color w:val="000000" w:themeColor="text1"/>
                <w:sz w:val="24"/>
                <w14:textFill>
                  <w14:solidFill>
                    <w14:schemeClr w14:val="tx1"/>
                  </w14:solidFill>
                </w14:textFill>
              </w:rPr>
              <w:instrText xml:space="preserve"> </w:instrText>
            </w:r>
            <w:r>
              <w:rPr>
                <w:rFonts w:hint="eastAsia" w:hAnsi="宋体" w:cs="宋体"/>
                <w:color w:val="000000" w:themeColor="text1"/>
                <w:sz w:val="24"/>
                <w14:textFill>
                  <w14:solidFill>
                    <w14:schemeClr w14:val="tx1"/>
                  </w14:solidFill>
                </w14:textFill>
              </w:rPr>
              <w:instrText xml:space="preserve">= 2 \* GB3</w:instrText>
            </w:r>
            <w:r>
              <w:rPr>
                <w:rFonts w:hAnsi="宋体" w:cs="宋体"/>
                <w:color w:val="000000" w:themeColor="text1"/>
                <w:sz w:val="24"/>
                <w14:textFill>
                  <w14:solidFill>
                    <w14:schemeClr w14:val="tx1"/>
                  </w14:solidFill>
                </w14:textFill>
              </w:rPr>
              <w:instrText xml:space="preserve"> </w:instrText>
            </w:r>
            <w:r>
              <w:rPr>
                <w:rFonts w:hAnsi="宋体" w:cs="宋体"/>
                <w:color w:val="000000" w:themeColor="text1"/>
                <w:sz w:val="24"/>
                <w14:textFill>
                  <w14:solidFill>
                    <w14:schemeClr w14:val="tx1"/>
                  </w14:solidFill>
                </w14:textFill>
              </w:rPr>
              <w:fldChar w:fldCharType="separate"/>
            </w:r>
            <w:r>
              <w:rPr>
                <w:rFonts w:hint="eastAsia" w:hAnsi="宋体" w:cs="宋体"/>
                <w:color w:val="000000" w:themeColor="text1"/>
                <w:sz w:val="24"/>
                <w14:textFill>
                  <w14:solidFill>
                    <w14:schemeClr w14:val="tx1"/>
                  </w14:solidFill>
                </w14:textFill>
              </w:rPr>
              <w:t>②</w:t>
            </w:r>
            <w:r>
              <w:rPr>
                <w:rFonts w:hAnsi="宋体" w:cs="宋体"/>
                <w:color w:val="000000" w:themeColor="text1"/>
                <w:sz w:val="24"/>
                <w14:textFill>
                  <w14:solidFill>
                    <w14:schemeClr w14:val="tx1"/>
                  </w14:solidFill>
                </w14:textFill>
              </w:rPr>
              <w:fldChar w:fldCharType="end"/>
            </w:r>
            <w:r>
              <w:rPr>
                <w:rFonts w:hint="eastAsia" w:hAnsi="宋体" w:cs="宋体"/>
                <w:color w:val="000000" w:themeColor="text1"/>
                <w:sz w:val="24"/>
                <w14:textFill>
                  <w14:solidFill>
                    <w14:schemeClr w14:val="tx1"/>
                  </w14:solidFill>
                </w14:textFill>
              </w:rPr>
              <w:t>贮存设施应根据危险废物的形态、物理化学性质、包装形式和污染物迁移途径，采取必要的防风、防晒、防雨、防漏、防渗、防腐以及其他环境污染防治措施，不应露天堆放危险废物。</w:t>
            </w:r>
          </w:p>
          <w:p w14:paraId="6EAE13B5">
            <w:pPr>
              <w:widowControl/>
              <w:adjustRightInd w:val="0"/>
              <w:snapToGrid w:val="0"/>
              <w:spacing w:line="360" w:lineRule="auto"/>
              <w:ind w:left="-28" w:right="-28" w:firstLine="480" w:firstLineChars="200"/>
              <w:textAlignment w:val="baseline"/>
              <w:rPr>
                <w:rFonts w:hint="eastAsia" w:hAnsi="宋体" w:cs="宋体"/>
                <w:color w:val="000000" w:themeColor="text1"/>
                <w:sz w:val="24"/>
                <w14:textFill>
                  <w14:solidFill>
                    <w14:schemeClr w14:val="tx1"/>
                  </w14:solidFill>
                </w14:textFill>
              </w:rPr>
            </w:pPr>
            <w:r>
              <w:rPr>
                <w:rFonts w:hAnsi="宋体" w:cs="宋体"/>
                <w:color w:val="000000" w:themeColor="text1"/>
                <w:sz w:val="24"/>
                <w14:textFill>
                  <w14:solidFill>
                    <w14:schemeClr w14:val="tx1"/>
                  </w14:solidFill>
                </w14:textFill>
              </w:rPr>
              <w:fldChar w:fldCharType="begin"/>
            </w:r>
            <w:r>
              <w:rPr>
                <w:rFonts w:hAnsi="宋体" w:cs="宋体"/>
                <w:color w:val="000000" w:themeColor="text1"/>
                <w:sz w:val="24"/>
                <w14:textFill>
                  <w14:solidFill>
                    <w14:schemeClr w14:val="tx1"/>
                  </w14:solidFill>
                </w14:textFill>
              </w:rPr>
              <w:instrText xml:space="preserve"> </w:instrText>
            </w:r>
            <w:r>
              <w:rPr>
                <w:rFonts w:hint="eastAsia" w:hAnsi="宋体" w:cs="宋体"/>
                <w:color w:val="000000" w:themeColor="text1"/>
                <w:sz w:val="24"/>
                <w14:textFill>
                  <w14:solidFill>
                    <w14:schemeClr w14:val="tx1"/>
                  </w14:solidFill>
                </w14:textFill>
              </w:rPr>
              <w:instrText xml:space="preserve">= 3 \* GB3</w:instrText>
            </w:r>
            <w:r>
              <w:rPr>
                <w:rFonts w:hAnsi="宋体" w:cs="宋体"/>
                <w:color w:val="000000" w:themeColor="text1"/>
                <w:sz w:val="24"/>
                <w14:textFill>
                  <w14:solidFill>
                    <w14:schemeClr w14:val="tx1"/>
                  </w14:solidFill>
                </w14:textFill>
              </w:rPr>
              <w:instrText xml:space="preserve"> </w:instrText>
            </w:r>
            <w:r>
              <w:rPr>
                <w:rFonts w:hAnsi="宋体" w:cs="宋体"/>
                <w:color w:val="000000" w:themeColor="text1"/>
                <w:sz w:val="24"/>
                <w14:textFill>
                  <w14:solidFill>
                    <w14:schemeClr w14:val="tx1"/>
                  </w14:solidFill>
                </w14:textFill>
              </w:rPr>
              <w:fldChar w:fldCharType="separate"/>
            </w:r>
            <w:r>
              <w:rPr>
                <w:rFonts w:hint="eastAsia" w:hAnsi="宋体" w:cs="宋体"/>
                <w:color w:val="000000" w:themeColor="text1"/>
                <w:sz w:val="24"/>
                <w14:textFill>
                  <w14:solidFill>
                    <w14:schemeClr w14:val="tx1"/>
                  </w14:solidFill>
                </w14:textFill>
              </w:rPr>
              <w:t>③</w:t>
            </w:r>
            <w:r>
              <w:rPr>
                <w:rFonts w:hAnsi="宋体" w:cs="宋体"/>
                <w:color w:val="000000" w:themeColor="text1"/>
                <w:sz w:val="24"/>
                <w14:textFill>
                  <w14:solidFill>
                    <w14:schemeClr w14:val="tx1"/>
                  </w14:solidFill>
                </w14:textFill>
              </w:rPr>
              <w:fldChar w:fldCharType="end"/>
            </w:r>
            <w:r>
              <w:rPr>
                <w:rFonts w:hint="eastAsia" w:hAnsi="宋体" w:cs="宋体"/>
                <w:color w:val="000000" w:themeColor="text1"/>
                <w:sz w:val="24"/>
                <w14:textFill>
                  <w14:solidFill>
                    <w14:schemeClr w14:val="tx1"/>
                  </w14:solidFill>
                </w14:textFill>
              </w:rPr>
              <w:t>贮存设施或贮存分区内地面、墙面裙脚、堵截泄漏的围堰、接触危险废物的隔板和墙体等应采用坚固的材料建造，表面无裂缝。</w:t>
            </w:r>
          </w:p>
          <w:p w14:paraId="485CC368">
            <w:pPr>
              <w:widowControl/>
              <w:adjustRightInd w:val="0"/>
              <w:snapToGrid w:val="0"/>
              <w:spacing w:line="360" w:lineRule="auto"/>
              <w:ind w:left="-28" w:right="-28" w:firstLine="480" w:firstLineChars="200"/>
              <w:textAlignment w:val="baseline"/>
              <w:rPr>
                <w:rFonts w:hint="eastAsia" w:hAnsi="宋体" w:cs="宋体"/>
                <w:color w:val="000000" w:themeColor="text1"/>
                <w:sz w:val="24"/>
                <w14:textFill>
                  <w14:solidFill>
                    <w14:schemeClr w14:val="tx1"/>
                  </w14:solidFill>
                </w14:textFill>
              </w:rPr>
            </w:pPr>
            <w:r>
              <w:rPr>
                <w:rFonts w:hAnsi="宋体" w:cs="宋体"/>
                <w:color w:val="000000" w:themeColor="text1"/>
                <w:sz w:val="24"/>
                <w14:textFill>
                  <w14:solidFill>
                    <w14:schemeClr w14:val="tx1"/>
                  </w14:solidFill>
                </w14:textFill>
              </w:rPr>
              <w:fldChar w:fldCharType="begin"/>
            </w:r>
            <w:r>
              <w:rPr>
                <w:rFonts w:hAnsi="宋体" w:cs="宋体"/>
                <w:color w:val="000000" w:themeColor="text1"/>
                <w:sz w:val="24"/>
                <w14:textFill>
                  <w14:solidFill>
                    <w14:schemeClr w14:val="tx1"/>
                  </w14:solidFill>
                </w14:textFill>
              </w:rPr>
              <w:instrText xml:space="preserve"> </w:instrText>
            </w:r>
            <w:r>
              <w:rPr>
                <w:rFonts w:hint="eastAsia" w:hAnsi="宋体" w:cs="宋体"/>
                <w:color w:val="000000" w:themeColor="text1"/>
                <w:sz w:val="24"/>
                <w14:textFill>
                  <w14:solidFill>
                    <w14:schemeClr w14:val="tx1"/>
                  </w14:solidFill>
                </w14:textFill>
              </w:rPr>
              <w:instrText xml:space="preserve">= 4 \* GB3</w:instrText>
            </w:r>
            <w:r>
              <w:rPr>
                <w:rFonts w:hAnsi="宋体" w:cs="宋体"/>
                <w:color w:val="000000" w:themeColor="text1"/>
                <w:sz w:val="24"/>
                <w14:textFill>
                  <w14:solidFill>
                    <w14:schemeClr w14:val="tx1"/>
                  </w14:solidFill>
                </w14:textFill>
              </w:rPr>
              <w:instrText xml:space="preserve"> </w:instrText>
            </w:r>
            <w:r>
              <w:rPr>
                <w:rFonts w:hAnsi="宋体" w:cs="宋体"/>
                <w:color w:val="000000" w:themeColor="text1"/>
                <w:sz w:val="24"/>
                <w14:textFill>
                  <w14:solidFill>
                    <w14:schemeClr w14:val="tx1"/>
                  </w14:solidFill>
                </w14:textFill>
              </w:rPr>
              <w:fldChar w:fldCharType="separate"/>
            </w:r>
            <w:r>
              <w:rPr>
                <w:rFonts w:hint="eastAsia" w:hAnsi="宋体" w:cs="宋体"/>
                <w:color w:val="000000" w:themeColor="text1"/>
                <w:sz w:val="24"/>
                <w14:textFill>
                  <w14:solidFill>
                    <w14:schemeClr w14:val="tx1"/>
                  </w14:solidFill>
                </w14:textFill>
              </w:rPr>
              <w:t>④</w:t>
            </w:r>
            <w:r>
              <w:rPr>
                <w:rFonts w:hAnsi="宋体" w:cs="宋体"/>
                <w:color w:val="000000" w:themeColor="text1"/>
                <w:sz w:val="24"/>
                <w14:textFill>
                  <w14:solidFill>
                    <w14:schemeClr w14:val="tx1"/>
                  </w14:solidFill>
                </w14:textFill>
              </w:rPr>
              <w:fldChar w:fldCharType="end"/>
            </w:r>
            <w:r>
              <w:rPr>
                <w:rFonts w:hint="eastAsia" w:hAnsi="宋体" w:cs="宋体"/>
                <w:color w:val="000000" w:themeColor="text1"/>
                <w:sz w:val="24"/>
                <w14:textFill>
                  <w14:solidFill>
                    <w14:schemeClr w14:val="tx1"/>
                  </w14:solidFill>
                </w14:textFill>
              </w:rPr>
              <w:t>贮存设施地面与裙脚应采取表面防渗措施；表面防渗材料应与所接触的物料或污染物相容，可采用抗渗混凝土、高密度聚乙烯膜、钠基膨润土防水毯或其他防渗性能等效的材料。贮存的</w:t>
            </w:r>
            <w:r>
              <w:rPr>
                <w:rFonts w:hAnsi="宋体" w:cs="宋体"/>
                <w:color w:val="000000" w:themeColor="text1"/>
                <w:sz w:val="24"/>
                <w14:textFill>
                  <w14:solidFill>
                    <w14:schemeClr w14:val="tx1"/>
                  </w14:solidFill>
                </w14:textFill>
              </w:rPr>
              <w:t>危险废物直接接触地面，</w:t>
            </w:r>
            <w:r>
              <w:rPr>
                <w:rFonts w:hint="eastAsia" w:hAnsi="宋体" w:cs="宋体"/>
                <w:color w:val="000000" w:themeColor="text1"/>
                <w:sz w:val="24"/>
                <w14:textFill>
                  <w14:solidFill>
                    <w14:schemeClr w14:val="tx1"/>
                  </w14:solidFill>
                </w14:textFill>
              </w:rPr>
              <w:t>还</w:t>
            </w:r>
            <w:r>
              <w:rPr>
                <w:rFonts w:hAnsi="宋体" w:cs="宋体"/>
                <w:color w:val="000000" w:themeColor="text1"/>
                <w:sz w:val="24"/>
                <w14:textFill>
                  <w14:solidFill>
                    <w14:schemeClr w14:val="tx1"/>
                  </w14:solidFill>
                </w14:textFill>
              </w:rPr>
              <w:t>应采取基础防渗</w:t>
            </w:r>
            <w:r>
              <w:rPr>
                <w:rFonts w:hint="eastAsia" w:hAnsi="宋体" w:cs="宋体"/>
                <w:color w:val="000000" w:themeColor="text1"/>
                <w:sz w:val="24"/>
                <w14:textFill>
                  <w14:solidFill>
                    <w14:schemeClr w14:val="tx1"/>
                  </w14:solidFill>
                </w14:textFill>
              </w:rPr>
              <w:t>，</w:t>
            </w:r>
            <w:r>
              <w:rPr>
                <w:rFonts w:hAnsi="宋体" w:cs="宋体"/>
                <w:color w:val="000000" w:themeColor="text1"/>
                <w:sz w:val="24"/>
                <w14:textFill>
                  <w14:solidFill>
                    <w14:schemeClr w14:val="tx1"/>
                  </w14:solidFill>
                </w14:textFill>
              </w:rPr>
              <w:t>防渗层为至少1m厚黏土层</w:t>
            </w:r>
            <w:r>
              <w:rPr>
                <w:rFonts w:hint="eastAsia" w:hAnsi="宋体" w:cs="宋体"/>
                <w:color w:val="000000" w:themeColor="text1"/>
                <w:sz w:val="24"/>
                <w14:textFill>
                  <w14:solidFill>
                    <w14:schemeClr w14:val="tx1"/>
                  </w14:solidFill>
                </w14:textFill>
              </w:rPr>
              <w:t>（</w:t>
            </w:r>
            <w:r>
              <w:rPr>
                <w:rFonts w:hAnsi="宋体" w:cs="宋体"/>
                <w:color w:val="000000" w:themeColor="text1"/>
                <w:sz w:val="24"/>
                <w14:textFill>
                  <w14:solidFill>
                    <w14:schemeClr w14:val="tx1"/>
                  </w14:solidFill>
                </w14:textFill>
              </w:rPr>
              <w:t>渗透系数不大于10</w:t>
            </w:r>
            <w:r>
              <w:rPr>
                <w:rFonts w:hAnsi="宋体" w:cs="宋体"/>
                <w:color w:val="000000" w:themeColor="text1"/>
                <w:sz w:val="24"/>
                <w:vertAlign w:val="superscript"/>
                <w14:textFill>
                  <w14:solidFill>
                    <w14:schemeClr w14:val="tx1"/>
                  </w14:solidFill>
                </w14:textFill>
              </w:rPr>
              <w:t>-7</w:t>
            </w:r>
            <w:r>
              <w:rPr>
                <w:rFonts w:hAnsi="宋体" w:cs="宋体"/>
                <w:color w:val="000000" w:themeColor="text1"/>
                <w:sz w:val="24"/>
                <w14:textFill>
                  <w14:solidFill>
                    <w14:schemeClr w14:val="tx1"/>
                  </w14:solidFill>
                </w14:textFill>
              </w:rPr>
              <w:t>cm/s</w:t>
            </w:r>
            <w:r>
              <w:rPr>
                <w:rFonts w:hint="eastAsia" w:hAnsi="宋体" w:cs="宋体"/>
                <w:color w:val="000000" w:themeColor="text1"/>
                <w:sz w:val="24"/>
                <w14:textFill>
                  <w14:solidFill>
                    <w14:schemeClr w14:val="tx1"/>
                  </w14:solidFill>
                </w14:textFill>
              </w:rPr>
              <w:t>）</w:t>
            </w:r>
            <w:r>
              <w:rPr>
                <w:rFonts w:hAnsi="宋体" w:cs="宋体"/>
                <w:color w:val="000000" w:themeColor="text1"/>
                <w:sz w:val="24"/>
                <w14:textFill>
                  <w14:solidFill>
                    <w14:schemeClr w14:val="tx1"/>
                  </w14:solidFill>
                </w14:textFill>
              </w:rPr>
              <w:t>，或至少2mm厚高密度聚乙烯膜等人工防渗材料</w:t>
            </w:r>
            <w:r>
              <w:rPr>
                <w:rFonts w:hint="eastAsia" w:hAnsi="宋体" w:cs="宋体"/>
                <w:color w:val="000000" w:themeColor="text1"/>
                <w:sz w:val="24"/>
                <w14:textFill>
                  <w14:solidFill>
                    <w14:schemeClr w14:val="tx1"/>
                  </w14:solidFill>
                </w14:textFill>
              </w:rPr>
              <w:t>（</w:t>
            </w:r>
            <w:r>
              <w:rPr>
                <w:rFonts w:hAnsi="宋体" w:cs="宋体"/>
                <w:color w:val="000000" w:themeColor="text1"/>
                <w:sz w:val="24"/>
                <w14:textFill>
                  <w14:solidFill>
                    <w14:schemeClr w14:val="tx1"/>
                  </w14:solidFill>
                </w14:textFill>
              </w:rPr>
              <w:t>渗透系数不大于10</w:t>
            </w:r>
            <w:r>
              <w:rPr>
                <w:rFonts w:hAnsi="宋体" w:cs="宋体"/>
                <w:color w:val="000000" w:themeColor="text1"/>
                <w:sz w:val="24"/>
                <w:vertAlign w:val="superscript"/>
                <w14:textFill>
                  <w14:solidFill>
                    <w14:schemeClr w14:val="tx1"/>
                  </w14:solidFill>
                </w14:textFill>
              </w:rPr>
              <w:t>-10</w:t>
            </w:r>
            <w:r>
              <w:rPr>
                <w:rFonts w:hAnsi="宋体" w:cs="宋体"/>
                <w:color w:val="000000" w:themeColor="text1"/>
                <w:sz w:val="24"/>
                <w14:textFill>
                  <w14:solidFill>
                    <w14:schemeClr w14:val="tx1"/>
                  </w14:solidFill>
                </w14:textFill>
              </w:rPr>
              <w:t>cm/s</w:t>
            </w:r>
            <w:r>
              <w:rPr>
                <w:rFonts w:hint="eastAsia" w:hAnsi="宋体" w:cs="宋体"/>
                <w:color w:val="000000" w:themeColor="text1"/>
                <w:sz w:val="24"/>
                <w14:textFill>
                  <w14:solidFill>
                    <w14:schemeClr w14:val="tx1"/>
                  </w14:solidFill>
                </w14:textFill>
              </w:rPr>
              <w:t>）</w:t>
            </w:r>
            <w:r>
              <w:rPr>
                <w:rFonts w:hAnsi="宋体" w:cs="宋体"/>
                <w:color w:val="000000" w:themeColor="text1"/>
                <w:sz w:val="24"/>
                <w14:textFill>
                  <w14:solidFill>
                    <w14:schemeClr w14:val="tx1"/>
                  </w14:solidFill>
                </w14:textFill>
              </w:rPr>
              <w:t>，或其他防渗性能等效的材料。</w:t>
            </w:r>
          </w:p>
          <w:p w14:paraId="016C80DC">
            <w:pPr>
              <w:widowControl/>
              <w:adjustRightInd w:val="0"/>
              <w:snapToGrid w:val="0"/>
              <w:spacing w:line="360" w:lineRule="auto"/>
              <w:ind w:left="-28" w:right="-28" w:firstLine="480" w:firstLineChars="200"/>
              <w:textAlignment w:val="baseline"/>
              <w:rPr>
                <w:rFonts w:hint="eastAsia" w:hAnsi="宋体" w:cs="宋体"/>
                <w:color w:val="000000" w:themeColor="text1"/>
                <w:sz w:val="24"/>
                <w14:textFill>
                  <w14:solidFill>
                    <w14:schemeClr w14:val="tx1"/>
                  </w14:solidFill>
                </w14:textFill>
              </w:rPr>
            </w:pPr>
            <w:r>
              <w:rPr>
                <w:rFonts w:hAnsi="宋体" w:cs="宋体"/>
                <w:color w:val="000000" w:themeColor="text1"/>
                <w:sz w:val="24"/>
                <w14:textFill>
                  <w14:solidFill>
                    <w14:schemeClr w14:val="tx1"/>
                  </w14:solidFill>
                </w14:textFill>
              </w:rPr>
              <w:fldChar w:fldCharType="begin"/>
            </w:r>
            <w:r>
              <w:rPr>
                <w:rFonts w:hAnsi="宋体" w:cs="宋体"/>
                <w:color w:val="000000" w:themeColor="text1"/>
                <w:sz w:val="24"/>
                <w14:textFill>
                  <w14:solidFill>
                    <w14:schemeClr w14:val="tx1"/>
                  </w14:solidFill>
                </w14:textFill>
              </w:rPr>
              <w:instrText xml:space="preserve"> </w:instrText>
            </w:r>
            <w:r>
              <w:rPr>
                <w:rFonts w:hint="eastAsia" w:hAnsi="宋体" w:cs="宋体"/>
                <w:color w:val="000000" w:themeColor="text1"/>
                <w:sz w:val="24"/>
                <w14:textFill>
                  <w14:solidFill>
                    <w14:schemeClr w14:val="tx1"/>
                  </w14:solidFill>
                </w14:textFill>
              </w:rPr>
              <w:instrText xml:space="preserve">= 5 \* GB3</w:instrText>
            </w:r>
            <w:r>
              <w:rPr>
                <w:rFonts w:hAnsi="宋体" w:cs="宋体"/>
                <w:color w:val="000000" w:themeColor="text1"/>
                <w:sz w:val="24"/>
                <w14:textFill>
                  <w14:solidFill>
                    <w14:schemeClr w14:val="tx1"/>
                  </w14:solidFill>
                </w14:textFill>
              </w:rPr>
              <w:instrText xml:space="preserve"> </w:instrText>
            </w:r>
            <w:r>
              <w:rPr>
                <w:rFonts w:hAnsi="宋体" w:cs="宋体"/>
                <w:color w:val="000000" w:themeColor="text1"/>
                <w:sz w:val="24"/>
                <w14:textFill>
                  <w14:solidFill>
                    <w14:schemeClr w14:val="tx1"/>
                  </w14:solidFill>
                </w14:textFill>
              </w:rPr>
              <w:fldChar w:fldCharType="separate"/>
            </w:r>
            <w:r>
              <w:rPr>
                <w:rFonts w:hint="eastAsia" w:hAnsi="宋体" w:cs="宋体"/>
                <w:color w:val="000000" w:themeColor="text1"/>
                <w:sz w:val="24"/>
                <w14:textFill>
                  <w14:solidFill>
                    <w14:schemeClr w14:val="tx1"/>
                  </w14:solidFill>
                </w14:textFill>
              </w:rPr>
              <w:t>⑤</w:t>
            </w:r>
            <w:r>
              <w:rPr>
                <w:rFonts w:hAnsi="宋体" w:cs="宋体"/>
                <w:color w:val="000000" w:themeColor="text1"/>
                <w:sz w:val="24"/>
                <w14:textFill>
                  <w14:solidFill>
                    <w14:schemeClr w14:val="tx1"/>
                  </w14:solidFill>
                </w14:textFill>
              </w:rPr>
              <w:fldChar w:fldCharType="end"/>
            </w:r>
            <w:r>
              <w:rPr>
                <w:rFonts w:hint="eastAsia" w:hAnsi="宋体" w:cs="宋体"/>
                <w:color w:val="000000" w:themeColor="text1"/>
                <w:sz w:val="24"/>
                <w14:textFill>
                  <w14:solidFill>
                    <w14:schemeClr w14:val="tx1"/>
                  </w14:solidFill>
                </w14:textFill>
              </w:rPr>
              <w:t>同一贮存设施宜采用相同的防渗、防腐工艺（包括防渗、防腐结构或材料），防渗、防腐材料应覆盖所有可能与废物及其渗滤液、渗漏液等接触的构筑物表面；采用不同防渗、防腐工艺应分别建设贮存分区。</w:t>
            </w:r>
          </w:p>
          <w:p w14:paraId="3A983583">
            <w:pPr>
              <w:widowControl/>
              <w:adjustRightInd w:val="0"/>
              <w:snapToGrid w:val="0"/>
              <w:spacing w:line="360" w:lineRule="auto"/>
              <w:ind w:left="-28" w:right="-28" w:firstLine="480" w:firstLineChars="200"/>
              <w:textAlignment w:val="baseline"/>
              <w:rPr>
                <w:rFonts w:hint="eastAsia" w:hAnsi="宋体" w:cs="宋体"/>
                <w:color w:val="000000" w:themeColor="text1"/>
                <w:sz w:val="24"/>
                <w14:textFill>
                  <w14:solidFill>
                    <w14:schemeClr w14:val="tx1"/>
                  </w14:solidFill>
                </w14:textFill>
              </w:rPr>
            </w:pPr>
            <w:r>
              <w:rPr>
                <w:rFonts w:hAnsi="宋体" w:cs="宋体"/>
                <w:color w:val="000000" w:themeColor="text1"/>
                <w:sz w:val="24"/>
                <w14:textFill>
                  <w14:solidFill>
                    <w14:schemeClr w14:val="tx1"/>
                  </w14:solidFill>
                </w14:textFill>
              </w:rPr>
              <w:fldChar w:fldCharType="begin"/>
            </w:r>
            <w:r>
              <w:rPr>
                <w:rFonts w:hAnsi="宋体" w:cs="宋体"/>
                <w:color w:val="000000" w:themeColor="text1"/>
                <w:sz w:val="24"/>
                <w14:textFill>
                  <w14:solidFill>
                    <w14:schemeClr w14:val="tx1"/>
                  </w14:solidFill>
                </w14:textFill>
              </w:rPr>
              <w:instrText xml:space="preserve"> </w:instrText>
            </w:r>
            <w:r>
              <w:rPr>
                <w:rFonts w:hint="eastAsia" w:hAnsi="宋体" w:cs="宋体"/>
                <w:color w:val="000000" w:themeColor="text1"/>
                <w:sz w:val="24"/>
                <w14:textFill>
                  <w14:solidFill>
                    <w14:schemeClr w14:val="tx1"/>
                  </w14:solidFill>
                </w14:textFill>
              </w:rPr>
              <w:instrText xml:space="preserve">= 6 \* GB3</w:instrText>
            </w:r>
            <w:r>
              <w:rPr>
                <w:rFonts w:hAnsi="宋体" w:cs="宋体"/>
                <w:color w:val="000000" w:themeColor="text1"/>
                <w:sz w:val="24"/>
                <w14:textFill>
                  <w14:solidFill>
                    <w14:schemeClr w14:val="tx1"/>
                  </w14:solidFill>
                </w14:textFill>
              </w:rPr>
              <w:instrText xml:space="preserve"> </w:instrText>
            </w:r>
            <w:r>
              <w:rPr>
                <w:rFonts w:hAnsi="宋体" w:cs="宋体"/>
                <w:color w:val="000000" w:themeColor="text1"/>
                <w:sz w:val="24"/>
                <w14:textFill>
                  <w14:solidFill>
                    <w14:schemeClr w14:val="tx1"/>
                  </w14:solidFill>
                </w14:textFill>
              </w:rPr>
              <w:fldChar w:fldCharType="separate"/>
            </w:r>
            <w:r>
              <w:rPr>
                <w:rFonts w:hint="eastAsia" w:hAnsi="宋体" w:cs="宋体"/>
                <w:color w:val="000000" w:themeColor="text1"/>
                <w:sz w:val="24"/>
                <w14:textFill>
                  <w14:solidFill>
                    <w14:schemeClr w14:val="tx1"/>
                  </w14:solidFill>
                </w14:textFill>
              </w:rPr>
              <w:t>⑥</w:t>
            </w:r>
            <w:r>
              <w:rPr>
                <w:rFonts w:hAnsi="宋体" w:cs="宋体"/>
                <w:color w:val="000000" w:themeColor="text1"/>
                <w:sz w:val="24"/>
                <w14:textFill>
                  <w14:solidFill>
                    <w14:schemeClr w14:val="tx1"/>
                  </w14:solidFill>
                </w14:textFill>
              </w:rPr>
              <w:fldChar w:fldCharType="end"/>
            </w:r>
            <w:r>
              <w:rPr>
                <w:rFonts w:hint="eastAsia" w:hAnsi="宋体" w:cs="宋体"/>
                <w:color w:val="000000" w:themeColor="text1"/>
                <w:sz w:val="24"/>
                <w14:textFill>
                  <w14:solidFill>
                    <w14:schemeClr w14:val="tx1"/>
                  </w14:solidFill>
                </w14:textFill>
              </w:rPr>
              <w:t>应定期检查危险废物的贮存状况，及时清理贮存设施地面，更换破损泄漏的危险废物贮存容器和包装物，保证贮存设施的防雨、防风、防扬尘等设施功能完好。</w:t>
            </w:r>
          </w:p>
          <w:p w14:paraId="7C49C844">
            <w:pPr>
              <w:widowControl/>
              <w:adjustRightInd w:val="0"/>
              <w:snapToGrid w:val="0"/>
              <w:spacing w:line="360" w:lineRule="auto"/>
              <w:ind w:left="-28" w:right="-28" w:firstLine="480" w:firstLineChars="200"/>
              <w:textAlignment w:val="baseline"/>
              <w:rPr>
                <w:rFonts w:hint="eastAsia" w:hAnsi="宋体" w:cs="宋体"/>
                <w:color w:val="000000" w:themeColor="text1"/>
                <w:sz w:val="24"/>
                <w14:textFill>
                  <w14:solidFill>
                    <w14:schemeClr w14:val="tx1"/>
                  </w14:solidFill>
                </w14:textFill>
              </w:rPr>
            </w:pPr>
            <w:r>
              <w:rPr>
                <w:rFonts w:hAnsi="宋体" w:cs="宋体"/>
                <w:color w:val="000000" w:themeColor="text1"/>
                <w:sz w:val="24"/>
                <w14:textFill>
                  <w14:solidFill>
                    <w14:schemeClr w14:val="tx1"/>
                  </w14:solidFill>
                </w14:textFill>
              </w:rPr>
              <w:fldChar w:fldCharType="begin"/>
            </w:r>
            <w:r>
              <w:rPr>
                <w:rFonts w:hAnsi="宋体" w:cs="宋体"/>
                <w:color w:val="000000" w:themeColor="text1"/>
                <w:sz w:val="24"/>
                <w14:textFill>
                  <w14:solidFill>
                    <w14:schemeClr w14:val="tx1"/>
                  </w14:solidFill>
                </w14:textFill>
              </w:rPr>
              <w:instrText xml:space="preserve"> </w:instrText>
            </w:r>
            <w:r>
              <w:rPr>
                <w:rFonts w:hint="eastAsia" w:hAnsi="宋体" w:cs="宋体"/>
                <w:color w:val="000000" w:themeColor="text1"/>
                <w:sz w:val="24"/>
                <w14:textFill>
                  <w14:solidFill>
                    <w14:schemeClr w14:val="tx1"/>
                  </w14:solidFill>
                </w14:textFill>
              </w:rPr>
              <w:instrText xml:space="preserve">= 7 \* GB3</w:instrText>
            </w:r>
            <w:r>
              <w:rPr>
                <w:rFonts w:hAnsi="宋体" w:cs="宋体"/>
                <w:color w:val="000000" w:themeColor="text1"/>
                <w:sz w:val="24"/>
                <w14:textFill>
                  <w14:solidFill>
                    <w14:schemeClr w14:val="tx1"/>
                  </w14:solidFill>
                </w14:textFill>
              </w:rPr>
              <w:instrText xml:space="preserve"> </w:instrText>
            </w:r>
            <w:r>
              <w:rPr>
                <w:rFonts w:hAnsi="宋体" w:cs="宋体"/>
                <w:color w:val="000000" w:themeColor="text1"/>
                <w:sz w:val="24"/>
                <w14:textFill>
                  <w14:solidFill>
                    <w14:schemeClr w14:val="tx1"/>
                  </w14:solidFill>
                </w14:textFill>
              </w:rPr>
              <w:fldChar w:fldCharType="separate"/>
            </w:r>
            <w:r>
              <w:rPr>
                <w:rFonts w:hint="eastAsia" w:hAnsi="宋体" w:cs="宋体"/>
                <w:color w:val="000000" w:themeColor="text1"/>
                <w:sz w:val="24"/>
                <w14:textFill>
                  <w14:solidFill>
                    <w14:schemeClr w14:val="tx1"/>
                  </w14:solidFill>
                </w14:textFill>
              </w:rPr>
              <w:t>⑦</w:t>
            </w:r>
            <w:r>
              <w:rPr>
                <w:rFonts w:hAnsi="宋体" w:cs="宋体"/>
                <w:color w:val="000000" w:themeColor="text1"/>
                <w:sz w:val="24"/>
                <w14:textFill>
                  <w14:solidFill>
                    <w14:schemeClr w14:val="tx1"/>
                  </w14:solidFill>
                </w14:textFill>
              </w:rPr>
              <w:fldChar w:fldCharType="end"/>
            </w:r>
            <w:r>
              <w:rPr>
                <w:rFonts w:hint="eastAsia" w:hAnsi="宋体" w:cs="宋体"/>
                <w:color w:val="000000" w:themeColor="text1"/>
                <w:sz w:val="24"/>
                <w14:textFill>
                  <w14:solidFill>
                    <w14:schemeClr w14:val="tx1"/>
                  </w14:solidFill>
                </w14:textFill>
              </w:rPr>
              <w:t>贮存设施运行期间，应按国家有关标准和规定建立危险废物管理台账并保存。</w:t>
            </w:r>
          </w:p>
          <w:p w14:paraId="3594D0AA">
            <w:pPr>
              <w:widowControl/>
              <w:adjustRightInd w:val="0"/>
              <w:snapToGrid w:val="0"/>
              <w:spacing w:line="360" w:lineRule="auto"/>
              <w:ind w:left="-28" w:right="-28" w:firstLine="480" w:firstLineChars="200"/>
              <w:textAlignment w:val="baseline"/>
              <w:rPr>
                <w:rFonts w:hint="eastAsia" w:hAnsi="宋体" w:cs="宋体"/>
                <w:color w:val="000000" w:themeColor="text1"/>
                <w:sz w:val="24"/>
                <w14:textFill>
                  <w14:solidFill>
                    <w14:schemeClr w14:val="tx1"/>
                  </w14:solidFill>
                </w14:textFill>
              </w:rPr>
            </w:pPr>
            <w:r>
              <w:rPr>
                <w:rFonts w:hAnsi="宋体" w:cs="宋体"/>
                <w:color w:val="000000" w:themeColor="text1"/>
                <w:sz w:val="24"/>
                <w14:textFill>
                  <w14:solidFill>
                    <w14:schemeClr w14:val="tx1"/>
                  </w14:solidFill>
                </w14:textFill>
              </w:rPr>
              <w:fldChar w:fldCharType="begin"/>
            </w:r>
            <w:r>
              <w:rPr>
                <w:rFonts w:hAnsi="宋体" w:cs="宋体"/>
                <w:color w:val="000000" w:themeColor="text1"/>
                <w:sz w:val="24"/>
                <w14:textFill>
                  <w14:solidFill>
                    <w14:schemeClr w14:val="tx1"/>
                  </w14:solidFill>
                </w14:textFill>
              </w:rPr>
              <w:instrText xml:space="preserve"> </w:instrText>
            </w:r>
            <w:r>
              <w:rPr>
                <w:rFonts w:hint="eastAsia" w:hAnsi="宋体" w:cs="宋体"/>
                <w:color w:val="000000" w:themeColor="text1"/>
                <w:sz w:val="24"/>
                <w14:textFill>
                  <w14:solidFill>
                    <w14:schemeClr w14:val="tx1"/>
                  </w14:solidFill>
                </w14:textFill>
              </w:rPr>
              <w:instrText xml:space="preserve">= 8 \* GB3</w:instrText>
            </w:r>
            <w:r>
              <w:rPr>
                <w:rFonts w:hAnsi="宋体" w:cs="宋体"/>
                <w:color w:val="000000" w:themeColor="text1"/>
                <w:sz w:val="24"/>
                <w14:textFill>
                  <w14:solidFill>
                    <w14:schemeClr w14:val="tx1"/>
                  </w14:solidFill>
                </w14:textFill>
              </w:rPr>
              <w:instrText xml:space="preserve"> </w:instrText>
            </w:r>
            <w:r>
              <w:rPr>
                <w:rFonts w:hAnsi="宋体" w:cs="宋体"/>
                <w:color w:val="000000" w:themeColor="text1"/>
                <w:sz w:val="24"/>
                <w14:textFill>
                  <w14:solidFill>
                    <w14:schemeClr w14:val="tx1"/>
                  </w14:solidFill>
                </w14:textFill>
              </w:rPr>
              <w:fldChar w:fldCharType="separate"/>
            </w:r>
            <w:r>
              <w:rPr>
                <w:rFonts w:hint="eastAsia" w:hAnsi="宋体" w:cs="宋体"/>
                <w:color w:val="000000" w:themeColor="text1"/>
                <w:sz w:val="24"/>
                <w14:textFill>
                  <w14:solidFill>
                    <w14:schemeClr w14:val="tx1"/>
                  </w14:solidFill>
                </w14:textFill>
              </w:rPr>
              <w:t>⑧</w:t>
            </w:r>
            <w:r>
              <w:rPr>
                <w:rFonts w:hAnsi="宋体" w:cs="宋体"/>
                <w:color w:val="000000" w:themeColor="text1"/>
                <w:sz w:val="24"/>
                <w14:textFill>
                  <w14:solidFill>
                    <w14:schemeClr w14:val="tx1"/>
                  </w14:solidFill>
                </w14:textFill>
              </w:rPr>
              <w:fldChar w:fldCharType="end"/>
            </w:r>
            <w:r>
              <w:rPr>
                <w:rFonts w:hint="eastAsia" w:hAnsi="宋体" w:cs="宋体"/>
                <w:color w:val="000000" w:themeColor="text1"/>
                <w:sz w:val="24"/>
                <w14:textFill>
                  <w14:solidFill>
                    <w14:schemeClr w14:val="tx1"/>
                  </w14:solidFill>
                </w14:textFill>
              </w:rPr>
              <w:t>建设单位还要与有资质的单位签订清运处理协议，由其上门清运处理，建设单位、危废承运单位和危废</w:t>
            </w:r>
            <w:r>
              <w:rPr>
                <w:rFonts w:hint="eastAsia" w:hAnsi="宋体" w:cs="宋体"/>
                <w:color w:val="000000" w:themeColor="text1"/>
                <w:sz w:val="24"/>
                <w:lang w:eastAsia="zh-CN"/>
                <w14:textFill>
                  <w14:solidFill>
                    <w14:schemeClr w14:val="tx1"/>
                  </w14:solidFill>
                </w14:textFill>
              </w:rPr>
              <w:t>接收单位</w:t>
            </w:r>
            <w:r>
              <w:rPr>
                <w:rFonts w:hint="eastAsia" w:hAnsi="宋体" w:cs="宋体"/>
                <w:color w:val="000000" w:themeColor="text1"/>
                <w:sz w:val="24"/>
                <w14:textFill>
                  <w14:solidFill>
                    <w14:schemeClr w14:val="tx1"/>
                  </w14:solidFill>
                </w14:textFill>
              </w:rPr>
              <w:t>须严格按照《危险废物转移联单管理办法》履行危险废物转移的相关义务和责任。</w:t>
            </w:r>
          </w:p>
          <w:p w14:paraId="46AF82ED">
            <w:pPr>
              <w:widowControl/>
              <w:adjustRightInd w:val="0"/>
              <w:snapToGrid w:val="0"/>
              <w:spacing w:line="360" w:lineRule="auto"/>
              <w:ind w:left="-28" w:right="-28" w:firstLine="480" w:firstLineChars="200"/>
              <w:textAlignment w:val="baseline"/>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综上所述，本项目产生的固体废物采取相应措施妥善处置的基础上，项目运营期产生的固废均能得到</w:t>
            </w:r>
            <w:r>
              <w:rPr>
                <w:rFonts w:hint="eastAsia"/>
                <w:color w:val="000000" w:themeColor="text1"/>
                <w:kern w:val="0"/>
                <w:sz w:val="24"/>
                <w:szCs w:val="22"/>
                <w:lang w:eastAsia="zh-CN"/>
                <w14:textFill>
                  <w14:solidFill>
                    <w14:schemeClr w14:val="tx1"/>
                  </w14:solidFill>
                </w14:textFill>
              </w:rPr>
              <w:t>妥善</w:t>
            </w:r>
            <w:r>
              <w:rPr>
                <w:rFonts w:hint="eastAsia"/>
                <w:color w:val="000000" w:themeColor="text1"/>
                <w:kern w:val="0"/>
                <w:sz w:val="24"/>
                <w:szCs w:val="22"/>
                <w14:textFill>
                  <w14:solidFill>
                    <w14:schemeClr w14:val="tx1"/>
                  </w14:solidFill>
                </w14:textFill>
              </w:rPr>
              <w:t>处理处置，处置率为100%，对环境影响不大。</w:t>
            </w:r>
          </w:p>
          <w:p w14:paraId="39DB963B">
            <w:pPr>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（五）地下水、土壤</w:t>
            </w:r>
          </w:p>
          <w:p w14:paraId="381F3AD0">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厂区</w:t>
            </w:r>
            <w:r>
              <w:rPr>
                <w:color w:val="000000" w:themeColor="text1"/>
                <w:sz w:val="24"/>
                <w14:textFill>
                  <w14:solidFill>
                    <w14:schemeClr w14:val="tx1"/>
                  </w14:solidFill>
                </w14:textFill>
              </w:rPr>
              <w:t>采取分区防渗</w:t>
            </w:r>
            <w:r>
              <w:rPr>
                <w:rFonts w:hint="eastAsia"/>
                <w:color w:val="000000" w:themeColor="text1"/>
                <w:sz w:val="24"/>
                <w14:textFill>
                  <w14:solidFill>
                    <w14:schemeClr w14:val="tx1"/>
                  </w14:solidFill>
                </w14:textFill>
              </w:rPr>
              <w:t>处理</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危废暂存间</w:t>
            </w:r>
            <w:r>
              <w:rPr>
                <w:color w:val="000000" w:themeColor="text1"/>
                <w:sz w:val="24"/>
                <w14:textFill>
                  <w14:solidFill>
                    <w14:schemeClr w14:val="tx1"/>
                  </w14:solidFill>
                </w14:textFill>
              </w:rPr>
              <w:t>按重点防渗区进行防渗</w:t>
            </w:r>
            <w:r>
              <w:rPr>
                <w:rFonts w:hint="eastAsia"/>
                <w:color w:val="000000" w:themeColor="text1"/>
                <w:sz w:val="24"/>
                <w14:textFill>
                  <w14:solidFill>
                    <w14:schemeClr w14:val="tx1"/>
                  </w14:solidFill>
                </w14:textFill>
              </w:rPr>
              <w:t>，其他区域按一般防渗区进行地面硬化</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具体分区防渗情况见下表4</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3</w:t>
            </w: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w:t>
            </w:r>
          </w:p>
          <w:p w14:paraId="72160F77">
            <w:pPr>
              <w:pStyle w:val="7"/>
              <w:spacing w:before="0" w:beforeLines="0"/>
              <w:rPr>
                <w:rFonts w:eastAsia="宋体"/>
                <w:b/>
                <w:bCs w:val="0"/>
                <w:color w:val="000000" w:themeColor="text1"/>
                <w:kern w:val="0"/>
                <w:szCs w:val="22"/>
                <w14:textFill>
                  <w14:solidFill>
                    <w14:schemeClr w14:val="tx1"/>
                  </w14:solidFill>
                </w14:textFill>
              </w:rPr>
            </w:pPr>
            <w:r>
              <w:rPr>
                <w:rFonts w:eastAsia="宋体"/>
                <w:b/>
                <w:bCs w:val="0"/>
                <w:color w:val="000000" w:themeColor="text1"/>
                <w14:textFill>
                  <w14:solidFill>
                    <w14:schemeClr w14:val="tx1"/>
                  </w14:solidFill>
                </w14:textFill>
              </w:rPr>
              <w:t>表 4-</w:t>
            </w:r>
            <w:r>
              <w:rPr>
                <w:rFonts w:hint="eastAsia" w:eastAsia="宋体"/>
                <w:b/>
                <w:bCs w:val="0"/>
                <w:color w:val="000000" w:themeColor="text1"/>
                <w14:textFill>
                  <w14:solidFill>
                    <w14:schemeClr w14:val="tx1"/>
                  </w14:solidFill>
                </w14:textFill>
              </w:rPr>
              <w:t>3</w:t>
            </w:r>
            <w:r>
              <w:rPr>
                <w:rFonts w:hint="eastAsia" w:eastAsia="宋体"/>
                <w:b/>
                <w:bCs w:val="0"/>
                <w:color w:val="000000" w:themeColor="text1"/>
                <w:lang w:val="en-US" w:eastAsia="zh-CN"/>
                <w14:textFill>
                  <w14:solidFill>
                    <w14:schemeClr w14:val="tx1"/>
                  </w14:solidFill>
                </w14:textFill>
              </w:rPr>
              <w:t>3</w:t>
            </w:r>
            <w:r>
              <w:rPr>
                <w:rFonts w:eastAsia="宋体"/>
                <w:b/>
                <w:bCs w:val="0"/>
                <w:color w:val="000000" w:themeColor="text1"/>
                <w14:textFill>
                  <w14:solidFill>
                    <w14:schemeClr w14:val="tx1"/>
                  </w14:solidFill>
                </w14:textFill>
              </w:rPr>
              <w:t>建设项目分区防渗措施一览表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425"/>
              <w:gridCol w:w="2192"/>
              <w:gridCol w:w="2677"/>
            </w:tblGrid>
            <w:tr w14:paraId="4E165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pct"/>
                  <w:vAlign w:val="center"/>
                </w:tcPr>
                <w:p w14:paraId="2A9DDB9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防渗区</w:t>
                  </w:r>
                </w:p>
              </w:tc>
              <w:tc>
                <w:tcPr>
                  <w:tcW w:w="1404" w:type="pct"/>
                  <w:vAlign w:val="center"/>
                </w:tcPr>
                <w:p w14:paraId="04FF32B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构筑物名称</w:t>
                  </w:r>
                </w:p>
              </w:tc>
              <w:tc>
                <w:tcPr>
                  <w:tcW w:w="1269" w:type="pct"/>
                  <w:vAlign w:val="center"/>
                </w:tcPr>
                <w:p w14:paraId="4D4942B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防腐防渗措施</w:t>
                  </w:r>
                </w:p>
              </w:tc>
              <w:tc>
                <w:tcPr>
                  <w:tcW w:w="1550" w:type="pct"/>
                  <w:vAlign w:val="center"/>
                </w:tcPr>
                <w:p w14:paraId="0E903A3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防渗技术要求</w:t>
                  </w:r>
                </w:p>
              </w:tc>
            </w:tr>
            <w:tr w14:paraId="15555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pct"/>
                  <w:vAlign w:val="center"/>
                </w:tcPr>
                <w:p w14:paraId="4B67B1B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一般防渗区</w:t>
                  </w:r>
                </w:p>
              </w:tc>
              <w:tc>
                <w:tcPr>
                  <w:tcW w:w="1404" w:type="pct"/>
                  <w:vAlign w:val="center"/>
                </w:tcPr>
                <w:p w14:paraId="6419A7E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重点防渗区之外的区域</w:t>
                  </w:r>
                </w:p>
              </w:tc>
              <w:tc>
                <w:tcPr>
                  <w:tcW w:w="1269" w:type="pct"/>
                  <w:vAlign w:val="center"/>
                </w:tcPr>
                <w:p w14:paraId="474BFEE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混凝土浇制地面</w:t>
                  </w:r>
                </w:p>
              </w:tc>
              <w:tc>
                <w:tcPr>
                  <w:tcW w:w="1550" w:type="pct"/>
                  <w:vAlign w:val="center"/>
                </w:tcPr>
                <w:p w14:paraId="497E823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一般地面硬化</w:t>
                  </w:r>
                </w:p>
              </w:tc>
            </w:tr>
            <w:tr w14:paraId="47BA7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pct"/>
                  <w:vAlign w:val="center"/>
                </w:tcPr>
                <w:p w14:paraId="0582ED1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重点防渗区</w:t>
                  </w:r>
                </w:p>
              </w:tc>
              <w:tc>
                <w:tcPr>
                  <w:tcW w:w="1404" w:type="pct"/>
                  <w:vAlign w:val="center"/>
                </w:tcPr>
                <w:p w14:paraId="0ACF6F3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危废暂存间</w:t>
                  </w:r>
                </w:p>
              </w:tc>
              <w:tc>
                <w:tcPr>
                  <w:tcW w:w="1269" w:type="pct"/>
                  <w:vAlign w:val="center"/>
                </w:tcPr>
                <w:p w14:paraId="52E975B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抗渗混凝土浇</w:t>
                  </w:r>
                  <w:r>
                    <w:rPr>
                      <w:rFonts w:hint="eastAsia"/>
                      <w:color w:val="000000" w:themeColor="text1"/>
                      <w:szCs w:val="21"/>
                      <w14:textFill>
                        <w14:solidFill>
                          <w14:schemeClr w14:val="tx1"/>
                        </w14:solidFill>
                      </w14:textFill>
                    </w:rPr>
                    <w:t>筑且</w:t>
                  </w:r>
                  <w:r>
                    <w:rPr>
                      <w:color w:val="000000" w:themeColor="text1"/>
                      <w:szCs w:val="21"/>
                      <w14:textFill>
                        <w14:solidFill>
                          <w14:schemeClr w14:val="tx1"/>
                        </w14:solidFill>
                      </w14:textFill>
                    </w:rPr>
                    <w:t>表面无裂隙</w:t>
                  </w:r>
                </w:p>
              </w:tc>
              <w:tc>
                <w:tcPr>
                  <w:tcW w:w="1550" w:type="pct"/>
                  <w:vAlign w:val="center"/>
                </w:tcPr>
                <w:p w14:paraId="615652F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等效黏土防渗层Mb≥6.0m，K≤10</w:t>
                  </w:r>
                  <w:r>
                    <w:rPr>
                      <w:color w:val="000000" w:themeColor="text1"/>
                      <w:szCs w:val="21"/>
                      <w:vertAlign w:val="superscript"/>
                      <w14:textFill>
                        <w14:solidFill>
                          <w14:schemeClr w14:val="tx1"/>
                        </w14:solidFill>
                      </w14:textFill>
                    </w:rPr>
                    <w:t>-7</w:t>
                  </w:r>
                  <w:r>
                    <w:rPr>
                      <w:color w:val="000000" w:themeColor="text1"/>
                      <w:szCs w:val="21"/>
                      <w14:textFill>
                        <w14:solidFill>
                          <w14:schemeClr w14:val="tx1"/>
                        </w14:solidFill>
                      </w14:textFill>
                    </w:rPr>
                    <w:t>cm/s；或参照GB18598执行</w:t>
                  </w:r>
                </w:p>
              </w:tc>
            </w:tr>
          </w:tbl>
          <w:p w14:paraId="1D55BD3F">
            <w:pPr>
              <w:adjustRightInd w:val="0"/>
              <w:snapToGrid w:val="0"/>
              <w:ind w:firstLine="480" w:firstLineChars="200"/>
              <w:rPr>
                <w:color w:val="000000" w:themeColor="text1"/>
                <w:sz w:val="24"/>
                <w:szCs w:val="20"/>
                <w:lang w:bidi="zh-CN"/>
                <w14:textFill>
                  <w14:solidFill>
                    <w14:schemeClr w14:val="tx1"/>
                  </w14:solidFill>
                </w14:textFill>
              </w:rPr>
            </w:pPr>
          </w:p>
          <w:p w14:paraId="120BA4EE">
            <w:pPr>
              <w:adjustRightInd w:val="0"/>
              <w:snapToGrid w:val="0"/>
              <w:spacing w:line="360" w:lineRule="auto"/>
              <w:ind w:firstLine="480" w:firstLineChars="200"/>
              <w:rPr>
                <w:color w:val="000000" w:themeColor="text1"/>
                <w:sz w:val="24"/>
                <w:szCs w:val="20"/>
                <w:lang w:bidi="zh-CN"/>
                <w14:textFill>
                  <w14:solidFill>
                    <w14:schemeClr w14:val="tx1"/>
                  </w14:solidFill>
                </w14:textFill>
              </w:rPr>
            </w:pPr>
            <w:r>
              <w:rPr>
                <w:rFonts w:hint="eastAsia"/>
                <w:color w:val="000000" w:themeColor="text1"/>
                <w:sz w:val="24"/>
                <w:szCs w:val="20"/>
                <w:lang w:bidi="zh-CN"/>
                <w14:textFill>
                  <w14:solidFill>
                    <w14:schemeClr w14:val="tx1"/>
                  </w14:solidFill>
                </w14:textFill>
              </w:rPr>
              <w:t>项目运营过程中，定期对重点防渗区进行检查，若发现地面开裂、压碎、池体开裂、液位非正常下降等现象，要及时查明原因，并进行补缝和重修，防止防渗层遭到破坏，截断污染下渗途径。将厂区内各生产功能单元进行分区防渗处理后，应制定相应的监督和维护办法，并指派专人定期对防渗层的防渗性能进行检查，一旦发现异常，及时维护，编写检查及维护记录。综上所述，在严格落实上述提出的防渗措施，加强管理，可以有效避免项目污染物渗入地下污染地下水和土壤，项目运营对地下水和土壤影响较小。</w:t>
            </w:r>
          </w:p>
          <w:p w14:paraId="21200E30">
            <w:pPr>
              <w:adjustRightInd w:val="0"/>
              <w:snapToGrid w:val="0"/>
              <w:spacing w:line="360" w:lineRule="auto"/>
              <w:rPr>
                <w:b/>
                <w:color w:val="000000" w:themeColor="text1"/>
                <w:sz w:val="24"/>
                <w14:textFill>
                  <w14:solidFill>
                    <w14:schemeClr w14:val="tx1"/>
                  </w14:solidFill>
                </w14:textFill>
              </w:rPr>
            </w:pPr>
            <w:bookmarkStart w:id="25" w:name="_Toc53150035"/>
            <w:r>
              <w:rPr>
                <w:b/>
                <w:color w:val="000000" w:themeColor="text1"/>
                <w:sz w:val="24"/>
                <w14:textFill>
                  <w14:solidFill>
                    <w14:schemeClr w14:val="tx1"/>
                  </w14:solidFill>
                </w14:textFill>
              </w:rPr>
              <w:t>（六）环境风险评价</w:t>
            </w:r>
            <w:bookmarkEnd w:id="25"/>
          </w:p>
          <w:p w14:paraId="5DDFFDA6">
            <w:pPr>
              <w:adjustRightInd w:val="0"/>
              <w:snapToGrid w:val="0"/>
              <w:spacing w:before="120" w:beforeLines="50" w:line="360" w:lineRule="auto"/>
              <w:ind w:firstLine="482" w:firstLineChars="200"/>
              <w:rPr>
                <w:b/>
                <w:bCs/>
                <w:color w:val="000000" w:themeColor="text1"/>
                <w:kern w:val="0"/>
                <w:sz w:val="24"/>
                <w:szCs w:val="22"/>
                <w14:textFill>
                  <w14:solidFill>
                    <w14:schemeClr w14:val="tx1"/>
                  </w14:solidFill>
                </w14:textFill>
              </w:rPr>
            </w:pPr>
            <w:bookmarkStart w:id="26" w:name="_Hlk67498097"/>
            <w:r>
              <w:rPr>
                <w:rFonts w:hint="eastAsia"/>
                <w:b/>
                <w:bCs/>
                <w:color w:val="000000" w:themeColor="text1"/>
                <w:kern w:val="0"/>
                <w:sz w:val="24"/>
                <w:szCs w:val="22"/>
                <w14:textFill>
                  <w14:solidFill>
                    <w14:schemeClr w14:val="tx1"/>
                  </w14:solidFill>
                </w14:textFill>
              </w:rPr>
              <w:t>1.危险物质识别及分布</w:t>
            </w:r>
          </w:p>
          <w:p w14:paraId="7512BE6A">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根据《建设项目环境风险评价技术导则》（HJ169-2018）附录B，项目涉及危险物质的总量与临界量的比值详见下表：</w:t>
            </w:r>
          </w:p>
          <w:p w14:paraId="7311FFF7">
            <w:pPr>
              <w:autoSpaceDE w:val="0"/>
              <w:autoSpaceDN w:val="0"/>
              <w:jc w:val="center"/>
              <w:outlineLvl w:val="2"/>
              <w:rPr>
                <w:b/>
                <w:bCs/>
                <w:color w:val="000000" w:themeColor="text1"/>
                <w:kern w:val="0"/>
                <w:sz w:val="24"/>
                <w:lang w:val="zh-CN" w:bidi="zh-CN"/>
                <w14:textFill>
                  <w14:solidFill>
                    <w14:schemeClr w14:val="tx1"/>
                  </w14:solidFill>
                </w14:textFill>
              </w:rPr>
            </w:pPr>
          </w:p>
          <w:p w14:paraId="338D30F0">
            <w:pPr>
              <w:autoSpaceDE w:val="0"/>
              <w:autoSpaceDN w:val="0"/>
              <w:jc w:val="center"/>
              <w:outlineLvl w:val="2"/>
              <w:rPr>
                <w:b/>
                <w:bCs/>
                <w:color w:val="000000" w:themeColor="text1"/>
                <w:kern w:val="0"/>
                <w:sz w:val="24"/>
                <w:lang w:val="zh-CN" w:bidi="zh-CN"/>
                <w14:textFill>
                  <w14:solidFill>
                    <w14:schemeClr w14:val="tx1"/>
                  </w14:solidFill>
                </w14:textFill>
              </w:rPr>
            </w:pPr>
          </w:p>
          <w:p w14:paraId="52434767">
            <w:pPr>
              <w:autoSpaceDE w:val="0"/>
              <w:autoSpaceDN w:val="0"/>
              <w:jc w:val="center"/>
              <w:outlineLvl w:val="2"/>
              <w:rPr>
                <w:b/>
                <w:bCs/>
                <w:color w:val="000000" w:themeColor="text1"/>
                <w:kern w:val="0"/>
                <w:sz w:val="24"/>
                <w:lang w:val="zh-CN" w:bidi="zh-CN"/>
                <w14:textFill>
                  <w14:solidFill>
                    <w14:schemeClr w14:val="tx1"/>
                  </w14:solidFill>
                </w14:textFill>
              </w:rPr>
            </w:pPr>
          </w:p>
          <w:p w14:paraId="6B1FE509">
            <w:pPr>
              <w:autoSpaceDE w:val="0"/>
              <w:autoSpaceDN w:val="0"/>
              <w:jc w:val="center"/>
              <w:outlineLvl w:val="2"/>
              <w:rPr>
                <w:b/>
                <w:bCs/>
                <w:color w:val="000000" w:themeColor="text1"/>
                <w:kern w:val="0"/>
                <w:sz w:val="24"/>
                <w:lang w:val="zh-CN" w:bidi="zh-CN"/>
                <w14:textFill>
                  <w14:solidFill>
                    <w14:schemeClr w14:val="tx1"/>
                  </w14:solidFill>
                </w14:textFill>
              </w:rPr>
            </w:pPr>
            <w:r>
              <w:rPr>
                <w:b/>
                <w:bCs/>
                <w:color w:val="000000" w:themeColor="text1"/>
                <w:kern w:val="0"/>
                <w:sz w:val="24"/>
                <w:lang w:val="zh-CN" w:bidi="zh-CN"/>
                <w14:textFill>
                  <w14:solidFill>
                    <w14:schemeClr w14:val="tx1"/>
                  </w14:solidFill>
                </w14:textFill>
              </w:rPr>
              <w:t>表 4-</w:t>
            </w:r>
            <w:r>
              <w:rPr>
                <w:rFonts w:hint="eastAsia"/>
                <w:b/>
                <w:bCs/>
                <w:color w:val="000000" w:themeColor="text1"/>
                <w:kern w:val="0"/>
                <w:sz w:val="24"/>
                <w:lang w:bidi="zh-CN"/>
                <w14:textFill>
                  <w14:solidFill>
                    <w14:schemeClr w14:val="tx1"/>
                  </w14:solidFill>
                </w14:textFill>
              </w:rPr>
              <w:t>3</w:t>
            </w:r>
            <w:r>
              <w:rPr>
                <w:rFonts w:hint="eastAsia"/>
                <w:b/>
                <w:bCs/>
                <w:color w:val="000000" w:themeColor="text1"/>
                <w:kern w:val="0"/>
                <w:sz w:val="24"/>
                <w:lang w:val="en-US" w:bidi="zh-CN"/>
                <w14:textFill>
                  <w14:solidFill>
                    <w14:schemeClr w14:val="tx1"/>
                  </w14:solidFill>
                </w14:textFill>
              </w:rPr>
              <w:t>4</w:t>
            </w:r>
            <w:r>
              <w:rPr>
                <w:rFonts w:hint="eastAsia"/>
                <w:b/>
                <w:bCs/>
                <w:color w:val="000000" w:themeColor="text1"/>
                <w:kern w:val="0"/>
                <w:sz w:val="24"/>
                <w:lang w:bidi="zh-CN"/>
                <w14:textFill>
                  <w14:solidFill>
                    <w14:schemeClr w14:val="tx1"/>
                  </w14:solidFill>
                </w14:textFill>
              </w:rPr>
              <w:t xml:space="preserve"> </w:t>
            </w:r>
            <w:r>
              <w:rPr>
                <w:b/>
                <w:bCs/>
                <w:color w:val="000000" w:themeColor="text1"/>
                <w:kern w:val="0"/>
                <w:sz w:val="24"/>
                <w:lang w:val="zh-CN" w:bidi="zh-CN"/>
                <w14:textFill>
                  <w14:solidFill>
                    <w14:schemeClr w14:val="tx1"/>
                  </w14:solidFill>
                </w14:textFill>
              </w:rPr>
              <w:t>危险物质最大存在总量与临界量比值</w:t>
            </w:r>
          </w:p>
          <w:tbl>
            <w:tblPr>
              <w:tblStyle w:val="9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1135"/>
              <w:gridCol w:w="1487"/>
              <w:gridCol w:w="2200"/>
              <w:gridCol w:w="1596"/>
              <w:gridCol w:w="1549"/>
            </w:tblGrid>
            <w:tr w14:paraId="4C348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Align w:val="center"/>
                </w:tcPr>
                <w:p w14:paraId="41A28647">
                  <w:pPr>
                    <w:autoSpaceDE w:val="0"/>
                    <w:autoSpaceDN w:val="0"/>
                    <w:adjustRightInd w:val="0"/>
                    <w:snapToGrid w:val="0"/>
                    <w:jc w:val="center"/>
                    <w:rPr>
                      <w:bCs/>
                      <w:color w:val="000000" w:themeColor="text1"/>
                      <w:szCs w:val="21"/>
                      <w:lang w:val="zh-CN" w:bidi="zh-CN"/>
                      <w14:textFill>
                        <w14:solidFill>
                          <w14:schemeClr w14:val="tx1"/>
                        </w14:solidFill>
                      </w14:textFill>
                    </w:rPr>
                  </w:pPr>
                  <w:r>
                    <w:rPr>
                      <w:color w:val="000000" w:themeColor="text1"/>
                      <w:szCs w:val="21"/>
                      <w14:textFill>
                        <w14:solidFill>
                          <w14:schemeClr w14:val="tx1"/>
                        </w14:solidFill>
                      </w14:textFill>
                    </w:rPr>
                    <w:t>序号</w:t>
                  </w:r>
                </w:p>
              </w:tc>
              <w:tc>
                <w:tcPr>
                  <w:tcW w:w="657" w:type="pct"/>
                  <w:vAlign w:val="center"/>
                </w:tcPr>
                <w:p w14:paraId="13061CF3">
                  <w:pPr>
                    <w:autoSpaceDE w:val="0"/>
                    <w:autoSpaceDN w:val="0"/>
                    <w:adjustRightInd w:val="0"/>
                    <w:snapToGrid w:val="0"/>
                    <w:jc w:val="center"/>
                    <w:rPr>
                      <w:bCs/>
                      <w:color w:val="000000" w:themeColor="text1"/>
                      <w:szCs w:val="21"/>
                      <w:lang w:val="zh-CN" w:bidi="zh-CN"/>
                      <w14:textFill>
                        <w14:solidFill>
                          <w14:schemeClr w14:val="tx1"/>
                        </w14:solidFill>
                      </w14:textFill>
                    </w:rPr>
                  </w:pPr>
                  <w:r>
                    <w:rPr>
                      <w:color w:val="000000" w:themeColor="text1"/>
                      <w:szCs w:val="21"/>
                      <w14:textFill>
                        <w14:solidFill>
                          <w14:schemeClr w14:val="tx1"/>
                        </w14:solidFill>
                      </w14:textFill>
                    </w:rPr>
                    <w:t>物质名称</w:t>
                  </w:r>
                </w:p>
              </w:tc>
              <w:tc>
                <w:tcPr>
                  <w:tcW w:w="861" w:type="pct"/>
                  <w:vAlign w:val="center"/>
                </w:tcPr>
                <w:p w14:paraId="6C9150DE">
                  <w:pPr>
                    <w:adjustRightInd w:val="0"/>
                    <w:snapToGrid w:val="0"/>
                    <w:jc w:val="center"/>
                    <w:rPr>
                      <w:color w:val="000000" w:themeColor="text1"/>
                      <w:szCs w:val="21"/>
                      <w14:textFill>
                        <w14:solidFill>
                          <w14:schemeClr w14:val="tx1"/>
                        </w14:solidFill>
                      </w14:textFill>
                    </w:rPr>
                  </w:pPr>
                  <w:r>
                    <w:rPr>
                      <w:bCs/>
                      <w:color w:val="000000" w:themeColor="text1"/>
                      <w:szCs w:val="21"/>
                      <w:lang w:val="zh-CN" w:bidi="zh-CN"/>
                      <w14:textFill>
                        <w14:solidFill>
                          <w14:schemeClr w14:val="tx1"/>
                        </w14:solidFill>
                      </w14:textFill>
                    </w:rPr>
                    <w:t>贮存场所</w:t>
                  </w:r>
                </w:p>
              </w:tc>
              <w:tc>
                <w:tcPr>
                  <w:tcW w:w="1274" w:type="pct"/>
                  <w:vAlign w:val="center"/>
                </w:tcPr>
                <w:p w14:paraId="1DD8568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最大存在量</w:t>
                  </w:r>
                  <w:r>
                    <w:rPr>
                      <w:bCs/>
                      <w:color w:val="000000" w:themeColor="text1"/>
                      <w:szCs w:val="21"/>
                      <w:lang w:val="zh-CN" w:bidi="zh-CN"/>
                      <w14:textFill>
                        <w14:solidFill>
                          <w14:schemeClr w14:val="tx1"/>
                        </w14:solidFill>
                      </w14:textFill>
                    </w:rPr>
                    <w:t>q</w:t>
                  </w:r>
                  <w:r>
                    <w:rPr>
                      <w:bCs/>
                      <w:color w:val="000000" w:themeColor="text1"/>
                      <w:szCs w:val="21"/>
                      <w:vertAlign w:val="subscript"/>
                      <w:lang w:val="zh-CN" w:bidi="zh-CN"/>
                      <w14:textFill>
                        <w14:solidFill>
                          <w14:schemeClr w14:val="tx1"/>
                        </w14:solidFill>
                      </w14:textFill>
                    </w:rPr>
                    <w:t>i</w:t>
                  </w:r>
                </w:p>
              </w:tc>
              <w:tc>
                <w:tcPr>
                  <w:tcW w:w="923" w:type="pct"/>
                  <w:vAlign w:val="center"/>
                </w:tcPr>
                <w:p w14:paraId="0F7B3E1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物质临界量</w:t>
                  </w:r>
                  <w:r>
                    <w:rPr>
                      <w:bCs/>
                      <w:color w:val="000000" w:themeColor="text1"/>
                      <w:szCs w:val="21"/>
                      <w:lang w:val="zh-CN" w:bidi="zh-CN"/>
                      <w14:textFill>
                        <w14:solidFill>
                          <w14:schemeClr w14:val="tx1"/>
                        </w14:solidFill>
                      </w14:textFill>
                    </w:rPr>
                    <w:t>Q</w:t>
                  </w:r>
                  <w:r>
                    <w:rPr>
                      <w:bCs/>
                      <w:color w:val="000000" w:themeColor="text1"/>
                      <w:szCs w:val="21"/>
                      <w:vertAlign w:val="subscript"/>
                      <w:lang w:val="zh-CN" w:bidi="zh-CN"/>
                      <w14:textFill>
                        <w14:solidFill>
                          <w14:schemeClr w14:val="tx1"/>
                        </w14:solidFill>
                      </w14:textFill>
                    </w:rPr>
                    <w:t>i</w:t>
                  </w:r>
                </w:p>
              </w:tc>
              <w:tc>
                <w:tcPr>
                  <w:tcW w:w="897" w:type="pct"/>
                  <w:vAlign w:val="center"/>
                </w:tcPr>
                <w:p w14:paraId="060A1782">
                  <w:pPr>
                    <w:autoSpaceDE w:val="0"/>
                    <w:autoSpaceDN w:val="0"/>
                    <w:adjustRightInd w:val="0"/>
                    <w:snapToGrid w:val="0"/>
                    <w:jc w:val="center"/>
                    <w:rPr>
                      <w:bCs/>
                      <w:color w:val="000000" w:themeColor="text1"/>
                      <w:szCs w:val="21"/>
                      <w:lang w:val="zh-CN" w:bidi="zh-CN"/>
                      <w14:textFill>
                        <w14:solidFill>
                          <w14:schemeClr w14:val="tx1"/>
                        </w14:solidFill>
                      </w14:textFill>
                    </w:rPr>
                  </w:pPr>
                  <w:r>
                    <w:rPr>
                      <w:bCs/>
                      <w:color w:val="000000" w:themeColor="text1"/>
                      <w:szCs w:val="21"/>
                      <w:lang w:val="zh-CN" w:bidi="zh-CN"/>
                      <w14:textFill>
                        <w14:solidFill>
                          <w14:schemeClr w14:val="tx1"/>
                        </w14:solidFill>
                      </w14:textFill>
                    </w:rPr>
                    <w:t>q</w:t>
                  </w:r>
                  <w:r>
                    <w:rPr>
                      <w:bCs/>
                      <w:color w:val="000000" w:themeColor="text1"/>
                      <w:szCs w:val="21"/>
                      <w:vertAlign w:val="subscript"/>
                      <w:lang w:val="zh-CN" w:bidi="zh-CN"/>
                      <w14:textFill>
                        <w14:solidFill>
                          <w14:schemeClr w14:val="tx1"/>
                        </w14:solidFill>
                      </w14:textFill>
                    </w:rPr>
                    <w:t>i</w:t>
                  </w:r>
                  <w:r>
                    <w:rPr>
                      <w:bCs/>
                      <w:color w:val="000000" w:themeColor="text1"/>
                      <w:szCs w:val="21"/>
                      <w:lang w:val="zh-CN" w:bidi="zh-CN"/>
                      <w14:textFill>
                        <w14:solidFill>
                          <w14:schemeClr w14:val="tx1"/>
                        </w14:solidFill>
                      </w14:textFill>
                    </w:rPr>
                    <w:t>/Q</w:t>
                  </w:r>
                  <w:r>
                    <w:rPr>
                      <w:bCs/>
                      <w:color w:val="000000" w:themeColor="text1"/>
                      <w:szCs w:val="21"/>
                      <w:vertAlign w:val="subscript"/>
                      <w:lang w:val="zh-CN" w:bidi="zh-CN"/>
                      <w14:textFill>
                        <w14:solidFill>
                          <w14:schemeClr w14:val="tx1"/>
                        </w14:solidFill>
                      </w14:textFill>
                    </w:rPr>
                    <w:t>i</w:t>
                  </w:r>
                </w:p>
              </w:tc>
            </w:tr>
            <w:tr w14:paraId="052FA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Align w:val="center"/>
                </w:tcPr>
                <w:p w14:paraId="788BD451">
                  <w:pPr>
                    <w:autoSpaceDE w:val="0"/>
                    <w:autoSpaceDN w:val="0"/>
                    <w:adjustRightInd w:val="0"/>
                    <w:snapToGrid w:val="0"/>
                    <w:jc w:val="center"/>
                    <w:rPr>
                      <w:bCs/>
                      <w:color w:val="000000" w:themeColor="text1"/>
                      <w:szCs w:val="21"/>
                      <w:lang w:bidi="zh-CN"/>
                      <w14:textFill>
                        <w14:solidFill>
                          <w14:schemeClr w14:val="tx1"/>
                        </w14:solidFill>
                      </w14:textFill>
                    </w:rPr>
                  </w:pPr>
                  <w:r>
                    <w:rPr>
                      <w:rFonts w:hint="eastAsia"/>
                      <w:bCs/>
                      <w:color w:val="000000" w:themeColor="text1"/>
                      <w:szCs w:val="21"/>
                      <w:lang w:bidi="zh-CN"/>
                      <w14:textFill>
                        <w14:solidFill>
                          <w14:schemeClr w14:val="tx1"/>
                        </w14:solidFill>
                      </w14:textFill>
                    </w:rPr>
                    <w:t>3</w:t>
                  </w:r>
                </w:p>
              </w:tc>
              <w:tc>
                <w:tcPr>
                  <w:tcW w:w="657" w:type="pct"/>
                  <w:vAlign w:val="center"/>
                </w:tcPr>
                <w:p w14:paraId="55BBF10A">
                  <w:pPr>
                    <w:autoSpaceDE w:val="0"/>
                    <w:autoSpaceDN w:val="0"/>
                    <w:adjustRightInd w:val="0"/>
                    <w:snapToGrid w:val="0"/>
                    <w:jc w:val="center"/>
                    <w:rPr>
                      <w:bCs/>
                      <w:color w:val="000000" w:themeColor="text1"/>
                      <w:szCs w:val="21"/>
                      <w:lang w:bidi="zh-CN"/>
                      <w14:textFill>
                        <w14:solidFill>
                          <w14:schemeClr w14:val="tx1"/>
                        </w14:solidFill>
                      </w14:textFill>
                    </w:rPr>
                  </w:pPr>
                  <w:r>
                    <w:rPr>
                      <w:rFonts w:hint="eastAsia"/>
                      <w:bCs/>
                      <w:color w:val="000000" w:themeColor="text1"/>
                      <w:szCs w:val="21"/>
                      <w:lang w:bidi="zh-CN"/>
                      <w14:textFill>
                        <w14:solidFill>
                          <w14:schemeClr w14:val="tx1"/>
                        </w14:solidFill>
                      </w14:textFill>
                    </w:rPr>
                    <w:t>废机油</w:t>
                  </w:r>
                </w:p>
              </w:tc>
              <w:tc>
                <w:tcPr>
                  <w:tcW w:w="861" w:type="pct"/>
                  <w:vAlign w:val="center"/>
                </w:tcPr>
                <w:p w14:paraId="7F824E6A">
                  <w:pPr>
                    <w:autoSpaceDE w:val="0"/>
                    <w:autoSpaceDN w:val="0"/>
                    <w:adjustRightInd w:val="0"/>
                    <w:snapToGrid w:val="0"/>
                    <w:jc w:val="center"/>
                    <w:rPr>
                      <w:bCs/>
                      <w:color w:val="000000" w:themeColor="text1"/>
                      <w:szCs w:val="21"/>
                      <w:lang w:bidi="zh-CN"/>
                      <w14:textFill>
                        <w14:solidFill>
                          <w14:schemeClr w14:val="tx1"/>
                        </w14:solidFill>
                      </w14:textFill>
                    </w:rPr>
                  </w:pPr>
                  <w:r>
                    <w:rPr>
                      <w:rFonts w:hint="eastAsia"/>
                      <w:bCs/>
                      <w:color w:val="000000" w:themeColor="text1"/>
                      <w:szCs w:val="21"/>
                      <w:lang w:bidi="zh-CN"/>
                      <w14:textFill>
                        <w14:solidFill>
                          <w14:schemeClr w14:val="tx1"/>
                        </w14:solidFill>
                      </w14:textFill>
                    </w:rPr>
                    <w:t>危废暂存间</w:t>
                  </w:r>
                </w:p>
              </w:tc>
              <w:tc>
                <w:tcPr>
                  <w:tcW w:w="1274" w:type="pct"/>
                  <w:vAlign w:val="center"/>
                </w:tcPr>
                <w:p w14:paraId="7CA9BB62">
                  <w:pPr>
                    <w:autoSpaceDE w:val="0"/>
                    <w:autoSpaceDN w:val="0"/>
                    <w:adjustRightInd w:val="0"/>
                    <w:snapToGrid w:val="0"/>
                    <w:jc w:val="center"/>
                    <w:rPr>
                      <w:bCs/>
                      <w:color w:val="000000" w:themeColor="text1"/>
                      <w:szCs w:val="21"/>
                      <w:lang w:bidi="zh-CN"/>
                      <w14:textFill>
                        <w14:solidFill>
                          <w14:schemeClr w14:val="tx1"/>
                        </w14:solidFill>
                      </w14:textFill>
                    </w:rPr>
                  </w:pPr>
                  <w:r>
                    <w:rPr>
                      <w:rFonts w:hint="eastAsia"/>
                      <w:bCs/>
                      <w:color w:val="000000" w:themeColor="text1"/>
                      <w:szCs w:val="21"/>
                      <w:lang w:bidi="zh-CN"/>
                      <w14:textFill>
                        <w14:solidFill>
                          <w14:schemeClr w14:val="tx1"/>
                        </w14:solidFill>
                      </w14:textFill>
                    </w:rPr>
                    <w:t>0.5t</w:t>
                  </w:r>
                </w:p>
              </w:tc>
              <w:tc>
                <w:tcPr>
                  <w:tcW w:w="923" w:type="pct"/>
                  <w:vAlign w:val="center"/>
                </w:tcPr>
                <w:p w14:paraId="6760AB4E">
                  <w:pPr>
                    <w:autoSpaceDE w:val="0"/>
                    <w:autoSpaceDN w:val="0"/>
                    <w:adjustRightInd w:val="0"/>
                    <w:snapToGrid w:val="0"/>
                    <w:jc w:val="center"/>
                    <w:rPr>
                      <w:bCs/>
                      <w:color w:val="000000" w:themeColor="text1"/>
                      <w:szCs w:val="21"/>
                      <w:lang w:bidi="zh-CN"/>
                      <w14:textFill>
                        <w14:solidFill>
                          <w14:schemeClr w14:val="tx1"/>
                        </w14:solidFill>
                      </w14:textFill>
                    </w:rPr>
                  </w:pPr>
                  <w:r>
                    <w:rPr>
                      <w:rFonts w:hint="eastAsia"/>
                      <w:bCs/>
                      <w:color w:val="000000" w:themeColor="text1"/>
                      <w:szCs w:val="21"/>
                      <w:lang w:bidi="zh-CN"/>
                      <w14:textFill>
                        <w14:solidFill>
                          <w14:schemeClr w14:val="tx1"/>
                        </w14:solidFill>
                      </w14:textFill>
                    </w:rPr>
                    <w:t>2500t</w:t>
                  </w:r>
                </w:p>
              </w:tc>
              <w:tc>
                <w:tcPr>
                  <w:tcW w:w="897" w:type="pct"/>
                  <w:vAlign w:val="center"/>
                </w:tcPr>
                <w:p w14:paraId="67230B67">
                  <w:pPr>
                    <w:autoSpaceDE w:val="0"/>
                    <w:autoSpaceDN w:val="0"/>
                    <w:adjustRightInd w:val="0"/>
                    <w:snapToGrid w:val="0"/>
                    <w:jc w:val="center"/>
                    <w:rPr>
                      <w:bCs/>
                      <w:color w:val="000000" w:themeColor="text1"/>
                      <w:szCs w:val="21"/>
                      <w:lang w:bidi="zh-CN"/>
                      <w14:textFill>
                        <w14:solidFill>
                          <w14:schemeClr w14:val="tx1"/>
                        </w14:solidFill>
                      </w14:textFill>
                    </w:rPr>
                  </w:pPr>
                  <w:r>
                    <w:rPr>
                      <w:rFonts w:hint="eastAsia"/>
                      <w:bCs/>
                      <w:color w:val="000000" w:themeColor="text1"/>
                      <w:szCs w:val="21"/>
                      <w:lang w:bidi="zh-CN"/>
                      <w14:textFill>
                        <w14:solidFill>
                          <w14:schemeClr w14:val="tx1"/>
                        </w14:solidFill>
                      </w14:textFill>
                    </w:rPr>
                    <w:t>0.0002</w:t>
                  </w:r>
                </w:p>
              </w:tc>
            </w:tr>
            <w:tr w14:paraId="1BB6D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2" w:type="pct"/>
                  <w:gridSpan w:val="5"/>
                  <w:vAlign w:val="center"/>
                </w:tcPr>
                <w:p w14:paraId="568F7AD8">
                  <w:pPr>
                    <w:autoSpaceDE w:val="0"/>
                    <w:autoSpaceDN w:val="0"/>
                    <w:adjustRightInd w:val="0"/>
                    <w:snapToGrid w:val="0"/>
                    <w:jc w:val="center"/>
                    <w:rPr>
                      <w:bCs/>
                      <w:color w:val="000000" w:themeColor="text1"/>
                      <w:szCs w:val="21"/>
                      <w:lang w:val="zh-CN" w:bidi="zh-CN"/>
                      <w14:textFill>
                        <w14:solidFill>
                          <w14:schemeClr w14:val="tx1"/>
                        </w14:solidFill>
                      </w14:textFill>
                    </w:rPr>
                  </w:pPr>
                  <w:r>
                    <w:rPr>
                      <w:bCs/>
                      <w:color w:val="000000" w:themeColor="text1"/>
                      <w:szCs w:val="21"/>
                      <w:lang w:val="zh-CN" w:bidi="zh-CN"/>
                      <w14:textFill>
                        <w14:solidFill>
                          <w14:schemeClr w14:val="tx1"/>
                        </w14:solidFill>
                      </w14:textFill>
                    </w:rPr>
                    <w:t>合计</w:t>
                  </w:r>
                </w:p>
              </w:tc>
              <w:tc>
                <w:tcPr>
                  <w:tcW w:w="897" w:type="pct"/>
                  <w:vAlign w:val="center"/>
                </w:tcPr>
                <w:p w14:paraId="59689206">
                  <w:pPr>
                    <w:autoSpaceDE w:val="0"/>
                    <w:autoSpaceDN w:val="0"/>
                    <w:adjustRightInd w:val="0"/>
                    <w:snapToGrid w:val="0"/>
                    <w:jc w:val="center"/>
                    <w:rPr>
                      <w:bCs/>
                      <w:color w:val="000000" w:themeColor="text1"/>
                      <w:szCs w:val="21"/>
                      <w:lang w:bidi="zh-CN"/>
                      <w14:textFill>
                        <w14:solidFill>
                          <w14:schemeClr w14:val="tx1"/>
                        </w14:solidFill>
                      </w14:textFill>
                    </w:rPr>
                  </w:pPr>
                  <w:r>
                    <w:rPr>
                      <w:rFonts w:hint="eastAsia"/>
                      <w:bCs/>
                      <w:color w:val="000000" w:themeColor="text1"/>
                      <w:szCs w:val="21"/>
                      <w:lang w:val="zh-CN" w:bidi="zh-CN"/>
                      <w14:textFill>
                        <w14:solidFill>
                          <w14:schemeClr w14:val="tx1"/>
                        </w14:solidFill>
                      </w14:textFill>
                    </w:rPr>
                    <w:t>0.00</w:t>
                  </w:r>
                  <w:r>
                    <w:rPr>
                      <w:rFonts w:hint="eastAsia"/>
                      <w:bCs/>
                      <w:color w:val="000000" w:themeColor="text1"/>
                      <w:szCs w:val="21"/>
                      <w:lang w:bidi="zh-CN"/>
                      <w14:textFill>
                        <w14:solidFill>
                          <w14:schemeClr w14:val="tx1"/>
                        </w14:solidFill>
                      </w14:textFill>
                    </w:rPr>
                    <w:t>02</w:t>
                  </w:r>
                </w:p>
              </w:tc>
            </w:tr>
          </w:tbl>
          <w:p w14:paraId="0495AA53">
            <w:pPr>
              <w:adjustRightInd w:val="0"/>
              <w:snapToGrid w:val="0"/>
              <w:spacing w:line="360" w:lineRule="auto"/>
              <w:ind w:firstLine="420" w:firstLineChars="200"/>
              <w:rPr>
                <w:color w:val="000000" w:themeColor="text1"/>
                <w:kern w:val="0"/>
                <w:szCs w:val="21"/>
                <w:lang w:bidi="zh-CN"/>
                <w14:textFill>
                  <w14:solidFill>
                    <w14:schemeClr w14:val="tx1"/>
                  </w14:solidFill>
                </w14:textFill>
              </w:rPr>
            </w:pPr>
            <w:r>
              <w:rPr>
                <w:rFonts w:hint="eastAsia"/>
                <w:color w:val="000000" w:themeColor="text1"/>
                <w:kern w:val="0"/>
                <w:szCs w:val="21"/>
                <w:lang w:bidi="zh-CN"/>
                <w14:textFill>
                  <w14:solidFill>
                    <w14:schemeClr w14:val="tx1"/>
                  </w14:solidFill>
                </w14:textFill>
              </w:rPr>
              <w:t>注：项目约每年产生1t/a，以半年委托一次外运计，项目废机油最大存在量为0.5t。</w:t>
            </w:r>
          </w:p>
          <w:p w14:paraId="514B12A4">
            <w:pPr>
              <w:adjustRightInd w:val="0"/>
              <w:snapToGrid w:val="0"/>
              <w:spacing w:line="360" w:lineRule="auto"/>
              <w:ind w:firstLine="480" w:firstLineChars="200"/>
              <w:rPr>
                <w:color w:val="000000" w:themeColor="text1"/>
                <w:kern w:val="0"/>
                <w:sz w:val="24"/>
                <w:szCs w:val="22"/>
                <w:lang w:bidi="zh-CN"/>
                <w14:textFill>
                  <w14:solidFill>
                    <w14:schemeClr w14:val="tx1"/>
                  </w14:solidFill>
                </w14:textFill>
              </w:rPr>
            </w:pPr>
            <w:r>
              <w:rPr>
                <w:color w:val="000000" w:themeColor="text1"/>
                <w:kern w:val="0"/>
                <w:sz w:val="24"/>
                <w:szCs w:val="22"/>
                <w:lang w:bidi="zh-CN"/>
                <w14:textFill>
                  <w14:solidFill>
                    <w14:schemeClr w14:val="tx1"/>
                  </w14:solidFill>
                </w14:textFill>
              </w:rPr>
              <w:t>因此，本项目Q</w:t>
            </w:r>
            <w:r>
              <w:rPr>
                <w:rFonts w:hint="eastAsia"/>
                <w:color w:val="000000" w:themeColor="text1"/>
                <w:kern w:val="0"/>
                <w:sz w:val="24"/>
                <w:szCs w:val="22"/>
                <w:lang w:bidi="zh-CN"/>
                <w14:textFill>
                  <w14:solidFill>
                    <w14:schemeClr w14:val="tx1"/>
                  </w14:solidFill>
                </w14:textFill>
              </w:rPr>
              <w:t>=0.0002</w:t>
            </w:r>
            <w:r>
              <w:rPr>
                <w:color w:val="000000" w:themeColor="text1"/>
                <w:kern w:val="0"/>
                <w:sz w:val="24"/>
                <w:szCs w:val="22"/>
                <w:lang w:bidi="zh-CN"/>
                <w14:textFill>
                  <w14:solidFill>
                    <w14:schemeClr w14:val="tx1"/>
                  </w14:solidFill>
                </w14:textFill>
              </w:rPr>
              <w:t>＜1，环境风险潜势为I。故本项目仅需进行简单分析。</w:t>
            </w:r>
          </w:p>
          <w:p w14:paraId="3269A934">
            <w:pPr>
              <w:adjustRightInd w:val="0"/>
              <w:snapToGrid w:val="0"/>
              <w:spacing w:line="360" w:lineRule="auto"/>
              <w:ind w:firstLine="482" w:firstLineChars="200"/>
              <w:rPr>
                <w:b/>
                <w:bCs/>
                <w:color w:val="000000" w:themeColor="text1"/>
                <w:kern w:val="0"/>
                <w:sz w:val="24"/>
                <w:szCs w:val="22"/>
                <w14:textFill>
                  <w14:solidFill>
                    <w14:schemeClr w14:val="tx1"/>
                  </w14:solidFill>
                </w14:textFill>
              </w:rPr>
            </w:pPr>
            <w:r>
              <w:rPr>
                <w:rFonts w:hint="eastAsia"/>
                <w:b/>
                <w:bCs/>
                <w:color w:val="000000" w:themeColor="text1"/>
                <w:kern w:val="0"/>
                <w:sz w:val="24"/>
                <w:szCs w:val="22"/>
                <w14:textFill>
                  <w14:solidFill>
                    <w14:schemeClr w14:val="tx1"/>
                  </w14:solidFill>
                </w14:textFill>
              </w:rPr>
              <w:t>2.</w:t>
            </w:r>
            <w:r>
              <w:rPr>
                <w:b/>
                <w:bCs/>
                <w:color w:val="000000" w:themeColor="text1"/>
                <w:kern w:val="0"/>
                <w:sz w:val="24"/>
                <w:szCs w:val="22"/>
                <w14:textFill>
                  <w14:solidFill>
                    <w14:schemeClr w14:val="tx1"/>
                  </w14:solidFill>
                </w14:textFill>
              </w:rPr>
              <w:t>环境风险</w:t>
            </w:r>
            <w:r>
              <w:rPr>
                <w:rFonts w:hint="eastAsia"/>
                <w:b/>
                <w:bCs/>
                <w:color w:val="000000" w:themeColor="text1"/>
                <w:kern w:val="0"/>
                <w:sz w:val="24"/>
                <w:szCs w:val="22"/>
                <w14:textFill>
                  <w14:solidFill>
                    <w14:schemeClr w14:val="tx1"/>
                  </w14:solidFill>
                </w14:textFill>
              </w:rPr>
              <w:t>影响途径</w:t>
            </w:r>
          </w:p>
          <w:p w14:paraId="652888CA">
            <w:pPr>
              <w:adjustRightInd w:val="0"/>
              <w:snapToGrid w:val="0"/>
              <w:spacing w:line="360" w:lineRule="auto"/>
              <w:ind w:firstLine="480" w:firstLineChars="200"/>
              <w:rPr>
                <w:color w:val="000000" w:themeColor="text1"/>
                <w:kern w:val="0"/>
                <w:sz w:val="24"/>
                <w:szCs w:val="22"/>
                <w:lang w:bidi="zh-CN"/>
                <w14:textFill>
                  <w14:solidFill>
                    <w14:schemeClr w14:val="tx1"/>
                  </w14:solidFill>
                </w14:textFill>
              </w:rPr>
            </w:pPr>
            <w:r>
              <w:rPr>
                <w:color w:val="000000" w:themeColor="text1"/>
                <w:kern w:val="0"/>
                <w:sz w:val="24"/>
                <w:szCs w:val="22"/>
                <w:lang w:bidi="zh-CN"/>
                <w14:textFill>
                  <w14:solidFill>
                    <w14:schemeClr w14:val="tx1"/>
                  </w14:solidFill>
                </w14:textFill>
              </w:rPr>
              <w:t>泄漏的</w:t>
            </w:r>
            <w:r>
              <w:rPr>
                <w:rFonts w:hint="eastAsia"/>
                <w:color w:val="000000" w:themeColor="text1"/>
                <w:kern w:val="0"/>
                <w:sz w:val="24"/>
                <w:szCs w:val="22"/>
                <w:lang w:bidi="zh-CN"/>
                <w14:textFill>
                  <w14:solidFill>
                    <w14:schemeClr w14:val="tx1"/>
                  </w14:solidFill>
                </w14:textFill>
              </w:rPr>
              <w:t>废机油</w:t>
            </w:r>
            <w:r>
              <w:rPr>
                <w:color w:val="000000" w:themeColor="text1"/>
                <w:kern w:val="0"/>
                <w:sz w:val="24"/>
                <w:szCs w:val="22"/>
                <w:lang w:bidi="zh-CN"/>
                <w14:textFill>
                  <w14:solidFill>
                    <w14:schemeClr w14:val="tx1"/>
                  </w14:solidFill>
                </w14:textFill>
              </w:rPr>
              <w:t>遇明火或高温燃烧产生烟气，燃烧烟气造成大气污染。</w:t>
            </w:r>
          </w:p>
          <w:p w14:paraId="2BCD09DF">
            <w:pPr>
              <w:adjustRightInd w:val="0"/>
              <w:snapToGrid w:val="0"/>
              <w:spacing w:line="360" w:lineRule="auto"/>
              <w:ind w:firstLine="482" w:firstLineChars="200"/>
              <w:rPr>
                <w:b/>
                <w:bCs/>
                <w:color w:val="000000" w:themeColor="text1"/>
                <w:kern w:val="0"/>
                <w:sz w:val="24"/>
                <w:szCs w:val="22"/>
                <w14:textFill>
                  <w14:solidFill>
                    <w14:schemeClr w14:val="tx1"/>
                  </w14:solidFill>
                </w14:textFill>
              </w:rPr>
            </w:pPr>
            <w:r>
              <w:rPr>
                <w:rFonts w:hint="eastAsia"/>
                <w:b/>
                <w:bCs/>
                <w:color w:val="000000" w:themeColor="text1"/>
                <w:kern w:val="0"/>
                <w:sz w:val="24"/>
                <w:szCs w:val="22"/>
                <w14:textFill>
                  <w14:solidFill>
                    <w14:schemeClr w14:val="tx1"/>
                  </w14:solidFill>
                </w14:textFill>
              </w:rPr>
              <w:t>3.</w:t>
            </w:r>
            <w:r>
              <w:rPr>
                <w:b/>
                <w:bCs/>
                <w:color w:val="000000" w:themeColor="text1"/>
                <w:kern w:val="0"/>
                <w:sz w:val="24"/>
                <w:szCs w:val="22"/>
                <w14:textFill>
                  <w14:solidFill>
                    <w14:schemeClr w14:val="tx1"/>
                  </w14:solidFill>
                </w14:textFill>
              </w:rPr>
              <w:t>环境风险防范措施</w:t>
            </w:r>
          </w:p>
          <w:p w14:paraId="740079F7">
            <w:pPr>
              <w:adjustRightInd w:val="0"/>
              <w:snapToGrid w:val="0"/>
              <w:spacing w:line="360" w:lineRule="auto"/>
              <w:ind w:firstLine="480" w:firstLineChars="200"/>
              <w:rPr>
                <w:color w:val="000000" w:themeColor="text1"/>
                <w:kern w:val="0"/>
                <w:sz w:val="24"/>
                <w:szCs w:val="22"/>
                <w:lang w:bidi="zh-CN"/>
                <w14:textFill>
                  <w14:solidFill>
                    <w14:schemeClr w14:val="tx1"/>
                  </w14:solidFill>
                </w14:textFill>
              </w:rPr>
            </w:pPr>
            <w:r>
              <w:rPr>
                <w:rFonts w:hint="eastAsia"/>
                <w:color w:val="000000" w:themeColor="text1"/>
                <w:kern w:val="0"/>
                <w:sz w:val="24"/>
                <w:szCs w:val="22"/>
                <w:lang w:bidi="zh-CN"/>
                <w14:textFill>
                  <w14:solidFill>
                    <w14:schemeClr w14:val="tx1"/>
                  </w14:solidFill>
                </w14:textFill>
              </w:rPr>
              <w:t>（1）危废贮存间需按照《危险废物贮存污染控制标准》（GB 18597-2023）的要求规范建设和维护使用。</w:t>
            </w:r>
          </w:p>
          <w:p w14:paraId="195D0A5F">
            <w:pPr>
              <w:adjustRightInd w:val="0"/>
              <w:snapToGrid w:val="0"/>
              <w:spacing w:line="360" w:lineRule="auto"/>
              <w:ind w:firstLine="480" w:firstLineChars="200"/>
              <w:rPr>
                <w:color w:val="000000" w:themeColor="text1"/>
                <w:sz w:val="24"/>
                <w:szCs w:val="22"/>
                <w:lang w:bidi="zh-CN"/>
                <w14:textFill>
                  <w14:solidFill>
                    <w14:schemeClr w14:val="tx1"/>
                  </w14:solidFill>
                </w14:textFill>
              </w:rPr>
            </w:pPr>
            <w:r>
              <w:rPr>
                <w:rFonts w:hint="eastAsia"/>
                <w:color w:val="000000" w:themeColor="text1"/>
                <w:sz w:val="24"/>
                <w:szCs w:val="22"/>
                <w:lang w:bidi="zh-CN"/>
                <w14:textFill>
                  <w14:solidFill>
                    <w14:schemeClr w14:val="tx1"/>
                  </w14:solidFill>
                </w14:textFill>
              </w:rPr>
              <w:t>（2）采用专用容器盛装，存放区域四周设置围堰</w:t>
            </w:r>
            <w:r>
              <w:rPr>
                <w:color w:val="000000" w:themeColor="text1"/>
                <w:sz w:val="24"/>
                <w:szCs w:val="22"/>
                <w:lang w:bidi="zh-CN"/>
                <w14:textFill>
                  <w14:solidFill>
                    <w14:schemeClr w14:val="tx1"/>
                  </w14:solidFill>
                </w14:textFill>
              </w:rPr>
              <w:t>。</w:t>
            </w:r>
          </w:p>
          <w:p w14:paraId="74F313B9">
            <w:pPr>
              <w:adjustRightInd w:val="0"/>
              <w:snapToGrid w:val="0"/>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（3）加强人员的教育培训，树立正确的安全生产意识。</w:t>
            </w:r>
          </w:p>
          <w:p w14:paraId="66743040">
            <w:pPr>
              <w:adjustRightInd w:val="0"/>
              <w:snapToGrid w:val="0"/>
              <w:spacing w:line="360" w:lineRule="auto"/>
              <w:ind w:firstLine="480" w:firstLineChars="200"/>
              <w:rPr>
                <w:color w:val="000000" w:themeColor="text1"/>
                <w:kern w:val="0"/>
                <w:sz w:val="24"/>
                <w:szCs w:val="22"/>
                <w:lang w:bidi="zh-CN"/>
                <w14:textFill>
                  <w14:solidFill>
                    <w14:schemeClr w14:val="tx1"/>
                  </w14:solidFill>
                </w14:textFill>
              </w:rPr>
            </w:pPr>
            <w:r>
              <w:rPr>
                <w:rFonts w:hint="eastAsia"/>
                <w:color w:val="000000" w:themeColor="text1"/>
                <w:kern w:val="0"/>
                <w:sz w:val="24"/>
                <w:szCs w:val="22"/>
                <w14:textFill>
                  <w14:solidFill>
                    <w14:schemeClr w14:val="tx1"/>
                  </w14:solidFill>
                </w14:textFill>
              </w:rPr>
              <w:t>（4）</w:t>
            </w:r>
            <w:r>
              <w:rPr>
                <w:rFonts w:hint="eastAsia"/>
                <w:color w:val="000000" w:themeColor="text1"/>
                <w:kern w:val="0"/>
                <w:sz w:val="24"/>
                <w:szCs w:val="22"/>
                <w:lang w:bidi="zh-CN"/>
                <w14:textFill>
                  <w14:solidFill>
                    <w14:schemeClr w14:val="tx1"/>
                  </w14:solidFill>
                </w14:textFill>
              </w:rPr>
              <w:t>项目产生的危险废物废机油</w:t>
            </w:r>
            <w:r>
              <w:rPr>
                <w:color w:val="000000" w:themeColor="text1"/>
                <w:kern w:val="0"/>
                <w:sz w:val="24"/>
                <w:szCs w:val="22"/>
                <w:lang w:bidi="zh-CN"/>
                <w14:textFill>
                  <w14:solidFill>
                    <w14:schemeClr w14:val="tx1"/>
                  </w14:solidFill>
                </w14:textFill>
              </w:rPr>
              <w:t>需交具有《危险废物经营许可证》的单位</w:t>
            </w:r>
            <w:r>
              <w:rPr>
                <w:rFonts w:hint="eastAsia"/>
                <w:color w:val="000000" w:themeColor="text1"/>
                <w:kern w:val="0"/>
                <w:sz w:val="24"/>
                <w:szCs w:val="22"/>
                <w:lang w:bidi="zh-CN"/>
                <w14:textFill>
                  <w14:solidFill>
                    <w14:schemeClr w14:val="tx1"/>
                  </w14:solidFill>
                </w14:textFill>
              </w:rPr>
              <w:t>外运</w:t>
            </w:r>
            <w:r>
              <w:rPr>
                <w:color w:val="000000" w:themeColor="text1"/>
                <w:kern w:val="0"/>
                <w:sz w:val="24"/>
                <w:szCs w:val="22"/>
                <w:lang w:bidi="zh-CN"/>
                <w14:textFill>
                  <w14:solidFill>
                    <w14:schemeClr w14:val="tx1"/>
                  </w14:solidFill>
                </w14:textFill>
              </w:rPr>
              <w:t>处理。</w:t>
            </w:r>
          </w:p>
          <w:p w14:paraId="1AFCC591">
            <w:pPr>
              <w:adjustRightInd w:val="0"/>
              <w:snapToGrid w:val="0"/>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lang w:bidi="zh-CN"/>
                <w14:textFill>
                  <w14:solidFill>
                    <w14:schemeClr w14:val="tx1"/>
                  </w14:solidFill>
                </w14:textFill>
              </w:rPr>
              <w:t>（5）</w:t>
            </w:r>
            <w:r>
              <w:rPr>
                <w:rFonts w:hint="eastAsia"/>
                <w:color w:val="000000" w:themeColor="text1"/>
                <w:kern w:val="0"/>
                <w:sz w:val="24"/>
                <w:szCs w:val="22"/>
                <w14:textFill>
                  <w14:solidFill>
                    <w14:schemeClr w14:val="tx1"/>
                  </w14:solidFill>
                </w14:textFill>
              </w:rPr>
              <w:t>危废储存间内严禁烟火。入厂人员不得携带易燃、易爆物品。</w:t>
            </w:r>
          </w:p>
          <w:p w14:paraId="72B699B1">
            <w:pPr>
              <w:adjustRightInd w:val="0"/>
              <w:snapToGrid w:val="0"/>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（6）厂区要配备消防设备和消防器材，一切消防器材不准乱用，并要定期检查。</w:t>
            </w:r>
          </w:p>
          <w:p w14:paraId="6233192E">
            <w:pPr>
              <w:widowControl/>
              <w:adjustRightInd w:val="0"/>
              <w:snapToGrid w:val="0"/>
              <w:spacing w:before="120" w:beforeLines="50" w:line="360" w:lineRule="auto"/>
              <w:ind w:firstLine="482" w:firstLineChars="200"/>
              <w:jc w:val="left"/>
              <w:textAlignment w:val="baseline"/>
              <w:rPr>
                <w:b/>
                <w:bCs/>
                <w:color w:val="000000" w:themeColor="text1"/>
                <w:kern w:val="0"/>
                <w:sz w:val="24"/>
                <w:szCs w:val="20"/>
                <w14:textFill>
                  <w14:solidFill>
                    <w14:schemeClr w14:val="tx1"/>
                  </w14:solidFill>
                </w14:textFill>
              </w:rPr>
            </w:pPr>
            <w:r>
              <w:rPr>
                <w:rFonts w:hint="eastAsia"/>
                <w:b/>
                <w:bCs/>
                <w:color w:val="000000" w:themeColor="text1"/>
                <w:kern w:val="0"/>
                <w:sz w:val="24"/>
                <w:szCs w:val="20"/>
                <w14:textFill>
                  <w14:solidFill>
                    <w14:schemeClr w14:val="tx1"/>
                  </w14:solidFill>
                </w14:textFill>
              </w:rPr>
              <w:t>4.</w:t>
            </w:r>
            <w:r>
              <w:rPr>
                <w:b/>
                <w:bCs/>
                <w:color w:val="000000" w:themeColor="text1"/>
                <w:kern w:val="0"/>
                <w:sz w:val="24"/>
                <w:szCs w:val="20"/>
                <w14:textFill>
                  <w14:solidFill>
                    <w14:schemeClr w14:val="tx1"/>
                  </w14:solidFill>
                </w14:textFill>
              </w:rPr>
              <w:t>环境风险</w:t>
            </w:r>
            <w:r>
              <w:rPr>
                <w:rFonts w:hint="eastAsia"/>
                <w:b/>
                <w:bCs/>
                <w:color w:val="000000" w:themeColor="text1"/>
                <w:kern w:val="0"/>
                <w:sz w:val="24"/>
                <w:szCs w:val="20"/>
                <w14:textFill>
                  <w14:solidFill>
                    <w14:schemeClr w14:val="tx1"/>
                  </w14:solidFill>
                </w14:textFill>
              </w:rPr>
              <w:t>应急</w:t>
            </w:r>
            <w:r>
              <w:rPr>
                <w:b/>
                <w:bCs/>
                <w:color w:val="000000" w:themeColor="text1"/>
                <w:kern w:val="0"/>
                <w:sz w:val="24"/>
                <w:szCs w:val="20"/>
                <w14:textFill>
                  <w14:solidFill>
                    <w14:schemeClr w14:val="tx1"/>
                  </w14:solidFill>
                </w14:textFill>
              </w:rPr>
              <w:t>措施</w:t>
            </w:r>
          </w:p>
          <w:p w14:paraId="5D59D98B">
            <w:pPr>
              <w:adjustRightInd w:val="0"/>
              <w:snapToGrid w:val="0"/>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（1）泄漏源控制</w:t>
            </w:r>
          </w:p>
          <w:p w14:paraId="5AFB8F8C">
            <w:pPr>
              <w:adjustRightInd w:val="0"/>
              <w:snapToGrid w:val="0"/>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容器发生泄漏后，第一时间进行断源。采取补修、堵塞裂口或更换盛装容器，制止有害物质的进一步泄漏。</w:t>
            </w:r>
          </w:p>
          <w:p w14:paraId="7FBED6D5">
            <w:pPr>
              <w:adjustRightInd w:val="0"/>
              <w:snapToGrid w:val="0"/>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（2）围堤堵截</w:t>
            </w:r>
          </w:p>
          <w:p w14:paraId="57449593">
            <w:pPr>
              <w:adjustRightInd w:val="0"/>
              <w:snapToGrid w:val="0"/>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存放区域四周设有围堰，泄漏时不会泄漏出存放区外。</w:t>
            </w:r>
          </w:p>
          <w:p w14:paraId="7D2B0D54">
            <w:pPr>
              <w:adjustRightInd w:val="0"/>
              <w:snapToGrid w:val="0"/>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（3）泄漏物处置</w:t>
            </w:r>
          </w:p>
          <w:p w14:paraId="00384D87">
            <w:pPr>
              <w:adjustRightInd w:val="0"/>
              <w:snapToGrid w:val="0"/>
              <w:spacing w:line="360" w:lineRule="auto"/>
              <w:ind w:firstLine="480" w:firstLineChars="200"/>
              <w:rPr>
                <w:color w:val="000000" w:themeColor="text1"/>
                <w:kern w:val="0"/>
                <w:sz w:val="24"/>
                <w:szCs w:val="22"/>
                <w14:textFill>
                  <w14:solidFill>
                    <w14:schemeClr w14:val="tx1"/>
                  </w14:solidFill>
                </w14:textFill>
              </w:rPr>
            </w:pPr>
            <w:r>
              <w:rPr>
                <w:rFonts w:hint="eastAsia"/>
                <w:color w:val="000000" w:themeColor="text1"/>
                <w:kern w:val="0"/>
                <w:sz w:val="24"/>
                <w:szCs w:val="22"/>
                <w14:textFill>
                  <w14:solidFill>
                    <w14:schemeClr w14:val="tx1"/>
                  </w14:solidFill>
                </w14:textFill>
              </w:rPr>
              <w:t>现场泄漏物要及时覆盖、收容、处理，使泄漏物得到安全可靠地处置，防止二次事故的发生。</w:t>
            </w:r>
          </w:p>
          <w:p w14:paraId="0B02D4A4">
            <w:pPr>
              <w:adjustRightInd w:val="0"/>
              <w:snapToGrid w:val="0"/>
              <w:spacing w:line="360" w:lineRule="auto"/>
              <w:ind w:firstLine="482" w:firstLineChars="200"/>
              <w:rPr>
                <w:b/>
                <w:bCs/>
                <w:color w:val="000000" w:themeColor="text1"/>
                <w:kern w:val="0"/>
                <w:sz w:val="24"/>
                <w:szCs w:val="22"/>
                <w14:textFill>
                  <w14:solidFill>
                    <w14:schemeClr w14:val="tx1"/>
                  </w14:solidFill>
                </w14:textFill>
              </w:rPr>
            </w:pPr>
            <w:r>
              <w:rPr>
                <w:rFonts w:hint="eastAsia"/>
                <w:b/>
                <w:bCs/>
                <w:color w:val="000000" w:themeColor="text1"/>
                <w:kern w:val="0"/>
                <w:sz w:val="24"/>
                <w:szCs w:val="22"/>
                <w14:textFill>
                  <w14:solidFill>
                    <w14:schemeClr w14:val="tx1"/>
                  </w14:solidFill>
                </w14:textFill>
              </w:rPr>
              <w:t>5.</w:t>
            </w:r>
            <w:r>
              <w:rPr>
                <w:b/>
                <w:bCs/>
                <w:color w:val="000000" w:themeColor="text1"/>
                <w:kern w:val="0"/>
                <w:sz w:val="24"/>
                <w:szCs w:val="22"/>
                <w14:textFill>
                  <w14:solidFill>
                    <w14:schemeClr w14:val="tx1"/>
                  </w14:solidFill>
                </w14:textFill>
              </w:rPr>
              <w:t>环境风险结论</w:t>
            </w:r>
          </w:p>
          <w:p w14:paraId="20693C4B">
            <w:pPr>
              <w:adjustRightInd w:val="0"/>
              <w:snapToGrid w:val="0"/>
              <w:spacing w:line="360" w:lineRule="auto"/>
              <w:ind w:firstLine="480" w:firstLineChars="200"/>
              <w:rPr>
                <w:color w:val="000000" w:themeColor="text1"/>
                <w:kern w:val="0"/>
                <w:sz w:val="24"/>
                <w:szCs w:val="22"/>
                <w14:textFill>
                  <w14:solidFill>
                    <w14:schemeClr w14:val="tx1"/>
                  </w14:solidFill>
                </w14:textFill>
              </w:rPr>
            </w:pPr>
            <w:r>
              <w:rPr>
                <w:color w:val="000000" w:themeColor="text1"/>
                <w:kern w:val="0"/>
                <w:sz w:val="24"/>
                <w:szCs w:val="22"/>
                <w14:textFill>
                  <w14:solidFill>
                    <w14:schemeClr w14:val="tx1"/>
                  </w14:solidFill>
                </w14:textFill>
              </w:rPr>
              <w:t>本项目为</w:t>
            </w:r>
            <w:r>
              <w:rPr>
                <w:rFonts w:hint="eastAsia"/>
                <w:color w:val="000000" w:themeColor="text1"/>
                <w:kern w:val="0"/>
                <w:sz w:val="24"/>
                <w:szCs w:val="22"/>
                <w14:textFill>
                  <w14:solidFill>
                    <w14:schemeClr w14:val="tx1"/>
                  </w14:solidFill>
                </w14:textFill>
              </w:rPr>
              <w:t>饲料加工项目</w:t>
            </w:r>
            <w:r>
              <w:rPr>
                <w:color w:val="000000" w:themeColor="text1"/>
                <w:kern w:val="0"/>
                <w:sz w:val="24"/>
                <w:szCs w:val="22"/>
                <w14:textFill>
                  <w14:solidFill>
                    <w14:schemeClr w14:val="tx1"/>
                  </w14:solidFill>
                </w14:textFill>
              </w:rPr>
              <w:t>，涉及的风险物质主要为</w:t>
            </w:r>
            <w:r>
              <w:rPr>
                <w:rFonts w:hint="eastAsia"/>
                <w:color w:val="000000" w:themeColor="text1"/>
                <w:kern w:val="0"/>
                <w:sz w:val="24"/>
                <w:szCs w:val="22"/>
                <w14:textFill>
                  <w14:solidFill>
                    <w14:schemeClr w14:val="tx1"/>
                  </w14:solidFill>
                </w14:textFill>
              </w:rPr>
              <w:t>废机油</w:t>
            </w:r>
            <w:r>
              <w:rPr>
                <w:color w:val="000000" w:themeColor="text1"/>
                <w:kern w:val="0"/>
                <w:sz w:val="24"/>
                <w:szCs w:val="22"/>
                <w14:textFill>
                  <w14:solidFill>
                    <w14:schemeClr w14:val="tx1"/>
                  </w14:solidFill>
                </w14:textFill>
              </w:rPr>
              <w:t>，项目主要环境风险为</w:t>
            </w:r>
            <w:r>
              <w:rPr>
                <w:rFonts w:hint="eastAsia"/>
                <w:color w:val="000000" w:themeColor="text1"/>
                <w:kern w:val="0"/>
                <w:sz w:val="24"/>
                <w:szCs w:val="22"/>
                <w14:textFill>
                  <w14:solidFill>
                    <w14:schemeClr w14:val="tx1"/>
                  </w14:solidFill>
                </w14:textFill>
              </w:rPr>
              <w:t>废机油</w:t>
            </w:r>
            <w:r>
              <w:rPr>
                <w:color w:val="000000" w:themeColor="text1"/>
                <w:kern w:val="0"/>
                <w:sz w:val="24"/>
                <w:szCs w:val="22"/>
                <w14:textFill>
                  <w14:solidFill>
                    <w14:schemeClr w14:val="tx1"/>
                  </w14:solidFill>
                </w14:textFill>
              </w:rPr>
              <w:t>泄</w:t>
            </w:r>
            <w:r>
              <w:rPr>
                <w:rFonts w:hint="eastAsia"/>
                <w:color w:val="000000" w:themeColor="text1"/>
                <w:kern w:val="0"/>
                <w:sz w:val="24"/>
                <w:szCs w:val="22"/>
                <w14:textFill>
                  <w14:solidFill>
                    <w14:schemeClr w14:val="tx1"/>
                  </w14:solidFill>
                </w14:textFill>
              </w:rPr>
              <w:t>漏</w:t>
            </w:r>
            <w:r>
              <w:rPr>
                <w:color w:val="000000" w:themeColor="text1"/>
                <w:kern w:val="0"/>
                <w:sz w:val="24"/>
                <w:szCs w:val="22"/>
                <w14:textFill>
                  <w14:solidFill>
                    <w14:schemeClr w14:val="tx1"/>
                  </w14:solidFill>
                </w14:textFill>
              </w:rPr>
              <w:t>事故风险，风险发生概率较低，只要严格按照国家有关规定加强生产管理，对环保措施加强环保管理和巡查、维护，发生事故的可能性不大。在认真贯彻落实本报告提出的各项环境风险防范措施和加强管理的前提下，本项目的环境风险可</w:t>
            </w:r>
            <w:r>
              <w:rPr>
                <w:rFonts w:hint="eastAsia"/>
                <w:color w:val="000000" w:themeColor="text1"/>
                <w:kern w:val="0"/>
                <w:sz w:val="24"/>
                <w:szCs w:val="22"/>
                <w14:textFill>
                  <w14:solidFill>
                    <w14:schemeClr w14:val="tx1"/>
                  </w14:solidFill>
                </w14:textFill>
              </w:rPr>
              <w:t>控</w:t>
            </w:r>
            <w:r>
              <w:rPr>
                <w:color w:val="000000" w:themeColor="text1"/>
                <w:kern w:val="0"/>
                <w:sz w:val="24"/>
                <w:szCs w:val="22"/>
                <w14:textFill>
                  <w14:solidFill>
                    <w14:schemeClr w14:val="tx1"/>
                  </w14:solidFill>
                </w14:textFill>
              </w:rPr>
              <w:t>。</w:t>
            </w:r>
          </w:p>
          <w:p w14:paraId="63A30315">
            <w:pPr>
              <w:overflowPunct w:val="0"/>
              <w:autoSpaceDE w:val="0"/>
              <w:autoSpaceDN w:val="0"/>
              <w:adjustRightInd w:val="0"/>
              <w:snapToGrid w:val="0"/>
              <w:spacing w:before="120" w:beforeLines="50"/>
              <w:jc w:val="center"/>
              <w:rPr>
                <w:b/>
                <w:color w:val="000000" w:themeColor="text1"/>
                <w:kern w:val="0"/>
                <w:sz w:val="24"/>
                <w:szCs w:val="20"/>
                <w14:textFill>
                  <w14:solidFill>
                    <w14:schemeClr w14:val="tx1"/>
                  </w14:solidFill>
                </w14:textFill>
              </w:rPr>
            </w:pPr>
            <w:r>
              <w:rPr>
                <w:b/>
                <w:color w:val="000000" w:themeColor="text1"/>
                <w:kern w:val="0"/>
                <w:sz w:val="24"/>
                <w:szCs w:val="20"/>
                <w14:textFill>
                  <w14:solidFill>
                    <w14:schemeClr w14:val="tx1"/>
                  </w14:solidFill>
                </w14:textFill>
              </w:rPr>
              <w:t>表4-</w:t>
            </w:r>
            <w:r>
              <w:rPr>
                <w:rFonts w:hint="eastAsia"/>
                <w:b/>
                <w:color w:val="000000" w:themeColor="text1"/>
                <w:kern w:val="0"/>
                <w:sz w:val="24"/>
                <w:szCs w:val="20"/>
                <w14:textFill>
                  <w14:solidFill>
                    <w14:schemeClr w14:val="tx1"/>
                  </w14:solidFill>
                </w14:textFill>
              </w:rPr>
              <w:t>3</w:t>
            </w:r>
            <w:r>
              <w:rPr>
                <w:rFonts w:hint="eastAsia"/>
                <w:b/>
                <w:color w:val="000000" w:themeColor="text1"/>
                <w:kern w:val="0"/>
                <w:sz w:val="24"/>
                <w:szCs w:val="20"/>
                <w:lang w:val="en-US" w:eastAsia="zh-CN"/>
                <w14:textFill>
                  <w14:solidFill>
                    <w14:schemeClr w14:val="tx1"/>
                  </w14:solidFill>
                </w14:textFill>
              </w:rPr>
              <w:t>5</w:t>
            </w:r>
            <w:r>
              <w:rPr>
                <w:b/>
                <w:color w:val="000000" w:themeColor="text1"/>
                <w:kern w:val="0"/>
                <w:sz w:val="24"/>
                <w:szCs w:val="20"/>
                <w14:textFill>
                  <w14:solidFill>
                    <w14:schemeClr w14:val="tx1"/>
                  </w14:solidFill>
                </w14:textFill>
              </w:rPr>
              <w:t xml:space="preserve"> 建设项目环境风险简单分析内容表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0"/>
              <w:gridCol w:w="1402"/>
              <w:gridCol w:w="1699"/>
              <w:gridCol w:w="958"/>
              <w:gridCol w:w="2604"/>
            </w:tblGrid>
            <w:tr w14:paraId="7E097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vAlign w:val="center"/>
                </w:tcPr>
                <w:p w14:paraId="1291DAFE">
                  <w:pPr>
                    <w:adjustRightInd w:val="0"/>
                    <w:snapToGrid w:val="0"/>
                    <w:jc w:val="center"/>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建设项目名称</w:t>
                  </w:r>
                </w:p>
              </w:tc>
              <w:tc>
                <w:tcPr>
                  <w:tcW w:w="3859" w:type="pct"/>
                  <w:gridSpan w:val="4"/>
                  <w:vAlign w:val="center"/>
                </w:tcPr>
                <w:p w14:paraId="4CFEF53F">
                  <w:pPr>
                    <w:adjustRightInd w:val="0"/>
                    <w:snapToGrid w:val="0"/>
                    <w:jc w:val="center"/>
                    <w:textAlignment w:val="baseline"/>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年产12万吨发酵棕榈粕项目</w:t>
                  </w:r>
                </w:p>
              </w:tc>
            </w:tr>
            <w:tr w14:paraId="3F48E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vAlign w:val="center"/>
                </w:tcPr>
                <w:p w14:paraId="33E287E1">
                  <w:pPr>
                    <w:adjustRightInd w:val="0"/>
                    <w:snapToGrid w:val="0"/>
                    <w:jc w:val="center"/>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建设地点</w:t>
                  </w:r>
                </w:p>
              </w:tc>
              <w:tc>
                <w:tcPr>
                  <w:tcW w:w="3859" w:type="pct"/>
                  <w:gridSpan w:val="4"/>
                  <w:vAlign w:val="center"/>
                </w:tcPr>
                <w:p w14:paraId="2EDDEC87">
                  <w:pPr>
                    <w:adjustRightInd w:val="0"/>
                    <w:snapToGrid w:val="0"/>
                    <w:jc w:val="center"/>
                    <w:textAlignment w:val="baseline"/>
                    <w:rPr>
                      <w:snapToGrid w:val="0"/>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广西壮族自治区钦州市保税港区二号路东面、东海路西面、港区二大街北面202仓库</w:t>
                  </w:r>
                </w:p>
              </w:tc>
            </w:tr>
            <w:tr w14:paraId="1490C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vAlign w:val="center"/>
                </w:tcPr>
                <w:p w14:paraId="68FDE462">
                  <w:pPr>
                    <w:adjustRightInd w:val="0"/>
                    <w:snapToGrid w:val="0"/>
                    <w:jc w:val="center"/>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地理坐标</w:t>
                  </w:r>
                </w:p>
              </w:tc>
              <w:tc>
                <w:tcPr>
                  <w:tcW w:w="812" w:type="pct"/>
                  <w:vAlign w:val="center"/>
                </w:tcPr>
                <w:p w14:paraId="2F511847">
                  <w:pPr>
                    <w:adjustRightInd w:val="0"/>
                    <w:snapToGrid w:val="0"/>
                    <w:jc w:val="center"/>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经度</w:t>
                  </w:r>
                </w:p>
              </w:tc>
              <w:tc>
                <w:tcPr>
                  <w:tcW w:w="984" w:type="pct"/>
                  <w:vAlign w:val="center"/>
                </w:tcPr>
                <w:p w14:paraId="12AE2D5A">
                  <w:pPr>
                    <w:adjustRightInd w:val="0"/>
                    <w:snapToGrid w:val="0"/>
                    <w:jc w:val="center"/>
                    <w:textAlignment w:val="baseline"/>
                    <w:rPr>
                      <w:snapToGrid w:val="0"/>
                      <w:color w:val="000000" w:themeColor="text1"/>
                      <w:szCs w:val="21"/>
                      <w14:textFill>
                        <w14:solidFill>
                          <w14:schemeClr w14:val="tx1"/>
                        </w14:solidFill>
                      </w14:textFill>
                    </w:rPr>
                  </w:pPr>
                  <w:r>
                    <w:rPr>
                      <w:color w:val="000000" w:themeColor="text1"/>
                      <w:szCs w:val="21"/>
                      <w14:textFill>
                        <w14:solidFill>
                          <w14:schemeClr w14:val="tx1"/>
                        </w14:solidFill>
                      </w14:textFill>
                    </w:rPr>
                    <w:t>10</w:t>
                  </w:r>
                  <w:r>
                    <w:rPr>
                      <w:rFonts w:hint="eastAsia"/>
                      <w:color w:val="000000" w:themeColor="text1"/>
                      <w:szCs w:val="21"/>
                      <w14:textFill>
                        <w14:solidFill>
                          <w14:schemeClr w14:val="tx1"/>
                        </w14:solidFill>
                      </w14:textFill>
                    </w:rPr>
                    <w:t>8</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38</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53.994</w:t>
                  </w:r>
                  <w:r>
                    <w:rPr>
                      <w:color w:val="000000" w:themeColor="text1"/>
                      <w:szCs w:val="21"/>
                      <w14:textFill>
                        <w14:solidFill>
                          <w14:schemeClr w14:val="tx1"/>
                        </w14:solidFill>
                      </w14:textFill>
                    </w:rPr>
                    <w:t>″</w:t>
                  </w:r>
                </w:p>
              </w:tc>
              <w:tc>
                <w:tcPr>
                  <w:tcW w:w="555" w:type="pct"/>
                  <w:vAlign w:val="center"/>
                </w:tcPr>
                <w:p w14:paraId="737ED140">
                  <w:pPr>
                    <w:adjustRightInd w:val="0"/>
                    <w:snapToGrid w:val="0"/>
                    <w:jc w:val="center"/>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纬度</w:t>
                  </w:r>
                </w:p>
              </w:tc>
              <w:tc>
                <w:tcPr>
                  <w:tcW w:w="1508" w:type="pct"/>
                  <w:vAlign w:val="center"/>
                </w:tcPr>
                <w:p w14:paraId="0E2D8A4F">
                  <w:pPr>
                    <w:adjustRightInd w:val="0"/>
                    <w:snapToGrid w:val="0"/>
                    <w:jc w:val="center"/>
                    <w:textAlignment w:val="baseline"/>
                    <w:rPr>
                      <w:snapToGrid w:val="0"/>
                      <w:color w:val="000000" w:themeColor="text1"/>
                      <w:szCs w:val="21"/>
                      <w14:textFill>
                        <w14:solidFill>
                          <w14:schemeClr w14:val="tx1"/>
                        </w14:solidFill>
                      </w14:textFill>
                    </w:rPr>
                  </w:pPr>
                  <w:r>
                    <w:rPr>
                      <w:color w:val="000000" w:themeColor="text1"/>
                      <w:szCs w:val="21"/>
                      <w14:textFill>
                        <w14:solidFill>
                          <w14:schemeClr w14:val="tx1"/>
                        </w14:solidFill>
                      </w14:textFill>
                    </w:rPr>
                    <w:t>21°</w:t>
                  </w:r>
                  <w:r>
                    <w:rPr>
                      <w:rFonts w:hint="eastAsia"/>
                      <w:color w:val="000000" w:themeColor="text1"/>
                      <w:szCs w:val="21"/>
                      <w14:textFill>
                        <w14:solidFill>
                          <w14:schemeClr w14:val="tx1"/>
                        </w14:solidFill>
                      </w14:textFill>
                    </w:rPr>
                    <w:t>41</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18.985</w:t>
                  </w:r>
                  <w:r>
                    <w:rPr>
                      <w:color w:val="000000" w:themeColor="text1"/>
                      <w:szCs w:val="21"/>
                      <w14:textFill>
                        <w14:solidFill>
                          <w14:schemeClr w14:val="tx1"/>
                        </w14:solidFill>
                      </w14:textFill>
                    </w:rPr>
                    <w:t>″</w:t>
                  </w:r>
                </w:p>
              </w:tc>
            </w:tr>
            <w:tr w14:paraId="4936E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vAlign w:val="center"/>
                </w:tcPr>
                <w:p w14:paraId="5E2D8248">
                  <w:pPr>
                    <w:adjustRightInd w:val="0"/>
                    <w:snapToGrid w:val="0"/>
                    <w:jc w:val="center"/>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主要危险物质及分布</w:t>
                  </w:r>
                </w:p>
              </w:tc>
              <w:tc>
                <w:tcPr>
                  <w:tcW w:w="3859" w:type="pct"/>
                  <w:gridSpan w:val="4"/>
                  <w:vAlign w:val="center"/>
                </w:tcPr>
                <w:p w14:paraId="36CEABEC">
                  <w:pPr>
                    <w:adjustRightInd w:val="0"/>
                    <w:snapToGrid w:val="0"/>
                    <w:jc w:val="center"/>
                    <w:textAlignment w:val="baseline"/>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废机油；</w:t>
                  </w:r>
                </w:p>
                <w:p w14:paraId="6E3F5293">
                  <w:pPr>
                    <w:adjustRightInd w:val="0"/>
                    <w:snapToGrid w:val="0"/>
                    <w:jc w:val="center"/>
                    <w:textAlignment w:val="baseline"/>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废机油储存于危废暂存间。</w:t>
                  </w:r>
                </w:p>
              </w:tc>
            </w:tr>
            <w:tr w14:paraId="7120A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vAlign w:val="center"/>
                </w:tcPr>
                <w:p w14:paraId="245CC1BA">
                  <w:pPr>
                    <w:adjustRightInd w:val="0"/>
                    <w:snapToGrid w:val="0"/>
                    <w:spacing w:line="357" w:lineRule="atLeast"/>
                    <w:jc w:val="center"/>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环境影响途径及危害后果</w:t>
                  </w:r>
                </w:p>
              </w:tc>
              <w:tc>
                <w:tcPr>
                  <w:tcW w:w="3859" w:type="pct"/>
                  <w:gridSpan w:val="4"/>
                  <w:vAlign w:val="center"/>
                </w:tcPr>
                <w:p w14:paraId="3E56E1F8">
                  <w:pPr>
                    <w:adjustRightInd w:val="0"/>
                    <w:snapToGrid w:val="0"/>
                    <w:jc w:val="left"/>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泄漏的</w:t>
                  </w:r>
                  <w:r>
                    <w:rPr>
                      <w:rFonts w:hint="eastAsia"/>
                      <w:color w:val="000000" w:themeColor="text1"/>
                      <w:szCs w:val="21"/>
                      <w14:textFill>
                        <w14:solidFill>
                          <w14:schemeClr w14:val="tx1"/>
                        </w14:solidFill>
                      </w14:textFill>
                    </w:rPr>
                    <w:t>废机油</w:t>
                  </w:r>
                  <w:r>
                    <w:rPr>
                      <w:color w:val="000000" w:themeColor="text1"/>
                      <w:szCs w:val="21"/>
                      <w14:textFill>
                        <w14:solidFill>
                          <w14:schemeClr w14:val="tx1"/>
                        </w14:solidFill>
                      </w14:textFill>
                    </w:rPr>
                    <w:t>遇明火或高温燃烧产生烟气，燃烧烟气造成大气污染</w:t>
                  </w:r>
                  <w:r>
                    <w:rPr>
                      <w:rFonts w:hint="eastAsia"/>
                      <w:color w:val="000000" w:themeColor="text1"/>
                      <w:szCs w:val="21"/>
                      <w14:textFill>
                        <w14:solidFill>
                          <w14:schemeClr w14:val="tx1"/>
                        </w14:solidFill>
                      </w14:textFill>
                    </w:rPr>
                    <w:t>。</w:t>
                  </w:r>
                </w:p>
              </w:tc>
            </w:tr>
            <w:tr w14:paraId="3C18B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vAlign w:val="center"/>
                </w:tcPr>
                <w:p w14:paraId="7B74B150">
                  <w:pPr>
                    <w:adjustRightInd w:val="0"/>
                    <w:snapToGrid w:val="0"/>
                    <w:spacing w:line="357" w:lineRule="atLeast"/>
                    <w:jc w:val="center"/>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风险防范措施要求</w:t>
                  </w:r>
                </w:p>
              </w:tc>
              <w:tc>
                <w:tcPr>
                  <w:tcW w:w="3859" w:type="pct"/>
                  <w:gridSpan w:val="4"/>
                  <w:vAlign w:val="center"/>
                </w:tcPr>
                <w:p w14:paraId="221860E0">
                  <w:pPr>
                    <w:adjustRightInd w:val="0"/>
                    <w:snapToGrid w:val="0"/>
                    <w:jc w:val="left"/>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fldChar w:fldCharType="begin"/>
                  </w:r>
                  <w:r>
                    <w:rPr>
                      <w:snapToGrid w:val="0"/>
                      <w:color w:val="000000" w:themeColor="text1"/>
                      <w:szCs w:val="21"/>
                      <w14:textFill>
                        <w14:solidFill>
                          <w14:schemeClr w14:val="tx1"/>
                        </w14:solidFill>
                      </w14:textFill>
                    </w:rPr>
                    <w:instrText xml:space="preserve"> </w:instrText>
                  </w:r>
                  <w:r>
                    <w:rPr>
                      <w:rFonts w:hint="eastAsia"/>
                      <w:snapToGrid w:val="0"/>
                      <w:color w:val="000000" w:themeColor="text1"/>
                      <w:szCs w:val="21"/>
                      <w14:textFill>
                        <w14:solidFill>
                          <w14:schemeClr w14:val="tx1"/>
                        </w14:solidFill>
                      </w14:textFill>
                    </w:rPr>
                    <w:instrText xml:space="preserve">= 1 \* GB3</w:instrText>
                  </w:r>
                  <w:r>
                    <w:rPr>
                      <w:snapToGrid w:val="0"/>
                      <w:color w:val="000000" w:themeColor="text1"/>
                      <w:szCs w:val="21"/>
                      <w14:textFill>
                        <w14:solidFill>
                          <w14:schemeClr w14:val="tx1"/>
                        </w14:solidFill>
                      </w14:textFill>
                    </w:rPr>
                    <w:instrText xml:space="preserve"> </w:instrText>
                  </w:r>
                  <w:r>
                    <w:rPr>
                      <w:snapToGrid w:val="0"/>
                      <w:color w:val="000000" w:themeColor="text1"/>
                      <w:szCs w:val="21"/>
                      <w14:textFill>
                        <w14:solidFill>
                          <w14:schemeClr w14:val="tx1"/>
                        </w14:solidFill>
                      </w14:textFill>
                    </w:rPr>
                    <w:fldChar w:fldCharType="separate"/>
                  </w:r>
                  <w:r>
                    <w:rPr>
                      <w:rFonts w:hint="eastAsia"/>
                      <w:snapToGrid w:val="0"/>
                      <w:color w:val="000000" w:themeColor="text1"/>
                      <w:szCs w:val="21"/>
                      <w14:textFill>
                        <w14:solidFill>
                          <w14:schemeClr w14:val="tx1"/>
                        </w14:solidFill>
                      </w14:textFill>
                    </w:rPr>
                    <w:t>①</w:t>
                  </w:r>
                  <w:r>
                    <w:rPr>
                      <w:snapToGrid w:val="0"/>
                      <w:color w:val="000000" w:themeColor="text1"/>
                      <w:szCs w:val="21"/>
                      <w14:textFill>
                        <w14:solidFill>
                          <w14:schemeClr w14:val="tx1"/>
                        </w14:solidFill>
                      </w14:textFill>
                    </w:rPr>
                    <w:fldChar w:fldCharType="end"/>
                  </w:r>
                  <w:r>
                    <w:rPr>
                      <w:rFonts w:hint="eastAsia"/>
                      <w:snapToGrid w:val="0"/>
                      <w:color w:val="000000" w:themeColor="text1"/>
                      <w:szCs w:val="21"/>
                      <w14:textFill>
                        <w14:solidFill>
                          <w14:schemeClr w14:val="tx1"/>
                        </w14:solidFill>
                      </w14:textFill>
                    </w:rPr>
                    <w:t>贮存间</w:t>
                  </w:r>
                  <w:r>
                    <w:rPr>
                      <w:snapToGrid w:val="0"/>
                      <w:color w:val="000000" w:themeColor="text1"/>
                      <w:szCs w:val="21"/>
                      <w14:textFill>
                        <w14:solidFill>
                          <w14:schemeClr w14:val="tx1"/>
                        </w14:solidFill>
                      </w14:textFill>
                    </w:rPr>
                    <w:t>参照</w:t>
                  </w:r>
                  <w:r>
                    <w:rPr>
                      <w:rFonts w:hint="eastAsia"/>
                      <w:snapToGrid w:val="0"/>
                      <w:color w:val="000000" w:themeColor="text1"/>
                      <w:szCs w:val="21"/>
                      <w14:textFill>
                        <w14:solidFill>
                          <w14:schemeClr w14:val="tx1"/>
                        </w14:solidFill>
                      </w14:textFill>
                    </w:rPr>
                    <w:t>《危险废物贮存污染控制标准》（GB 18597-2023）</w:t>
                  </w:r>
                  <w:r>
                    <w:rPr>
                      <w:snapToGrid w:val="0"/>
                      <w:color w:val="000000" w:themeColor="text1"/>
                      <w:szCs w:val="21"/>
                      <w14:textFill>
                        <w14:solidFill>
                          <w14:schemeClr w14:val="tx1"/>
                        </w14:solidFill>
                      </w14:textFill>
                    </w:rPr>
                    <w:t>的要求规范建设和维护使用。</w:t>
                  </w:r>
                </w:p>
                <w:p w14:paraId="75BDA5A4">
                  <w:pPr>
                    <w:adjustRightInd w:val="0"/>
                    <w:snapToGrid w:val="0"/>
                    <w:jc w:val="left"/>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fldChar w:fldCharType="begin"/>
                  </w:r>
                  <w:r>
                    <w:rPr>
                      <w:snapToGrid w:val="0"/>
                      <w:color w:val="000000" w:themeColor="text1"/>
                      <w:szCs w:val="21"/>
                      <w14:textFill>
                        <w14:solidFill>
                          <w14:schemeClr w14:val="tx1"/>
                        </w14:solidFill>
                      </w14:textFill>
                    </w:rPr>
                    <w:instrText xml:space="preserve"> </w:instrText>
                  </w:r>
                  <w:r>
                    <w:rPr>
                      <w:rFonts w:hint="eastAsia"/>
                      <w:snapToGrid w:val="0"/>
                      <w:color w:val="000000" w:themeColor="text1"/>
                      <w:szCs w:val="21"/>
                      <w14:textFill>
                        <w14:solidFill>
                          <w14:schemeClr w14:val="tx1"/>
                        </w14:solidFill>
                      </w14:textFill>
                    </w:rPr>
                    <w:instrText xml:space="preserve">= 2 \* GB3</w:instrText>
                  </w:r>
                  <w:r>
                    <w:rPr>
                      <w:snapToGrid w:val="0"/>
                      <w:color w:val="000000" w:themeColor="text1"/>
                      <w:szCs w:val="21"/>
                      <w14:textFill>
                        <w14:solidFill>
                          <w14:schemeClr w14:val="tx1"/>
                        </w14:solidFill>
                      </w14:textFill>
                    </w:rPr>
                    <w:instrText xml:space="preserve"> </w:instrText>
                  </w:r>
                  <w:r>
                    <w:rPr>
                      <w:snapToGrid w:val="0"/>
                      <w:color w:val="000000" w:themeColor="text1"/>
                      <w:szCs w:val="21"/>
                      <w14:textFill>
                        <w14:solidFill>
                          <w14:schemeClr w14:val="tx1"/>
                        </w14:solidFill>
                      </w14:textFill>
                    </w:rPr>
                    <w:fldChar w:fldCharType="separate"/>
                  </w:r>
                  <w:r>
                    <w:rPr>
                      <w:rFonts w:hint="eastAsia"/>
                      <w:snapToGrid w:val="0"/>
                      <w:color w:val="000000" w:themeColor="text1"/>
                      <w:szCs w:val="21"/>
                      <w14:textFill>
                        <w14:solidFill>
                          <w14:schemeClr w14:val="tx1"/>
                        </w14:solidFill>
                      </w14:textFill>
                    </w:rPr>
                    <w:t>②</w:t>
                  </w:r>
                  <w:r>
                    <w:rPr>
                      <w:snapToGrid w:val="0"/>
                      <w:color w:val="000000" w:themeColor="text1"/>
                      <w:szCs w:val="21"/>
                      <w14:textFill>
                        <w14:solidFill>
                          <w14:schemeClr w14:val="tx1"/>
                        </w14:solidFill>
                      </w14:textFill>
                    </w:rPr>
                    <w:fldChar w:fldCharType="end"/>
                  </w:r>
                  <w:r>
                    <w:rPr>
                      <w:rFonts w:hint="eastAsia"/>
                      <w:snapToGrid w:val="0"/>
                      <w:color w:val="000000" w:themeColor="text1"/>
                      <w:szCs w:val="21"/>
                      <w14:textFill>
                        <w14:solidFill>
                          <w14:schemeClr w14:val="tx1"/>
                        </w14:solidFill>
                      </w14:textFill>
                    </w:rPr>
                    <w:t>危废暂存间内严禁烟火。人员不得携带易燃、易爆物品入内。</w:t>
                  </w:r>
                </w:p>
                <w:p w14:paraId="7104B19D">
                  <w:pPr>
                    <w:adjustRightInd w:val="0"/>
                    <w:snapToGrid w:val="0"/>
                    <w:jc w:val="left"/>
                    <w:textAlignment w:val="baseline"/>
                    <w:rPr>
                      <w:snapToGrid w:val="0"/>
                      <w:color w:val="000000" w:themeColor="text1"/>
                      <w:szCs w:val="21"/>
                      <w14:textFill>
                        <w14:solidFill>
                          <w14:schemeClr w14:val="tx1"/>
                        </w14:solidFill>
                      </w14:textFill>
                    </w:rPr>
                  </w:pPr>
                  <w:r>
                    <w:rPr>
                      <w:rFonts w:hint="eastAsia" w:ascii="宋体" w:hAnsi="宋体" w:cs="宋体"/>
                      <w:snapToGrid w:val="0"/>
                      <w:color w:val="000000" w:themeColor="text1"/>
                      <w:szCs w:val="21"/>
                      <w14:textFill>
                        <w14:solidFill>
                          <w14:schemeClr w14:val="tx1"/>
                        </w14:solidFill>
                      </w14:textFill>
                    </w:rPr>
                    <w:t>③</w:t>
                  </w:r>
                  <w:r>
                    <w:rPr>
                      <w:rFonts w:hint="eastAsia"/>
                      <w:snapToGrid w:val="0"/>
                      <w:color w:val="000000" w:themeColor="text1"/>
                      <w:szCs w:val="21"/>
                      <w14:textFill>
                        <w14:solidFill>
                          <w14:schemeClr w14:val="tx1"/>
                        </w14:solidFill>
                      </w14:textFill>
                    </w:rPr>
                    <w:t>工作人员入内操作需做好防护。</w:t>
                  </w:r>
                </w:p>
                <w:p w14:paraId="70827B7E">
                  <w:pPr>
                    <w:adjustRightInd w:val="0"/>
                    <w:snapToGrid w:val="0"/>
                    <w:jc w:val="left"/>
                    <w:textAlignment w:val="baseline"/>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fldChar w:fldCharType="begin"/>
                  </w:r>
                  <w:r>
                    <w:rPr>
                      <w:snapToGrid w:val="0"/>
                      <w:color w:val="000000" w:themeColor="text1"/>
                      <w:szCs w:val="21"/>
                      <w14:textFill>
                        <w14:solidFill>
                          <w14:schemeClr w14:val="tx1"/>
                        </w14:solidFill>
                      </w14:textFill>
                    </w:rPr>
                    <w:instrText xml:space="preserve"> </w:instrText>
                  </w:r>
                  <w:r>
                    <w:rPr>
                      <w:rFonts w:hint="eastAsia"/>
                      <w:snapToGrid w:val="0"/>
                      <w:color w:val="000000" w:themeColor="text1"/>
                      <w:szCs w:val="21"/>
                      <w14:textFill>
                        <w14:solidFill>
                          <w14:schemeClr w14:val="tx1"/>
                        </w14:solidFill>
                      </w14:textFill>
                    </w:rPr>
                    <w:instrText xml:space="preserve">= 4 \* GB3</w:instrText>
                  </w:r>
                  <w:r>
                    <w:rPr>
                      <w:snapToGrid w:val="0"/>
                      <w:color w:val="000000" w:themeColor="text1"/>
                      <w:szCs w:val="21"/>
                      <w14:textFill>
                        <w14:solidFill>
                          <w14:schemeClr w14:val="tx1"/>
                        </w14:solidFill>
                      </w14:textFill>
                    </w:rPr>
                    <w:instrText xml:space="preserve"> </w:instrText>
                  </w:r>
                  <w:r>
                    <w:rPr>
                      <w:snapToGrid w:val="0"/>
                      <w:color w:val="000000" w:themeColor="text1"/>
                      <w:szCs w:val="21"/>
                      <w14:textFill>
                        <w14:solidFill>
                          <w14:schemeClr w14:val="tx1"/>
                        </w14:solidFill>
                      </w14:textFill>
                    </w:rPr>
                    <w:fldChar w:fldCharType="separate"/>
                  </w:r>
                  <w:r>
                    <w:rPr>
                      <w:rFonts w:hint="eastAsia"/>
                      <w:snapToGrid w:val="0"/>
                      <w:color w:val="000000" w:themeColor="text1"/>
                      <w:szCs w:val="21"/>
                      <w14:textFill>
                        <w14:solidFill>
                          <w14:schemeClr w14:val="tx1"/>
                        </w14:solidFill>
                      </w14:textFill>
                    </w:rPr>
                    <w:t>④</w:t>
                  </w:r>
                  <w:r>
                    <w:rPr>
                      <w:snapToGrid w:val="0"/>
                      <w:color w:val="000000" w:themeColor="text1"/>
                      <w:szCs w:val="21"/>
                      <w14:textFill>
                        <w14:solidFill>
                          <w14:schemeClr w14:val="tx1"/>
                        </w14:solidFill>
                      </w14:textFill>
                    </w:rPr>
                    <w:fldChar w:fldCharType="end"/>
                  </w:r>
                  <w:r>
                    <w:rPr>
                      <w:rFonts w:hint="eastAsia"/>
                      <w:snapToGrid w:val="0"/>
                      <w:color w:val="000000" w:themeColor="text1"/>
                      <w:szCs w:val="21"/>
                      <w14:textFill>
                        <w14:solidFill>
                          <w14:schemeClr w14:val="tx1"/>
                        </w14:solidFill>
                      </w14:textFill>
                    </w:rPr>
                    <w:t>加强人员的教育培训，树立正确的安全生产意识，定期进行应急演练。</w:t>
                  </w:r>
                </w:p>
                <w:p w14:paraId="1A1688F5">
                  <w:pPr>
                    <w:adjustRightInd w:val="0"/>
                    <w:snapToGrid w:val="0"/>
                    <w:jc w:val="left"/>
                    <w:textAlignment w:val="baseline"/>
                    <w:rPr>
                      <w:b/>
                      <w:bCs/>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fldChar w:fldCharType="begin"/>
                  </w:r>
                  <w:r>
                    <w:rPr>
                      <w:snapToGrid w:val="0"/>
                      <w:color w:val="000000" w:themeColor="text1"/>
                      <w:szCs w:val="21"/>
                      <w14:textFill>
                        <w14:solidFill>
                          <w14:schemeClr w14:val="tx1"/>
                        </w14:solidFill>
                      </w14:textFill>
                    </w:rPr>
                    <w:instrText xml:space="preserve"> </w:instrText>
                  </w:r>
                  <w:r>
                    <w:rPr>
                      <w:rFonts w:hint="eastAsia"/>
                      <w:snapToGrid w:val="0"/>
                      <w:color w:val="000000" w:themeColor="text1"/>
                      <w:szCs w:val="21"/>
                      <w14:textFill>
                        <w14:solidFill>
                          <w14:schemeClr w14:val="tx1"/>
                        </w14:solidFill>
                      </w14:textFill>
                    </w:rPr>
                    <w:instrText xml:space="preserve">= 5 \* GB3</w:instrText>
                  </w:r>
                  <w:r>
                    <w:rPr>
                      <w:snapToGrid w:val="0"/>
                      <w:color w:val="000000" w:themeColor="text1"/>
                      <w:szCs w:val="21"/>
                      <w14:textFill>
                        <w14:solidFill>
                          <w14:schemeClr w14:val="tx1"/>
                        </w14:solidFill>
                      </w14:textFill>
                    </w:rPr>
                    <w:instrText xml:space="preserve"> </w:instrText>
                  </w:r>
                  <w:r>
                    <w:rPr>
                      <w:snapToGrid w:val="0"/>
                      <w:color w:val="000000" w:themeColor="text1"/>
                      <w:szCs w:val="21"/>
                      <w14:textFill>
                        <w14:solidFill>
                          <w14:schemeClr w14:val="tx1"/>
                        </w14:solidFill>
                      </w14:textFill>
                    </w:rPr>
                    <w:fldChar w:fldCharType="separate"/>
                  </w:r>
                  <w:r>
                    <w:rPr>
                      <w:rFonts w:hint="eastAsia"/>
                      <w:snapToGrid w:val="0"/>
                      <w:color w:val="000000" w:themeColor="text1"/>
                      <w:szCs w:val="21"/>
                      <w14:textFill>
                        <w14:solidFill>
                          <w14:schemeClr w14:val="tx1"/>
                        </w14:solidFill>
                      </w14:textFill>
                    </w:rPr>
                    <w:t>⑤</w:t>
                  </w:r>
                  <w:r>
                    <w:rPr>
                      <w:snapToGrid w:val="0"/>
                      <w:color w:val="000000" w:themeColor="text1"/>
                      <w:szCs w:val="21"/>
                      <w14:textFill>
                        <w14:solidFill>
                          <w14:schemeClr w14:val="tx1"/>
                        </w14:solidFill>
                      </w14:textFill>
                    </w:rPr>
                    <w:fldChar w:fldCharType="end"/>
                  </w:r>
                  <w:r>
                    <w:rPr>
                      <w:rFonts w:hint="eastAsia"/>
                      <w:snapToGrid w:val="0"/>
                      <w:color w:val="000000" w:themeColor="text1"/>
                      <w:szCs w:val="21"/>
                      <w14:textFill>
                        <w14:solidFill>
                          <w14:schemeClr w14:val="tx1"/>
                        </w14:solidFill>
                      </w14:textFill>
                    </w:rPr>
                    <w:t>厂区要配备消防设备和消防器材，一切消防器材不准乱用，并要定期检查。</w:t>
                  </w:r>
                </w:p>
              </w:tc>
            </w:tr>
            <w:tr w14:paraId="0116B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vAlign w:val="center"/>
                </w:tcPr>
                <w:p w14:paraId="44D21868">
                  <w:pPr>
                    <w:adjustRightInd w:val="0"/>
                    <w:snapToGrid w:val="0"/>
                    <w:spacing w:line="357" w:lineRule="atLeast"/>
                    <w:jc w:val="center"/>
                    <w:textAlignment w:val="baseline"/>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急救措施</w:t>
                  </w:r>
                </w:p>
              </w:tc>
              <w:tc>
                <w:tcPr>
                  <w:tcW w:w="3859" w:type="pct"/>
                  <w:gridSpan w:val="4"/>
                  <w:vAlign w:val="center"/>
                </w:tcPr>
                <w:p w14:paraId="7CCD39F7">
                  <w:pPr>
                    <w:adjustRightInd w:val="0"/>
                    <w:snapToGrid w:val="0"/>
                    <w:jc w:val="left"/>
                    <w:textAlignment w:val="baseline"/>
                    <w:rPr>
                      <w:rFonts w:hint="eastAsia" w:ascii="宋体" w:hAnsi="宋体" w:cs="宋体"/>
                      <w:snapToGrid w:val="0"/>
                      <w:color w:val="000000" w:themeColor="text1"/>
                      <w:szCs w:val="21"/>
                      <w14:textFill>
                        <w14:solidFill>
                          <w14:schemeClr w14:val="tx1"/>
                        </w14:solidFill>
                      </w14:textFill>
                    </w:rPr>
                  </w:pPr>
                  <w:r>
                    <w:rPr>
                      <w:rFonts w:hint="eastAsia" w:ascii="宋体" w:hAnsi="宋体" w:cs="宋体"/>
                      <w:snapToGrid w:val="0"/>
                      <w:color w:val="000000" w:themeColor="text1"/>
                      <w:szCs w:val="21"/>
                      <w14:textFill>
                        <w14:solidFill>
                          <w14:schemeClr w14:val="tx1"/>
                        </w14:solidFill>
                      </w14:textFill>
                    </w:rPr>
                    <w:t>皮肤接触：脱去污染的衣着，用大量流动清水冲洗。</w:t>
                  </w:r>
                </w:p>
                <w:p w14:paraId="608244C2">
                  <w:pPr>
                    <w:adjustRightInd w:val="0"/>
                    <w:snapToGrid w:val="0"/>
                    <w:jc w:val="left"/>
                    <w:textAlignment w:val="baseline"/>
                    <w:rPr>
                      <w:rFonts w:hint="eastAsia" w:ascii="宋体" w:hAnsi="宋体" w:cs="宋体"/>
                      <w:snapToGrid w:val="0"/>
                      <w:color w:val="000000" w:themeColor="text1"/>
                      <w:szCs w:val="21"/>
                      <w14:textFill>
                        <w14:solidFill>
                          <w14:schemeClr w14:val="tx1"/>
                        </w14:solidFill>
                      </w14:textFill>
                    </w:rPr>
                  </w:pPr>
                  <w:r>
                    <w:rPr>
                      <w:rFonts w:hint="eastAsia" w:ascii="宋体" w:hAnsi="宋体" w:cs="宋体"/>
                      <w:snapToGrid w:val="0"/>
                      <w:color w:val="000000" w:themeColor="text1"/>
                      <w:szCs w:val="21"/>
                      <w14:textFill>
                        <w14:solidFill>
                          <w14:schemeClr w14:val="tx1"/>
                        </w14:solidFill>
                      </w14:textFill>
                    </w:rPr>
                    <w:t>眼睛接触：提起眼睑，用流动清水或生理盐水冲洗。就医。</w:t>
                  </w:r>
                </w:p>
                <w:p w14:paraId="1F5CB0FB">
                  <w:pPr>
                    <w:adjustRightInd w:val="0"/>
                    <w:snapToGrid w:val="0"/>
                    <w:jc w:val="left"/>
                    <w:textAlignment w:val="baseline"/>
                    <w:rPr>
                      <w:rFonts w:hint="eastAsia" w:ascii="宋体" w:hAnsi="宋体" w:cs="宋体"/>
                      <w:snapToGrid w:val="0"/>
                      <w:color w:val="000000" w:themeColor="text1"/>
                      <w:szCs w:val="21"/>
                      <w14:textFill>
                        <w14:solidFill>
                          <w14:schemeClr w14:val="tx1"/>
                        </w14:solidFill>
                      </w14:textFill>
                    </w:rPr>
                  </w:pPr>
                  <w:r>
                    <w:rPr>
                      <w:rFonts w:hint="eastAsia" w:ascii="宋体" w:hAnsi="宋体" w:cs="宋体"/>
                      <w:snapToGrid w:val="0"/>
                      <w:color w:val="000000" w:themeColor="text1"/>
                      <w:szCs w:val="21"/>
                      <w14:textFill>
                        <w14:solidFill>
                          <w14:schemeClr w14:val="tx1"/>
                        </w14:solidFill>
                      </w14:textFill>
                    </w:rPr>
                    <w:t>吸入：迅速脱离现场至空气新鲜处。保持呼吸道通畅。如呼吸困难，给输氧。如呼吸停止，立即进行人工呼吸，就医。</w:t>
                  </w:r>
                </w:p>
                <w:p w14:paraId="7377FCD4">
                  <w:pPr>
                    <w:adjustRightInd w:val="0"/>
                    <w:snapToGrid w:val="0"/>
                    <w:jc w:val="left"/>
                    <w:textAlignment w:val="baseline"/>
                    <w:rPr>
                      <w:snapToGrid w:val="0"/>
                      <w:color w:val="000000" w:themeColor="text1"/>
                      <w:szCs w:val="21"/>
                      <w14:textFill>
                        <w14:solidFill>
                          <w14:schemeClr w14:val="tx1"/>
                        </w14:solidFill>
                      </w14:textFill>
                    </w:rPr>
                  </w:pPr>
                  <w:r>
                    <w:rPr>
                      <w:rFonts w:hint="eastAsia" w:ascii="宋体" w:hAnsi="宋体" w:cs="宋体"/>
                      <w:snapToGrid w:val="0"/>
                      <w:color w:val="000000" w:themeColor="text1"/>
                      <w:szCs w:val="21"/>
                      <w14:textFill>
                        <w14:solidFill>
                          <w14:schemeClr w14:val="tx1"/>
                        </w14:solidFill>
                      </w14:textFill>
                    </w:rPr>
                    <w:t>食入：饮足量温水，催吐。就医。</w:t>
                  </w:r>
                </w:p>
              </w:tc>
            </w:tr>
          </w:tbl>
          <w:p w14:paraId="13943813">
            <w:pPr>
              <w:adjustRightInd w:val="0"/>
              <w:snapToGrid w:val="0"/>
              <w:spacing w:line="360" w:lineRule="auto"/>
              <w:ind w:firstLine="480" w:firstLineChars="200"/>
              <w:rPr>
                <w:color w:val="000000" w:themeColor="text1"/>
                <w:kern w:val="0"/>
                <w:sz w:val="24"/>
                <w:szCs w:val="22"/>
                <w14:textFill>
                  <w14:solidFill>
                    <w14:schemeClr w14:val="tx1"/>
                  </w14:solidFill>
                </w14:textFill>
              </w:rPr>
            </w:pPr>
          </w:p>
          <w:bookmarkEnd w:id="26"/>
          <w:p w14:paraId="4B45389E">
            <w:pPr>
              <w:pStyle w:val="22"/>
              <w:ind w:firstLine="280"/>
              <w:rPr>
                <w:color w:val="000000" w:themeColor="text1"/>
                <w14:textFill>
                  <w14:solidFill>
                    <w14:schemeClr w14:val="tx1"/>
                  </w14:solidFill>
                </w14:textFill>
              </w:rPr>
            </w:pPr>
          </w:p>
        </w:tc>
      </w:tr>
    </w:tbl>
    <w:p w14:paraId="1D4A039E">
      <w:pPr>
        <w:rPr>
          <w:color w:val="000000" w:themeColor="text1"/>
          <w14:textFill>
            <w14:solidFill>
              <w14:schemeClr w14:val="tx1"/>
            </w14:solidFill>
          </w14:textFill>
        </w:rPr>
        <w:sectPr>
          <w:pgSz w:w="11907" w:h="16840"/>
          <w:pgMar w:top="1418" w:right="1418" w:bottom="1418" w:left="1418" w:header="851" w:footer="851" w:gutter="0"/>
          <w:cols w:space="720" w:num="1"/>
          <w:docGrid w:linePitch="312" w:charSpace="0"/>
        </w:sectPr>
      </w:pPr>
    </w:p>
    <w:p w14:paraId="05154183">
      <w:pPr>
        <w:pStyle w:val="20"/>
        <w:widowControl w:val="0"/>
        <w:spacing w:before="0" w:beforeAutospacing="0"/>
        <w:jc w:val="center"/>
        <w:outlineLvl w:val="0"/>
        <w:rPr>
          <w:rFonts w:ascii="Times New Roman" w:hAnsi="Times New Roman" w:cs="Times New Roman"/>
          <w:snapToGrid w:val="0"/>
          <w:color w:val="000000" w:themeColor="text1"/>
          <w:sz w:val="30"/>
          <w:szCs w:val="30"/>
          <w14:textFill>
            <w14:solidFill>
              <w14:schemeClr w14:val="tx1"/>
            </w14:solidFill>
          </w14:textFill>
        </w:rPr>
      </w:pPr>
      <w:bookmarkStart w:id="27" w:name="_Toc66306788"/>
      <w:r>
        <w:rPr>
          <w:rFonts w:ascii="Times New Roman" w:hAnsi="Times New Roman" w:cs="Times New Roman"/>
          <w:snapToGrid w:val="0"/>
          <w:color w:val="000000" w:themeColor="text1"/>
          <w:sz w:val="30"/>
          <w:szCs w:val="30"/>
          <w14:textFill>
            <w14:solidFill>
              <w14:schemeClr w14:val="tx1"/>
            </w14:solidFill>
          </w14:textFill>
        </w:rPr>
        <w:t>五、</w:t>
      </w:r>
      <w:bookmarkStart w:id="28" w:name="_Hlk54167917"/>
      <w:r>
        <w:rPr>
          <w:rFonts w:ascii="Times New Roman" w:hAnsi="Times New Roman" w:cs="Times New Roman"/>
          <w:snapToGrid w:val="0"/>
          <w:color w:val="000000" w:themeColor="text1"/>
          <w:sz w:val="30"/>
          <w:szCs w:val="30"/>
          <w14:textFill>
            <w14:solidFill>
              <w14:schemeClr w14:val="tx1"/>
            </w14:solidFill>
          </w14:textFill>
        </w:rPr>
        <w:t>环境保护措施监督检查清单</w:t>
      </w:r>
      <w:bookmarkEnd w:id="27"/>
      <w:bookmarkEnd w:id="28"/>
    </w:p>
    <w:tbl>
      <w:tblPr>
        <w:tblStyle w:val="24"/>
        <w:tblW w:w="49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1395"/>
        <w:gridCol w:w="1945"/>
        <w:gridCol w:w="1474"/>
        <w:gridCol w:w="1795"/>
        <w:gridCol w:w="2555"/>
      </w:tblGrid>
      <w:tr w14:paraId="4FA56A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25" w:hRule="atLeast"/>
          <w:jc w:val="center"/>
        </w:trPr>
        <w:tc>
          <w:tcPr>
            <w:tcW w:w="761" w:type="pct"/>
            <w:tcBorders>
              <w:tl2br w:val="single" w:color="auto" w:sz="4" w:space="0"/>
            </w:tcBorders>
          </w:tcPr>
          <w:p w14:paraId="60DB53C5">
            <w:pPr>
              <w:adjustRightInd w:val="0"/>
              <w:snapToGrid w:val="0"/>
              <w:jc w:val="right"/>
              <w:rPr>
                <w:color w:val="000000" w:themeColor="text1"/>
                <w:sz w:val="24"/>
                <w14:textFill>
                  <w14:solidFill>
                    <w14:schemeClr w14:val="tx1"/>
                  </w14:solidFill>
                </w14:textFill>
              </w:rPr>
            </w:pPr>
            <w:r>
              <w:rPr>
                <w:color w:val="000000" w:themeColor="text1"/>
                <w:sz w:val="24"/>
                <w14:textFill>
                  <w14:solidFill>
                    <w14:schemeClr w14:val="tx1"/>
                  </w14:solidFill>
                </w14:textFill>
              </w:rPr>
              <w:t>内容</w:t>
            </w:r>
          </w:p>
          <w:p w14:paraId="120283E1">
            <w:pPr>
              <w:adjustRightInd w:val="0"/>
              <w:snapToGrid w:val="0"/>
              <w:rPr>
                <w:color w:val="000000" w:themeColor="text1"/>
                <w:sz w:val="24"/>
                <w14:textFill>
                  <w14:solidFill>
                    <w14:schemeClr w14:val="tx1"/>
                  </w14:solidFill>
                </w14:textFill>
              </w:rPr>
            </w:pPr>
            <w:r>
              <w:rPr>
                <w:color w:val="000000" w:themeColor="text1"/>
                <w:sz w:val="24"/>
                <w14:textFill>
                  <w14:solidFill>
                    <w14:schemeClr w14:val="tx1"/>
                  </w14:solidFill>
                </w14:textFill>
              </w:rPr>
              <w:t>要素</w:t>
            </w:r>
          </w:p>
        </w:tc>
        <w:tc>
          <w:tcPr>
            <w:tcW w:w="1061" w:type="pct"/>
            <w:vAlign w:val="center"/>
          </w:tcPr>
          <w:p w14:paraId="22DF4421">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排放口</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编号、</w:t>
            </w:r>
          </w:p>
          <w:p w14:paraId="0C754DCC">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名称</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/污染源</w:t>
            </w:r>
          </w:p>
        </w:tc>
        <w:tc>
          <w:tcPr>
            <w:tcW w:w="804" w:type="pct"/>
            <w:vAlign w:val="center"/>
          </w:tcPr>
          <w:p w14:paraId="74C6BA38">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污染物项目</w:t>
            </w:r>
          </w:p>
        </w:tc>
        <w:tc>
          <w:tcPr>
            <w:tcW w:w="979" w:type="pct"/>
            <w:vAlign w:val="center"/>
          </w:tcPr>
          <w:p w14:paraId="70ABBD9A">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环境保护措施</w:t>
            </w:r>
          </w:p>
        </w:tc>
        <w:tc>
          <w:tcPr>
            <w:tcW w:w="1394" w:type="pct"/>
            <w:vAlign w:val="center"/>
          </w:tcPr>
          <w:p w14:paraId="1815C12B">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执行标准</w:t>
            </w:r>
          </w:p>
        </w:tc>
      </w:tr>
      <w:tr w14:paraId="455756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729" w:hRule="atLeast"/>
          <w:jc w:val="center"/>
        </w:trPr>
        <w:tc>
          <w:tcPr>
            <w:tcW w:w="761" w:type="pct"/>
            <w:vMerge w:val="restart"/>
            <w:vAlign w:val="center"/>
          </w:tcPr>
          <w:p w14:paraId="158000EC">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大气环境</w:t>
            </w:r>
          </w:p>
        </w:tc>
        <w:tc>
          <w:tcPr>
            <w:tcW w:w="1061" w:type="pct"/>
            <w:vAlign w:val="center"/>
          </w:tcPr>
          <w:p w14:paraId="1B82C617">
            <w:pPr>
              <w:adjustRightInd w:val="0"/>
              <w:snapToGrid w:val="0"/>
              <w:jc w:val="center"/>
              <w:rPr>
                <w:bCs/>
                <w:color w:val="000000" w:themeColor="text1"/>
                <w:kern w:val="21"/>
                <w:sz w:val="24"/>
                <w14:textFill>
                  <w14:solidFill>
                    <w14:schemeClr w14:val="tx1"/>
                  </w14:solidFill>
                </w14:textFill>
              </w:rPr>
            </w:pPr>
            <w:r>
              <w:rPr>
                <w:rFonts w:hint="eastAsia"/>
                <w:bCs/>
                <w:color w:val="000000" w:themeColor="text1"/>
                <w:kern w:val="21"/>
                <w:sz w:val="24"/>
                <w14:textFill>
                  <w14:solidFill>
                    <w14:schemeClr w14:val="tx1"/>
                  </w14:solidFill>
                </w14:textFill>
              </w:rPr>
              <w:t>卸料粉尘</w:t>
            </w:r>
          </w:p>
        </w:tc>
        <w:tc>
          <w:tcPr>
            <w:tcW w:w="804" w:type="pct"/>
            <w:vAlign w:val="center"/>
          </w:tcPr>
          <w:p w14:paraId="2E5E82E3">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颗粒物</w:t>
            </w:r>
          </w:p>
        </w:tc>
        <w:tc>
          <w:tcPr>
            <w:tcW w:w="979" w:type="pct"/>
            <w:vAlign w:val="center"/>
          </w:tcPr>
          <w:p w14:paraId="35274C11">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厂房阻隔、自然沉降、定期清扫等措施</w:t>
            </w:r>
          </w:p>
        </w:tc>
        <w:tc>
          <w:tcPr>
            <w:tcW w:w="1394" w:type="pct"/>
            <w:vMerge w:val="restart"/>
            <w:vAlign w:val="center"/>
          </w:tcPr>
          <w:p w14:paraId="5D11FDD5">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《大气污染物综合排放标准》（GB16297-1996）</w:t>
            </w:r>
            <w:r>
              <w:rPr>
                <w:rFonts w:hint="eastAsia"/>
                <w:color w:val="000000" w:themeColor="text1"/>
                <w:kern w:val="0"/>
                <w:sz w:val="24"/>
                <w14:textFill>
                  <w14:solidFill>
                    <w14:schemeClr w14:val="tx1"/>
                  </w14:solidFill>
                </w14:textFill>
              </w:rPr>
              <w:t>无组织排放监控浓度限值</w:t>
            </w:r>
          </w:p>
        </w:tc>
      </w:tr>
      <w:tr w14:paraId="483161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540" w:hRule="atLeast"/>
          <w:jc w:val="center"/>
        </w:trPr>
        <w:tc>
          <w:tcPr>
            <w:tcW w:w="761" w:type="pct"/>
            <w:vMerge w:val="continue"/>
            <w:vAlign w:val="center"/>
          </w:tcPr>
          <w:p w14:paraId="25280A07">
            <w:pPr>
              <w:adjustRightInd w:val="0"/>
              <w:snapToGrid w:val="0"/>
              <w:jc w:val="center"/>
              <w:rPr>
                <w:color w:val="000000" w:themeColor="text1"/>
                <w:sz w:val="24"/>
                <w14:textFill>
                  <w14:solidFill>
                    <w14:schemeClr w14:val="tx1"/>
                  </w14:solidFill>
                </w14:textFill>
              </w:rPr>
            </w:pPr>
          </w:p>
        </w:tc>
        <w:tc>
          <w:tcPr>
            <w:tcW w:w="1061" w:type="pct"/>
            <w:vAlign w:val="center"/>
          </w:tcPr>
          <w:p w14:paraId="1FD37F6A">
            <w:pPr>
              <w:adjustRightInd w:val="0"/>
              <w:snapToGrid w:val="0"/>
              <w:jc w:val="center"/>
              <w:rPr>
                <w:bCs/>
                <w:color w:val="000000" w:themeColor="text1"/>
                <w:kern w:val="21"/>
                <w:sz w:val="24"/>
                <w14:textFill>
                  <w14:solidFill>
                    <w14:schemeClr w14:val="tx1"/>
                  </w14:solidFill>
                </w14:textFill>
              </w:rPr>
            </w:pPr>
            <w:r>
              <w:rPr>
                <w:rFonts w:hint="eastAsia"/>
                <w:bCs/>
                <w:color w:val="000000" w:themeColor="text1"/>
                <w:kern w:val="21"/>
                <w:sz w:val="24"/>
                <w14:textFill>
                  <w14:solidFill>
                    <w14:schemeClr w14:val="tx1"/>
                  </w14:solidFill>
                </w14:textFill>
              </w:rPr>
              <w:t>散装粉尘</w:t>
            </w:r>
          </w:p>
        </w:tc>
        <w:tc>
          <w:tcPr>
            <w:tcW w:w="804" w:type="pct"/>
            <w:vAlign w:val="center"/>
          </w:tcPr>
          <w:p w14:paraId="1069F6ED">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颗粒物</w:t>
            </w:r>
          </w:p>
        </w:tc>
        <w:tc>
          <w:tcPr>
            <w:tcW w:w="979" w:type="pct"/>
            <w:vAlign w:val="center"/>
          </w:tcPr>
          <w:p w14:paraId="19053BFD">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厂房阻隔、自然沉降、定期清扫等措施</w:t>
            </w:r>
          </w:p>
        </w:tc>
        <w:tc>
          <w:tcPr>
            <w:tcW w:w="1394" w:type="pct"/>
            <w:vMerge w:val="continue"/>
            <w:vAlign w:val="center"/>
          </w:tcPr>
          <w:p w14:paraId="1F785233">
            <w:pPr>
              <w:adjustRightInd w:val="0"/>
              <w:snapToGrid w:val="0"/>
              <w:jc w:val="center"/>
              <w:rPr>
                <w:color w:val="000000" w:themeColor="text1"/>
                <w:sz w:val="24"/>
                <w14:textFill>
                  <w14:solidFill>
                    <w14:schemeClr w14:val="tx1"/>
                  </w14:solidFill>
                </w14:textFill>
              </w:rPr>
            </w:pPr>
          </w:p>
        </w:tc>
      </w:tr>
      <w:tr w14:paraId="63EBDA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757" w:hRule="atLeast"/>
          <w:jc w:val="center"/>
        </w:trPr>
        <w:tc>
          <w:tcPr>
            <w:tcW w:w="761" w:type="pct"/>
            <w:vMerge w:val="continue"/>
            <w:vAlign w:val="center"/>
          </w:tcPr>
          <w:p w14:paraId="252FB276">
            <w:pPr>
              <w:adjustRightInd w:val="0"/>
              <w:snapToGrid w:val="0"/>
              <w:jc w:val="center"/>
              <w:rPr>
                <w:color w:val="000000" w:themeColor="text1"/>
                <w:sz w:val="24"/>
                <w14:textFill>
                  <w14:solidFill>
                    <w14:schemeClr w14:val="tx1"/>
                  </w14:solidFill>
                </w14:textFill>
              </w:rPr>
            </w:pPr>
          </w:p>
        </w:tc>
        <w:tc>
          <w:tcPr>
            <w:tcW w:w="1061" w:type="pct"/>
            <w:vAlign w:val="center"/>
          </w:tcPr>
          <w:p w14:paraId="7055F63C">
            <w:pPr>
              <w:adjustRightInd w:val="0"/>
              <w:snapToGrid w:val="0"/>
              <w:jc w:val="center"/>
              <w:rPr>
                <w:color w:val="000000" w:themeColor="text1"/>
                <w:sz w:val="24"/>
                <w14:textFill>
                  <w14:solidFill>
                    <w14:schemeClr w14:val="tx1"/>
                  </w14:solidFill>
                </w14:textFill>
              </w:rPr>
            </w:pPr>
            <w:r>
              <w:rPr>
                <w:rFonts w:hint="eastAsia"/>
                <w:bCs/>
                <w:color w:val="000000" w:themeColor="text1"/>
                <w:kern w:val="21"/>
                <w:sz w:val="24"/>
                <w14:textFill>
                  <w14:solidFill>
                    <w14:schemeClr w14:val="tx1"/>
                  </w14:solidFill>
                </w14:textFill>
              </w:rPr>
              <w:t>生产废气</w:t>
            </w:r>
          </w:p>
        </w:tc>
        <w:tc>
          <w:tcPr>
            <w:tcW w:w="804" w:type="pct"/>
            <w:vAlign w:val="center"/>
          </w:tcPr>
          <w:p w14:paraId="120667F5">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颗粒物</w:t>
            </w:r>
          </w:p>
        </w:tc>
        <w:tc>
          <w:tcPr>
            <w:tcW w:w="979" w:type="pct"/>
            <w:vAlign w:val="center"/>
          </w:tcPr>
          <w:p w14:paraId="0916ACAB">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收集后经旋风除尘器+喷淋塔处理后经20m排气筒（DA001）排放，未收集部分在车间内自然沉降无组织排放</w:t>
            </w:r>
          </w:p>
        </w:tc>
        <w:tc>
          <w:tcPr>
            <w:tcW w:w="1394" w:type="pct"/>
            <w:vAlign w:val="center"/>
          </w:tcPr>
          <w:p w14:paraId="40AB639A">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《大气污染物综合排放标准》（GB16297-1996）</w:t>
            </w:r>
            <w:r>
              <w:rPr>
                <w:rFonts w:hint="eastAsia"/>
                <w:color w:val="000000" w:themeColor="text1"/>
                <w:sz w:val="24"/>
                <w:lang w:val="en-US" w:eastAsia="zh-CN"/>
                <w14:textFill>
                  <w14:solidFill>
                    <w14:schemeClr w14:val="tx1"/>
                  </w14:solidFill>
                </w14:textFill>
              </w:rPr>
              <w:t>表2</w:t>
            </w:r>
            <w:r>
              <w:rPr>
                <w:rFonts w:hint="eastAsia"/>
                <w:color w:val="000000" w:themeColor="text1"/>
                <w:sz w:val="24"/>
                <w14:textFill>
                  <w14:solidFill>
                    <w14:schemeClr w14:val="tx1"/>
                  </w14:solidFill>
                </w14:textFill>
              </w:rPr>
              <w:t>二级标准</w:t>
            </w:r>
          </w:p>
        </w:tc>
      </w:tr>
      <w:tr w14:paraId="75C949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757" w:hRule="atLeast"/>
          <w:jc w:val="center"/>
        </w:trPr>
        <w:tc>
          <w:tcPr>
            <w:tcW w:w="761" w:type="pct"/>
            <w:vMerge w:val="continue"/>
            <w:vAlign w:val="center"/>
          </w:tcPr>
          <w:p w14:paraId="1FF8FBE1">
            <w:pPr>
              <w:adjustRightInd w:val="0"/>
              <w:snapToGrid w:val="0"/>
              <w:jc w:val="center"/>
              <w:rPr>
                <w:color w:val="000000" w:themeColor="text1"/>
                <w:sz w:val="24"/>
                <w14:textFill>
                  <w14:solidFill>
                    <w14:schemeClr w14:val="tx1"/>
                  </w14:solidFill>
                </w14:textFill>
              </w:rPr>
            </w:pPr>
          </w:p>
        </w:tc>
        <w:tc>
          <w:tcPr>
            <w:tcW w:w="1061" w:type="pct"/>
            <w:vAlign w:val="center"/>
          </w:tcPr>
          <w:p w14:paraId="0E66AC58">
            <w:pPr>
              <w:adjustRightInd w:val="0"/>
              <w:snapToGrid w:val="0"/>
              <w:jc w:val="center"/>
              <w:rPr>
                <w:color w:val="000000" w:themeColor="text1"/>
                <w:sz w:val="24"/>
                <w14:textFill>
                  <w14:solidFill>
                    <w14:schemeClr w14:val="tx1"/>
                  </w14:solidFill>
                </w14:textFill>
              </w:rPr>
            </w:pPr>
            <w:r>
              <w:rPr>
                <w:rFonts w:hint="eastAsia"/>
                <w:bCs/>
                <w:color w:val="000000" w:themeColor="text1"/>
                <w:kern w:val="21"/>
                <w:sz w:val="24"/>
                <w14:textFill>
                  <w14:solidFill>
                    <w14:schemeClr w14:val="tx1"/>
                  </w14:solidFill>
                </w14:textFill>
              </w:rPr>
              <w:t>1#烘干废气</w:t>
            </w:r>
          </w:p>
        </w:tc>
        <w:tc>
          <w:tcPr>
            <w:tcW w:w="804" w:type="pct"/>
            <w:vAlign w:val="center"/>
          </w:tcPr>
          <w:p w14:paraId="4843DD0A">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颗粒物、二氧化硫、氮氧化物、烟气黑度、</w:t>
            </w:r>
          </w:p>
        </w:tc>
        <w:tc>
          <w:tcPr>
            <w:tcW w:w="979" w:type="pct"/>
            <w:vAlign w:val="center"/>
          </w:tcPr>
          <w:p w14:paraId="70D88D31">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热风炉烟气经沉降室除尘后，同烘干</w:t>
            </w:r>
            <w:r>
              <w:rPr>
                <w:rFonts w:hint="eastAsia"/>
                <w:color w:val="000000" w:themeColor="text1"/>
                <w:sz w:val="24"/>
                <w:lang w:val="en-US" w:eastAsia="zh-CN"/>
                <w14:textFill>
                  <w14:solidFill>
                    <w14:schemeClr w14:val="tx1"/>
                  </w14:solidFill>
                </w14:textFill>
              </w:rPr>
              <w:t>粉尘一起</w:t>
            </w:r>
            <w:r>
              <w:rPr>
                <w:rFonts w:hint="eastAsia"/>
                <w:color w:val="000000" w:themeColor="text1"/>
                <w:sz w:val="24"/>
                <w14:textFill>
                  <w14:solidFill>
                    <w14:schemeClr w14:val="tx1"/>
                  </w14:solidFill>
                </w14:textFill>
              </w:rPr>
              <w:t>经旋风除尘器+喷淋塔处理</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由20m排气筒（DA002）排放</w:t>
            </w:r>
          </w:p>
        </w:tc>
        <w:tc>
          <w:tcPr>
            <w:tcW w:w="1394" w:type="pct"/>
            <w:vMerge w:val="restart"/>
            <w:vAlign w:val="center"/>
          </w:tcPr>
          <w:p w14:paraId="1CF63071">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从严执行《大气污染物综合排放标准》（GB16297-1996）</w:t>
            </w:r>
            <w:r>
              <w:rPr>
                <w:rFonts w:hint="eastAsia"/>
                <w:color w:val="000000" w:themeColor="text1"/>
                <w:sz w:val="24"/>
                <w:lang w:val="en-US" w:eastAsia="zh-CN"/>
                <w14:textFill>
                  <w14:solidFill>
                    <w14:schemeClr w14:val="tx1"/>
                  </w14:solidFill>
                </w14:textFill>
              </w:rPr>
              <w:t>表2</w:t>
            </w:r>
            <w:r>
              <w:rPr>
                <w:rFonts w:hint="eastAsia"/>
                <w:color w:val="000000" w:themeColor="text1"/>
                <w:sz w:val="24"/>
                <w14:textFill>
                  <w14:solidFill>
                    <w14:schemeClr w14:val="tx1"/>
                  </w14:solidFill>
                </w14:textFill>
              </w:rPr>
              <w:t>二级标准和《</w:t>
            </w:r>
            <w:r>
              <w:rPr>
                <w:rFonts w:hint="eastAsia"/>
                <w:color w:val="000000" w:themeColor="text1"/>
                <w:kern w:val="0"/>
                <w:sz w:val="24"/>
                <w14:textFill>
                  <w14:solidFill>
                    <w14:schemeClr w14:val="tx1"/>
                  </w14:solidFill>
                </w14:textFill>
              </w:rPr>
              <w:t>工业炉窑大气污染物排放标准》（GB9078-1996）</w:t>
            </w:r>
            <w:r>
              <w:rPr>
                <w:rFonts w:hint="eastAsia" w:cs="宋体"/>
                <w:color w:val="000000" w:themeColor="text1"/>
                <w:sz w:val="24"/>
                <w:lang w:bidi="ar"/>
                <w14:textFill>
                  <w14:solidFill>
                    <w14:schemeClr w14:val="tx1"/>
                  </w14:solidFill>
                </w14:textFill>
              </w:rPr>
              <w:t>干燥炉窑二级标准</w:t>
            </w:r>
          </w:p>
        </w:tc>
      </w:tr>
      <w:tr w14:paraId="050176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757" w:hRule="atLeast"/>
          <w:jc w:val="center"/>
        </w:trPr>
        <w:tc>
          <w:tcPr>
            <w:tcW w:w="761" w:type="pct"/>
            <w:vMerge w:val="continue"/>
            <w:vAlign w:val="center"/>
          </w:tcPr>
          <w:p w14:paraId="7FDD08F4">
            <w:pPr>
              <w:adjustRightInd w:val="0"/>
              <w:snapToGrid w:val="0"/>
              <w:jc w:val="center"/>
              <w:rPr>
                <w:color w:val="000000" w:themeColor="text1"/>
                <w:sz w:val="24"/>
                <w14:textFill>
                  <w14:solidFill>
                    <w14:schemeClr w14:val="tx1"/>
                  </w14:solidFill>
                </w14:textFill>
              </w:rPr>
            </w:pPr>
          </w:p>
        </w:tc>
        <w:tc>
          <w:tcPr>
            <w:tcW w:w="1061" w:type="pct"/>
            <w:vAlign w:val="center"/>
          </w:tcPr>
          <w:p w14:paraId="2E79AADF">
            <w:pPr>
              <w:adjustRightInd w:val="0"/>
              <w:snapToGrid w:val="0"/>
              <w:jc w:val="center"/>
              <w:rPr>
                <w:color w:val="000000" w:themeColor="text1"/>
                <w:sz w:val="24"/>
                <w14:textFill>
                  <w14:solidFill>
                    <w14:schemeClr w14:val="tx1"/>
                  </w14:solidFill>
                </w14:textFill>
              </w:rPr>
            </w:pPr>
            <w:r>
              <w:rPr>
                <w:rFonts w:hint="eastAsia"/>
                <w:bCs/>
                <w:color w:val="000000" w:themeColor="text1"/>
                <w:kern w:val="21"/>
                <w:sz w:val="24"/>
                <w14:textFill>
                  <w14:solidFill>
                    <w14:schemeClr w14:val="tx1"/>
                  </w14:solidFill>
                </w14:textFill>
              </w:rPr>
              <w:t>2#烘干废气</w:t>
            </w:r>
          </w:p>
        </w:tc>
        <w:tc>
          <w:tcPr>
            <w:tcW w:w="804" w:type="pct"/>
            <w:vAlign w:val="center"/>
          </w:tcPr>
          <w:p w14:paraId="01F9E645">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颗粒物、二氧化硫、氮氧化物、烟气黑度、</w:t>
            </w:r>
          </w:p>
        </w:tc>
        <w:tc>
          <w:tcPr>
            <w:tcW w:w="979" w:type="pct"/>
            <w:vAlign w:val="center"/>
          </w:tcPr>
          <w:p w14:paraId="57F74F29">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热风炉烟气经沉降室除尘后，同烘干粉尘一起经旋风除尘器+喷淋塔处理后由20m排气筒（DA003）排放</w:t>
            </w:r>
          </w:p>
        </w:tc>
        <w:tc>
          <w:tcPr>
            <w:tcW w:w="1394" w:type="pct"/>
            <w:vMerge w:val="continue"/>
            <w:vAlign w:val="center"/>
          </w:tcPr>
          <w:p w14:paraId="304BEF9B">
            <w:pPr>
              <w:adjustRightInd w:val="0"/>
              <w:snapToGrid w:val="0"/>
              <w:jc w:val="center"/>
              <w:rPr>
                <w:color w:val="000000" w:themeColor="text1"/>
                <w:sz w:val="24"/>
                <w14:textFill>
                  <w14:solidFill>
                    <w14:schemeClr w14:val="tx1"/>
                  </w14:solidFill>
                </w14:textFill>
              </w:rPr>
            </w:pPr>
          </w:p>
        </w:tc>
      </w:tr>
      <w:tr w14:paraId="3E04D9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845" w:hRule="atLeast"/>
          <w:jc w:val="center"/>
        </w:trPr>
        <w:tc>
          <w:tcPr>
            <w:tcW w:w="761" w:type="pct"/>
            <w:vMerge w:val="continue"/>
            <w:vAlign w:val="center"/>
          </w:tcPr>
          <w:p w14:paraId="5DE37B1E">
            <w:pPr>
              <w:adjustRightInd w:val="0"/>
              <w:snapToGrid w:val="0"/>
              <w:jc w:val="center"/>
              <w:rPr>
                <w:color w:val="000000" w:themeColor="text1"/>
                <w:sz w:val="24"/>
                <w14:textFill>
                  <w14:solidFill>
                    <w14:schemeClr w14:val="tx1"/>
                  </w14:solidFill>
                </w14:textFill>
              </w:rPr>
            </w:pPr>
          </w:p>
        </w:tc>
        <w:tc>
          <w:tcPr>
            <w:tcW w:w="1061" w:type="pct"/>
            <w:vAlign w:val="center"/>
          </w:tcPr>
          <w:p w14:paraId="272996F6">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锅炉废气</w:t>
            </w:r>
          </w:p>
        </w:tc>
        <w:tc>
          <w:tcPr>
            <w:tcW w:w="804" w:type="pct"/>
            <w:vAlign w:val="center"/>
          </w:tcPr>
          <w:p w14:paraId="61366FFC">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颗粒物、二氧化硫、氮氧化物、烟气黑度</w:t>
            </w:r>
          </w:p>
        </w:tc>
        <w:tc>
          <w:tcPr>
            <w:tcW w:w="979" w:type="pct"/>
            <w:vAlign w:val="center"/>
          </w:tcPr>
          <w:p w14:paraId="765F4DBD">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经旋风除尘器+布袋除尘器处理后由35m烟囱（DA004）排放</w:t>
            </w:r>
          </w:p>
        </w:tc>
        <w:tc>
          <w:tcPr>
            <w:tcW w:w="1394" w:type="pct"/>
            <w:vAlign w:val="center"/>
          </w:tcPr>
          <w:p w14:paraId="46EF9E02">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《锅炉大气污染物排放标准》（GB13271-2014）燃煤锅炉标准限值</w:t>
            </w:r>
          </w:p>
        </w:tc>
      </w:tr>
    </w:tbl>
    <w:p w14:paraId="2E038C47">
      <w:pPr>
        <w:rPr>
          <w:color w:val="000000" w:themeColor="text1"/>
          <w14:textFill>
            <w14:solidFill>
              <w14:schemeClr w14:val="tx1"/>
            </w14:solidFill>
          </w14:textFill>
        </w:rPr>
      </w:pPr>
    </w:p>
    <w:p w14:paraId="2973FCB4">
      <w:pPr>
        <w:pStyle w:val="8"/>
        <w:rPr>
          <w:color w:val="000000" w:themeColor="text1"/>
          <w14:textFill>
            <w14:solidFill>
              <w14:schemeClr w14:val="tx1"/>
            </w14:solidFill>
          </w14:textFill>
        </w:rPr>
      </w:pPr>
    </w:p>
    <w:p w14:paraId="75527105">
      <w:pPr>
        <w:pStyle w:val="9"/>
        <w:rPr>
          <w:color w:val="000000" w:themeColor="text1"/>
          <w14:textFill>
            <w14:solidFill>
              <w14:schemeClr w14:val="tx1"/>
            </w14:solidFill>
          </w14:textFill>
        </w:rPr>
      </w:pPr>
    </w:p>
    <w:tbl>
      <w:tblPr>
        <w:tblStyle w:val="24"/>
        <w:tblW w:w="49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1395"/>
        <w:gridCol w:w="1945"/>
        <w:gridCol w:w="1475"/>
        <w:gridCol w:w="1794"/>
        <w:gridCol w:w="2555"/>
      </w:tblGrid>
      <w:tr w14:paraId="2B11B5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25" w:hRule="atLeast"/>
          <w:jc w:val="center"/>
        </w:trPr>
        <w:tc>
          <w:tcPr>
            <w:tcW w:w="761" w:type="pct"/>
            <w:tcBorders>
              <w:tl2br w:val="single" w:color="auto" w:sz="4" w:space="0"/>
            </w:tcBorders>
          </w:tcPr>
          <w:p w14:paraId="72981F15">
            <w:pPr>
              <w:adjustRightInd w:val="0"/>
              <w:snapToGrid w:val="0"/>
              <w:jc w:val="right"/>
              <w:rPr>
                <w:color w:val="000000" w:themeColor="text1"/>
                <w:sz w:val="24"/>
                <w14:textFill>
                  <w14:solidFill>
                    <w14:schemeClr w14:val="tx1"/>
                  </w14:solidFill>
                </w14:textFill>
              </w:rPr>
            </w:pPr>
            <w:r>
              <w:rPr>
                <w:color w:val="000000" w:themeColor="text1"/>
                <w:sz w:val="24"/>
                <w14:textFill>
                  <w14:solidFill>
                    <w14:schemeClr w14:val="tx1"/>
                  </w14:solidFill>
                </w14:textFill>
              </w:rPr>
              <w:t>内容</w:t>
            </w:r>
          </w:p>
          <w:p w14:paraId="3AA6F76B">
            <w:pPr>
              <w:adjustRightInd w:val="0"/>
              <w:snapToGrid w:val="0"/>
              <w:rPr>
                <w:color w:val="000000" w:themeColor="text1"/>
                <w:sz w:val="24"/>
                <w14:textFill>
                  <w14:solidFill>
                    <w14:schemeClr w14:val="tx1"/>
                  </w14:solidFill>
                </w14:textFill>
              </w:rPr>
            </w:pPr>
            <w:r>
              <w:rPr>
                <w:color w:val="000000" w:themeColor="text1"/>
                <w:sz w:val="24"/>
                <w14:textFill>
                  <w14:solidFill>
                    <w14:schemeClr w14:val="tx1"/>
                  </w14:solidFill>
                </w14:textFill>
              </w:rPr>
              <w:t>要素</w:t>
            </w:r>
          </w:p>
        </w:tc>
        <w:tc>
          <w:tcPr>
            <w:tcW w:w="1061" w:type="pct"/>
            <w:vAlign w:val="center"/>
          </w:tcPr>
          <w:p w14:paraId="6ADBDC9A">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排放口</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编号、</w:t>
            </w:r>
          </w:p>
          <w:p w14:paraId="24B97FA7">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名称</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/污染源</w:t>
            </w:r>
          </w:p>
        </w:tc>
        <w:tc>
          <w:tcPr>
            <w:tcW w:w="804" w:type="pct"/>
            <w:vAlign w:val="center"/>
          </w:tcPr>
          <w:p w14:paraId="0E00453C">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污染物项目</w:t>
            </w:r>
          </w:p>
        </w:tc>
        <w:tc>
          <w:tcPr>
            <w:tcW w:w="979" w:type="pct"/>
            <w:vAlign w:val="center"/>
          </w:tcPr>
          <w:p w14:paraId="4A0EE3B5">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环境保护措施</w:t>
            </w:r>
          </w:p>
        </w:tc>
        <w:tc>
          <w:tcPr>
            <w:tcW w:w="1394" w:type="pct"/>
            <w:vAlign w:val="center"/>
          </w:tcPr>
          <w:p w14:paraId="050F866A">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执行标准</w:t>
            </w:r>
          </w:p>
        </w:tc>
      </w:tr>
      <w:tr w14:paraId="0DE641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498" w:hRule="atLeast"/>
          <w:jc w:val="center"/>
        </w:trPr>
        <w:tc>
          <w:tcPr>
            <w:tcW w:w="761" w:type="pct"/>
            <w:vAlign w:val="center"/>
          </w:tcPr>
          <w:p w14:paraId="610A7283">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大气环境</w:t>
            </w:r>
          </w:p>
        </w:tc>
        <w:tc>
          <w:tcPr>
            <w:tcW w:w="1945" w:type="dxa"/>
            <w:vAlign w:val="center"/>
          </w:tcPr>
          <w:p w14:paraId="2602AF35">
            <w:pPr>
              <w:adjustRightInd w:val="0"/>
              <w:snapToGrid w:val="0"/>
              <w:jc w:val="center"/>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发酵废气</w:t>
            </w:r>
          </w:p>
        </w:tc>
        <w:tc>
          <w:tcPr>
            <w:tcW w:w="1475" w:type="dxa"/>
            <w:vAlign w:val="center"/>
          </w:tcPr>
          <w:p w14:paraId="39EF1C50">
            <w:pPr>
              <w:adjustRightInd w:val="0"/>
              <w:snapToGrid w:val="0"/>
              <w:jc w:val="center"/>
              <w:rPr>
                <w:color w:val="000000" w:themeColor="text1"/>
                <w:sz w:val="24"/>
                <w14:textFill>
                  <w14:solidFill>
                    <w14:schemeClr w14:val="tx1"/>
                  </w14:solidFill>
                </w14:textFill>
              </w:rPr>
            </w:pPr>
            <w:r>
              <w:rPr>
                <w:rFonts w:hint="eastAsia"/>
                <w:color w:val="000000" w:themeColor="text1"/>
                <w:sz w:val="24"/>
                <w:u w:val="single"/>
                <w14:textFill>
                  <w14:solidFill>
                    <w14:schemeClr w14:val="tx1"/>
                  </w14:solidFill>
                </w14:textFill>
              </w:rPr>
              <w:t>恶臭浓度</w:t>
            </w:r>
          </w:p>
        </w:tc>
        <w:tc>
          <w:tcPr>
            <w:tcW w:w="1794" w:type="dxa"/>
            <w:vAlign w:val="center"/>
          </w:tcPr>
          <w:p w14:paraId="387627FD">
            <w:pPr>
              <w:adjustRightInd w:val="0"/>
              <w:snapToGrid w:val="0"/>
              <w:jc w:val="center"/>
              <w:rPr>
                <w:rFonts w:hint="eastAsia"/>
                <w:color w:val="000000" w:themeColor="text1"/>
                <w:sz w:val="24"/>
                <w14:textFill>
                  <w14:solidFill>
                    <w14:schemeClr w14:val="tx1"/>
                  </w14:solidFill>
                </w14:textFill>
              </w:rPr>
            </w:pPr>
            <w:r>
              <w:rPr>
                <w:rFonts w:hint="eastAsia"/>
                <w:color w:val="000000" w:themeColor="text1"/>
                <w:kern w:val="0"/>
                <w:sz w:val="24"/>
                <w14:textFill>
                  <w14:solidFill>
                    <w14:schemeClr w14:val="tx1"/>
                  </w14:solidFill>
                </w14:textFill>
              </w:rPr>
              <w:t>密闭发酵罐、厂房阻隔、</w:t>
            </w:r>
            <w:r>
              <w:rPr>
                <w:rFonts w:hint="eastAsia"/>
                <w:color w:val="000000" w:themeColor="text1"/>
                <w:sz w:val="24"/>
                <w14:textFill>
                  <w14:solidFill>
                    <w14:schemeClr w14:val="tx1"/>
                  </w14:solidFill>
                </w14:textFill>
              </w:rPr>
              <w:t>绿化吸附等措施</w:t>
            </w:r>
          </w:p>
        </w:tc>
        <w:tc>
          <w:tcPr>
            <w:tcW w:w="2555" w:type="dxa"/>
            <w:vAlign w:val="center"/>
          </w:tcPr>
          <w:p w14:paraId="55367E4B">
            <w:pPr>
              <w:adjustRightInd w:val="0"/>
              <w:snapToGrid w:val="0"/>
              <w:jc w:val="center"/>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《恶臭污染物排放标准》（GB14554-93）厂界二级新扩改建标准限值</w:t>
            </w:r>
          </w:p>
        </w:tc>
      </w:tr>
      <w:tr w14:paraId="5371C6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498" w:hRule="atLeast"/>
          <w:jc w:val="center"/>
        </w:trPr>
        <w:tc>
          <w:tcPr>
            <w:tcW w:w="761" w:type="pct"/>
            <w:vMerge w:val="restart"/>
            <w:vAlign w:val="center"/>
          </w:tcPr>
          <w:p w14:paraId="3BCFFF85">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水环境</w:t>
            </w:r>
          </w:p>
        </w:tc>
        <w:tc>
          <w:tcPr>
            <w:tcW w:w="1060" w:type="pct"/>
            <w:vAlign w:val="center"/>
          </w:tcPr>
          <w:p w14:paraId="7DEB0FD5">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设备清洗废水</w:t>
            </w:r>
          </w:p>
        </w:tc>
        <w:tc>
          <w:tcPr>
            <w:tcW w:w="805" w:type="pct"/>
            <w:vAlign w:val="center"/>
          </w:tcPr>
          <w:p w14:paraId="18295B5C">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pH、COD、SS</w:t>
            </w:r>
            <w:r>
              <w:rPr>
                <w:rFonts w:hint="eastAsia"/>
                <w:color w:val="000000" w:themeColor="text1"/>
                <w:sz w:val="24"/>
                <w14:textFill>
                  <w14:solidFill>
                    <w14:schemeClr w14:val="tx1"/>
                  </w14:solidFill>
                </w14:textFill>
              </w:rPr>
              <w:t>、NH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w:t>
            </w:r>
          </w:p>
        </w:tc>
        <w:tc>
          <w:tcPr>
            <w:tcW w:w="979" w:type="pct"/>
            <w:vAlign w:val="center"/>
          </w:tcPr>
          <w:p w14:paraId="4BCFEAC9">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回用于果渣发酵</w:t>
            </w:r>
          </w:p>
        </w:tc>
        <w:tc>
          <w:tcPr>
            <w:tcW w:w="1394" w:type="pct"/>
            <w:vAlign w:val="center"/>
          </w:tcPr>
          <w:p w14:paraId="42E805A5">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p>
        </w:tc>
      </w:tr>
      <w:tr w14:paraId="5BB136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458" w:hRule="atLeast"/>
          <w:jc w:val="center"/>
        </w:trPr>
        <w:tc>
          <w:tcPr>
            <w:tcW w:w="761" w:type="pct"/>
            <w:vMerge w:val="continue"/>
            <w:vAlign w:val="center"/>
          </w:tcPr>
          <w:p w14:paraId="26CDC39B">
            <w:pPr>
              <w:adjustRightInd w:val="0"/>
              <w:snapToGrid w:val="0"/>
              <w:jc w:val="center"/>
              <w:rPr>
                <w:color w:val="000000" w:themeColor="text1"/>
                <w:sz w:val="24"/>
                <w14:textFill>
                  <w14:solidFill>
                    <w14:schemeClr w14:val="tx1"/>
                  </w14:solidFill>
                </w14:textFill>
              </w:rPr>
            </w:pPr>
          </w:p>
        </w:tc>
        <w:tc>
          <w:tcPr>
            <w:tcW w:w="1060" w:type="pct"/>
            <w:vAlign w:val="center"/>
          </w:tcPr>
          <w:p w14:paraId="07E2E913">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锅炉排污水</w:t>
            </w:r>
          </w:p>
        </w:tc>
        <w:tc>
          <w:tcPr>
            <w:tcW w:w="805" w:type="pct"/>
            <w:vAlign w:val="center"/>
          </w:tcPr>
          <w:p w14:paraId="7E913DAC">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pH、COD、SS</w:t>
            </w:r>
          </w:p>
        </w:tc>
        <w:tc>
          <w:tcPr>
            <w:tcW w:w="979" w:type="pct"/>
            <w:vAlign w:val="center"/>
          </w:tcPr>
          <w:p w14:paraId="14975E91">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厂内道路洒水降尘或绿化灌溉</w:t>
            </w:r>
          </w:p>
        </w:tc>
        <w:tc>
          <w:tcPr>
            <w:tcW w:w="1394" w:type="pct"/>
            <w:vAlign w:val="center"/>
          </w:tcPr>
          <w:p w14:paraId="3FAA8F6F">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p>
        </w:tc>
      </w:tr>
      <w:tr w14:paraId="6C51C3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499" w:hRule="atLeast"/>
          <w:jc w:val="center"/>
        </w:trPr>
        <w:tc>
          <w:tcPr>
            <w:tcW w:w="761" w:type="pct"/>
            <w:vMerge w:val="continue"/>
            <w:vAlign w:val="center"/>
          </w:tcPr>
          <w:p w14:paraId="438CF933">
            <w:pPr>
              <w:adjustRightInd w:val="0"/>
              <w:snapToGrid w:val="0"/>
              <w:jc w:val="center"/>
              <w:rPr>
                <w:color w:val="000000" w:themeColor="text1"/>
                <w:sz w:val="24"/>
                <w14:textFill>
                  <w14:solidFill>
                    <w14:schemeClr w14:val="tx1"/>
                  </w14:solidFill>
                </w14:textFill>
              </w:rPr>
            </w:pPr>
          </w:p>
        </w:tc>
        <w:tc>
          <w:tcPr>
            <w:tcW w:w="1060" w:type="pct"/>
            <w:vAlign w:val="center"/>
          </w:tcPr>
          <w:p w14:paraId="3639445A">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喷淋废水</w:t>
            </w:r>
          </w:p>
        </w:tc>
        <w:tc>
          <w:tcPr>
            <w:tcW w:w="805" w:type="pct"/>
            <w:vAlign w:val="center"/>
          </w:tcPr>
          <w:p w14:paraId="12789759">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SS</w:t>
            </w:r>
          </w:p>
        </w:tc>
        <w:tc>
          <w:tcPr>
            <w:tcW w:w="979" w:type="pct"/>
            <w:vAlign w:val="center"/>
          </w:tcPr>
          <w:p w14:paraId="079F5FFD">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沉淀后循环使用，不外排</w:t>
            </w:r>
          </w:p>
        </w:tc>
        <w:tc>
          <w:tcPr>
            <w:tcW w:w="1394" w:type="pct"/>
            <w:vAlign w:val="center"/>
          </w:tcPr>
          <w:p w14:paraId="735A1A3F">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p>
        </w:tc>
      </w:tr>
      <w:tr w14:paraId="42477B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808" w:hRule="atLeast"/>
          <w:jc w:val="center"/>
        </w:trPr>
        <w:tc>
          <w:tcPr>
            <w:tcW w:w="761" w:type="pct"/>
            <w:vMerge w:val="continue"/>
            <w:vAlign w:val="center"/>
          </w:tcPr>
          <w:p w14:paraId="5B8D86A9">
            <w:pPr>
              <w:adjustRightInd w:val="0"/>
              <w:snapToGrid w:val="0"/>
              <w:jc w:val="center"/>
              <w:rPr>
                <w:color w:val="000000" w:themeColor="text1"/>
                <w:sz w:val="24"/>
                <w14:textFill>
                  <w14:solidFill>
                    <w14:schemeClr w14:val="tx1"/>
                  </w14:solidFill>
                </w14:textFill>
              </w:rPr>
            </w:pPr>
          </w:p>
        </w:tc>
        <w:tc>
          <w:tcPr>
            <w:tcW w:w="1060" w:type="pct"/>
            <w:vAlign w:val="center"/>
          </w:tcPr>
          <w:p w14:paraId="34D7358A">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生活污水</w:t>
            </w:r>
          </w:p>
        </w:tc>
        <w:tc>
          <w:tcPr>
            <w:tcW w:w="805" w:type="pct"/>
            <w:vAlign w:val="center"/>
          </w:tcPr>
          <w:p w14:paraId="600ED427">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pH、COD、SS、NH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w:t>
            </w:r>
          </w:p>
        </w:tc>
        <w:tc>
          <w:tcPr>
            <w:tcW w:w="979" w:type="pct"/>
            <w:vAlign w:val="center"/>
          </w:tcPr>
          <w:p w14:paraId="14DE28B5">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经化粪池预处理后，排入园区管网，进入大榄坪污水处理厂进一步处理</w:t>
            </w:r>
          </w:p>
        </w:tc>
        <w:tc>
          <w:tcPr>
            <w:tcW w:w="1394" w:type="pct"/>
            <w:vAlign w:val="center"/>
          </w:tcPr>
          <w:p w14:paraId="3C19104C">
            <w:pPr>
              <w:adjustRightInd w:val="0"/>
              <w:snapToGrid w:val="0"/>
              <w:jc w:val="center"/>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从严执行</w:t>
            </w:r>
            <w:r>
              <w:rPr>
                <w:rFonts w:hint="eastAsia"/>
                <w:color w:val="000000" w:themeColor="text1"/>
                <w:sz w:val="24"/>
                <w14:textFill>
                  <w14:solidFill>
                    <w14:schemeClr w14:val="tx1"/>
                  </w14:solidFill>
                </w14:textFill>
              </w:rPr>
              <w:t>《污水综合排放标准》（GB8978-1996）三级标准和大榄坪污水处理厂进水标准</w:t>
            </w:r>
          </w:p>
        </w:tc>
      </w:tr>
      <w:tr w14:paraId="37E549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430" w:hRule="atLeast"/>
          <w:jc w:val="center"/>
        </w:trPr>
        <w:tc>
          <w:tcPr>
            <w:tcW w:w="761" w:type="pct"/>
            <w:vAlign w:val="center"/>
          </w:tcPr>
          <w:p w14:paraId="07021B85">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声环境</w:t>
            </w:r>
          </w:p>
        </w:tc>
        <w:tc>
          <w:tcPr>
            <w:tcW w:w="1060" w:type="pct"/>
            <w:vAlign w:val="center"/>
          </w:tcPr>
          <w:p w14:paraId="1B9562C5">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运输、机械设备</w:t>
            </w:r>
          </w:p>
        </w:tc>
        <w:tc>
          <w:tcPr>
            <w:tcW w:w="805" w:type="pct"/>
            <w:vAlign w:val="center"/>
          </w:tcPr>
          <w:p w14:paraId="28F1C9A0">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设备噪声</w:t>
            </w:r>
          </w:p>
        </w:tc>
        <w:tc>
          <w:tcPr>
            <w:tcW w:w="979" w:type="pct"/>
            <w:vAlign w:val="center"/>
          </w:tcPr>
          <w:p w14:paraId="7CECB970">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采用低噪声设备、加强管理、加防震垫等措施，合理安排工作时间禁止鸣笛。</w:t>
            </w:r>
          </w:p>
        </w:tc>
        <w:tc>
          <w:tcPr>
            <w:tcW w:w="1394" w:type="pct"/>
            <w:vAlign w:val="center"/>
          </w:tcPr>
          <w:p w14:paraId="2F0339EA">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《工业企业厂界环境噪声排放标准》（GB12348-2008）中的</w:t>
            </w: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类标准</w:t>
            </w:r>
          </w:p>
        </w:tc>
      </w:tr>
      <w:tr w14:paraId="3BC41E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5" w:hRule="atLeast"/>
          <w:jc w:val="center"/>
        </w:trPr>
        <w:tc>
          <w:tcPr>
            <w:tcW w:w="761" w:type="pct"/>
            <w:vAlign w:val="center"/>
          </w:tcPr>
          <w:p w14:paraId="78026198">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固体废物</w:t>
            </w:r>
          </w:p>
        </w:tc>
        <w:tc>
          <w:tcPr>
            <w:tcW w:w="4238" w:type="pct"/>
            <w:gridSpan w:val="4"/>
            <w:vAlign w:val="center"/>
          </w:tcPr>
          <w:p w14:paraId="6EFB0264">
            <w:pPr>
              <w:pStyle w:val="46"/>
              <w:spacing w:line="240" w:lineRule="auto"/>
              <w:jc w:val="both"/>
              <w:rPr>
                <w:color w:val="000000" w:themeColor="text1"/>
                <w14:textFill>
                  <w14:solidFill>
                    <w14:schemeClr w14:val="tx1"/>
                  </w14:solidFill>
                </w14:textFill>
              </w:rPr>
            </w:pPr>
            <w:r>
              <w:rPr>
                <w:rFonts w:hint="eastAsia" w:cs="Times New Roman"/>
                <w:color w:val="000000" w:themeColor="text1"/>
                <w:u w:val="single"/>
                <w14:textFill>
                  <w14:solidFill>
                    <w14:schemeClr w14:val="tx1"/>
                  </w14:solidFill>
                </w14:textFill>
              </w:rPr>
              <w:t>生产废气除尘灰、沉降粉尘作为成品外售；烘干及锅炉废气除尘灰、炉渣、污泥作为有机肥原料外售，</w:t>
            </w:r>
            <w:r>
              <w:rPr>
                <w:rFonts w:hint="eastAsia" w:cs="Times New Roman"/>
                <w:color w:val="000000" w:themeColor="text1"/>
                <w14:textFill>
                  <w14:solidFill>
                    <w14:schemeClr w14:val="tx1"/>
                  </w14:solidFill>
                </w14:textFill>
              </w:rPr>
              <w:t>废布袋外售资源回收公司，</w:t>
            </w:r>
            <w:r>
              <w:rPr>
                <w:rFonts w:hint="eastAsia" w:cs="Times New Roman"/>
                <w:color w:val="000000" w:themeColor="text1"/>
                <w:u w:val="single" w:color="auto"/>
                <w14:textFill>
                  <w14:solidFill>
                    <w14:schemeClr w14:val="tx1"/>
                  </w14:solidFill>
                </w14:textFill>
              </w:rPr>
              <w:t>废活性炭滤芯</w:t>
            </w:r>
            <w:r>
              <w:rPr>
                <w:rFonts w:hint="eastAsia" w:cs="Times New Roman"/>
                <w:color w:val="000000" w:themeColor="text1"/>
                <w:u w:val="single" w:color="auto"/>
                <w:lang w:eastAsia="zh-CN"/>
                <w14:textFill>
                  <w14:solidFill>
                    <w14:schemeClr w14:val="tx1"/>
                  </w14:solidFill>
                </w14:textFill>
              </w:rPr>
              <w:t>由更换厂家回收</w:t>
            </w:r>
            <w:r>
              <w:rPr>
                <w:rFonts w:hint="eastAsia" w:cs="Times New Roman"/>
                <w:color w:val="000000" w:themeColor="text1"/>
                <w14:textFill>
                  <w14:solidFill>
                    <w14:schemeClr w14:val="tx1"/>
                  </w14:solidFill>
                </w14:textFill>
              </w:rPr>
              <w:t>，废包装袋、生活垃圾收集后交由环卫部门外运处置；废机油、含油废物、废机油桶收集暂存于危废暂存间，委托有资质单位处置。</w:t>
            </w:r>
          </w:p>
        </w:tc>
      </w:tr>
      <w:tr w14:paraId="2D3164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25" w:hRule="atLeast"/>
          <w:jc w:val="center"/>
        </w:trPr>
        <w:tc>
          <w:tcPr>
            <w:tcW w:w="761" w:type="pct"/>
            <w:tcBorders>
              <w:tl2br w:val="single" w:color="auto" w:sz="4" w:space="0"/>
            </w:tcBorders>
          </w:tcPr>
          <w:p w14:paraId="60AB421F">
            <w:pPr>
              <w:adjustRightInd w:val="0"/>
              <w:snapToGrid w:val="0"/>
              <w:jc w:val="right"/>
              <w:rPr>
                <w:color w:val="000000" w:themeColor="text1"/>
                <w:sz w:val="24"/>
                <w14:textFill>
                  <w14:solidFill>
                    <w14:schemeClr w14:val="tx1"/>
                  </w14:solidFill>
                </w14:textFill>
              </w:rPr>
            </w:pPr>
            <w:r>
              <w:rPr>
                <w:color w:val="000000" w:themeColor="text1"/>
                <w:sz w:val="24"/>
                <w14:textFill>
                  <w14:solidFill>
                    <w14:schemeClr w14:val="tx1"/>
                  </w14:solidFill>
                </w14:textFill>
              </w:rPr>
              <w:t>内容</w:t>
            </w:r>
          </w:p>
          <w:p w14:paraId="18B4010F">
            <w:pPr>
              <w:adjustRightInd w:val="0"/>
              <w:snapToGrid w:val="0"/>
              <w:rPr>
                <w:color w:val="000000" w:themeColor="text1"/>
                <w:sz w:val="24"/>
                <w14:textFill>
                  <w14:solidFill>
                    <w14:schemeClr w14:val="tx1"/>
                  </w14:solidFill>
                </w14:textFill>
              </w:rPr>
            </w:pPr>
            <w:r>
              <w:rPr>
                <w:color w:val="000000" w:themeColor="text1"/>
                <w:sz w:val="24"/>
                <w14:textFill>
                  <w14:solidFill>
                    <w14:schemeClr w14:val="tx1"/>
                  </w14:solidFill>
                </w14:textFill>
              </w:rPr>
              <w:t>要素</w:t>
            </w:r>
          </w:p>
        </w:tc>
        <w:tc>
          <w:tcPr>
            <w:tcW w:w="1060" w:type="pct"/>
            <w:vAlign w:val="center"/>
          </w:tcPr>
          <w:p w14:paraId="5A9FB641">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排放口</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编号、</w:t>
            </w:r>
          </w:p>
          <w:p w14:paraId="1D0909AF">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名称</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/污染源</w:t>
            </w:r>
          </w:p>
        </w:tc>
        <w:tc>
          <w:tcPr>
            <w:tcW w:w="805" w:type="pct"/>
            <w:vAlign w:val="center"/>
          </w:tcPr>
          <w:p w14:paraId="2E699296">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污染物项目</w:t>
            </w:r>
          </w:p>
        </w:tc>
        <w:tc>
          <w:tcPr>
            <w:tcW w:w="979" w:type="pct"/>
            <w:vAlign w:val="center"/>
          </w:tcPr>
          <w:p w14:paraId="0EEB1675">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环境保护措施</w:t>
            </w:r>
          </w:p>
        </w:tc>
        <w:tc>
          <w:tcPr>
            <w:tcW w:w="1394" w:type="pct"/>
            <w:vAlign w:val="center"/>
          </w:tcPr>
          <w:p w14:paraId="18DD8617">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执行标准</w:t>
            </w:r>
          </w:p>
        </w:tc>
      </w:tr>
      <w:tr w14:paraId="422F47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70" w:hRule="atLeast"/>
          <w:jc w:val="center"/>
        </w:trPr>
        <w:tc>
          <w:tcPr>
            <w:tcW w:w="761" w:type="pct"/>
            <w:vAlign w:val="center"/>
          </w:tcPr>
          <w:p w14:paraId="047E18D7">
            <w:pPr>
              <w:adjustRightInd w:val="0"/>
              <w:snapToGrid w:val="0"/>
              <w:jc w:val="center"/>
              <w:rPr>
                <w:color w:val="000000" w:themeColor="text1"/>
                <w:spacing w:val="-8"/>
                <w:sz w:val="24"/>
                <w14:textFill>
                  <w14:solidFill>
                    <w14:schemeClr w14:val="tx1"/>
                  </w14:solidFill>
                </w14:textFill>
              </w:rPr>
            </w:pPr>
            <w:r>
              <w:rPr>
                <w:color w:val="000000" w:themeColor="text1"/>
                <w:sz w:val="24"/>
                <w14:textFill>
                  <w14:solidFill>
                    <w14:schemeClr w14:val="tx1"/>
                  </w14:solidFill>
                </w14:textFill>
              </w:rPr>
              <w:t>土壤及地下水污染防治措施</w:t>
            </w:r>
          </w:p>
        </w:tc>
        <w:tc>
          <w:tcPr>
            <w:tcW w:w="4238" w:type="pct"/>
            <w:gridSpan w:val="4"/>
            <w:vAlign w:val="center"/>
          </w:tcPr>
          <w:p w14:paraId="5B107297">
            <w:pPr>
              <w:tabs>
                <w:tab w:val="left" w:pos="1680"/>
              </w:tabs>
              <w:adjustRightInd w:val="0"/>
              <w:snapToGrid w:val="0"/>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项目进行防渗措施，对可能发生物料和污染物泄漏的地上构筑物采取重点防渗措施，如</w:t>
            </w:r>
            <w:r>
              <w:rPr>
                <w:rFonts w:hint="eastAsia"/>
                <w:color w:val="000000" w:themeColor="text1"/>
                <w:sz w:val="24"/>
                <w14:textFill>
                  <w14:solidFill>
                    <w14:schemeClr w14:val="tx1"/>
                  </w14:solidFill>
                </w14:textFill>
              </w:rPr>
              <w:t>危废暂存间</w:t>
            </w:r>
            <w:r>
              <w:rPr>
                <w:color w:val="000000" w:themeColor="text1"/>
                <w:sz w:val="24"/>
                <w14:textFill>
                  <w14:solidFill>
                    <w14:schemeClr w14:val="tx1"/>
                  </w14:solidFill>
                </w14:textFill>
              </w:rPr>
              <w:t>，其他生产区采取一般防渗措施，厂区地面和生活区域地面简单硬化。</w:t>
            </w:r>
          </w:p>
        </w:tc>
      </w:tr>
      <w:tr w14:paraId="17649B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32" w:hRule="atLeast"/>
          <w:jc w:val="center"/>
        </w:trPr>
        <w:tc>
          <w:tcPr>
            <w:tcW w:w="761" w:type="pct"/>
            <w:vAlign w:val="center"/>
          </w:tcPr>
          <w:p w14:paraId="4FA200D6">
            <w:pPr>
              <w:adjustRightInd w:val="0"/>
              <w:snapToGrid w:val="0"/>
              <w:jc w:val="center"/>
              <w:rPr>
                <w:color w:val="000000" w:themeColor="text1"/>
                <w:spacing w:val="-8"/>
                <w:sz w:val="24"/>
                <w14:textFill>
                  <w14:solidFill>
                    <w14:schemeClr w14:val="tx1"/>
                  </w14:solidFill>
                </w14:textFill>
              </w:rPr>
            </w:pPr>
            <w:r>
              <w:rPr>
                <w:color w:val="000000" w:themeColor="text1"/>
                <w:spacing w:val="-8"/>
                <w:sz w:val="24"/>
                <w14:textFill>
                  <w14:solidFill>
                    <w14:schemeClr w14:val="tx1"/>
                  </w14:solidFill>
                </w14:textFill>
              </w:rPr>
              <w:t>环境风险</w:t>
            </w:r>
          </w:p>
          <w:p w14:paraId="7C61D0FD">
            <w:pPr>
              <w:adjustRightInd w:val="0"/>
              <w:snapToGrid w:val="0"/>
              <w:jc w:val="center"/>
              <w:rPr>
                <w:color w:val="000000" w:themeColor="text1"/>
                <w:spacing w:val="-8"/>
                <w:sz w:val="24"/>
                <w14:textFill>
                  <w14:solidFill>
                    <w14:schemeClr w14:val="tx1"/>
                  </w14:solidFill>
                </w14:textFill>
              </w:rPr>
            </w:pPr>
            <w:r>
              <w:rPr>
                <w:color w:val="000000" w:themeColor="text1"/>
                <w:spacing w:val="-8"/>
                <w:sz w:val="24"/>
                <w14:textFill>
                  <w14:solidFill>
                    <w14:schemeClr w14:val="tx1"/>
                  </w14:solidFill>
                </w14:textFill>
              </w:rPr>
              <w:t>防范措施</w:t>
            </w:r>
          </w:p>
        </w:tc>
        <w:tc>
          <w:tcPr>
            <w:tcW w:w="4238" w:type="pct"/>
            <w:gridSpan w:val="4"/>
            <w:vAlign w:val="center"/>
          </w:tcPr>
          <w:p w14:paraId="3F323ECB">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（1）危险废物泄漏风险防范措施</w:t>
            </w:r>
          </w:p>
          <w:p w14:paraId="037F79C2">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①建设单位按国家的有关管理规定，工业废物，尤其是危险废物，需交具有《危险废物经营许可证》的单位进行处理。</w:t>
            </w:r>
          </w:p>
          <w:p w14:paraId="0702E607">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②对危险废物设置专用临时堆放场地，建设单位参照《危险废物贮存污染控制标准》（GB18597-2023）的要求规范建设和维护使用。</w:t>
            </w:r>
          </w:p>
          <w:p w14:paraId="7C52E27A">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③危险废物由专人负责收集、贮存及运输。项目液态、半液态危险废物均应使用储罐（桶）离地暂存，储罐（桶）使用有良好稳定性及相容性的 PE 储罐（桶），储箱使用铝合金箱，并在内铺设防渗层，分区存放。</w:t>
            </w:r>
          </w:p>
          <w:p w14:paraId="090D7325">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④项目厂区围挡、顶棚采用钢架结构，危废暂存间采用“人工防渗层为2mm厚高密度聚乙烯+20cm水泥硬化；等效黏土防落层Mb≥6.0m，K≤1×10</w:t>
            </w:r>
            <w:r>
              <w:rPr>
                <w:color w:val="000000" w:themeColor="text1"/>
                <w:sz w:val="24"/>
                <w:vertAlign w:val="superscript"/>
                <w14:textFill>
                  <w14:solidFill>
                    <w14:schemeClr w14:val="tx1"/>
                  </w14:solidFill>
                </w14:textFill>
              </w:rPr>
              <w:t>-7</w:t>
            </w:r>
            <w:r>
              <w:rPr>
                <w:color w:val="000000" w:themeColor="text1"/>
                <w:sz w:val="24"/>
                <w14:textFill>
                  <w14:solidFill>
                    <w14:schemeClr w14:val="tx1"/>
                  </w14:solidFill>
                </w14:textFill>
              </w:rPr>
              <w:t>cm/s”的防腐防渗的材料；满足防火、防爆、防雷、防静电等要求。</w:t>
            </w:r>
          </w:p>
          <w:p w14:paraId="46F782C6">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火灾防范措施</w:t>
            </w:r>
          </w:p>
          <w:p w14:paraId="1C69C3FB">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①按照国家相关政策，建立健全各项防火防爆、安全生产的规章制度，严格控制火源和引爆源，配备各种消防器材配置。</w:t>
            </w:r>
          </w:p>
          <w:p w14:paraId="29BBDFA5">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将厂区根据功能进行分区，并在各个区域分设报警器，并根据不同消防区的特点分别制定管理制度、配备消防设施。电机、室内照明等采取防爆型设备，减少火灾隐患。易燃物不可随意堆放，禁止在厂区的物料存储场所吸烟、玩火。</w:t>
            </w:r>
          </w:p>
          <w:p w14:paraId="2AFB5B24">
            <w:pPr>
              <w:adjustRightInd w:val="0"/>
              <w:snapToGrid w:val="0"/>
              <w:spacing w:line="360" w:lineRule="auto"/>
              <w:ind w:firstLine="480" w:firstLineChars="200"/>
              <w:rPr>
                <w:color w:val="000000" w:themeColor="text1"/>
                <w:sz w:val="24"/>
                <w:szCs w:val="20"/>
                <w14:textFill>
                  <w14:solidFill>
                    <w14:schemeClr w14:val="tx1"/>
                  </w14:solidFill>
                </w14:textFill>
              </w:rPr>
            </w:pPr>
            <w:r>
              <w:rPr>
                <w:rFonts w:hint="eastAsia"/>
                <w:color w:val="000000" w:themeColor="text1"/>
                <w:sz w:val="24"/>
                <w14:textFill>
                  <w14:solidFill>
                    <w14:schemeClr w14:val="tx1"/>
                  </w14:solidFill>
                </w14:textFill>
              </w:rPr>
              <w:t>③设置好安全管理人员，明确职责，防范火灾发生，确保安全生产。设置专职消防人员和除尘管理人员，并对全员培养消防知识。</w:t>
            </w:r>
          </w:p>
        </w:tc>
      </w:tr>
      <w:tr w14:paraId="11B02B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25" w:hRule="atLeast"/>
          <w:jc w:val="center"/>
        </w:trPr>
        <w:tc>
          <w:tcPr>
            <w:tcW w:w="761" w:type="pct"/>
            <w:tcBorders>
              <w:tl2br w:val="single" w:color="auto" w:sz="4" w:space="0"/>
            </w:tcBorders>
          </w:tcPr>
          <w:p w14:paraId="464F3B55">
            <w:pPr>
              <w:adjustRightInd w:val="0"/>
              <w:snapToGrid w:val="0"/>
              <w:jc w:val="right"/>
              <w:rPr>
                <w:color w:val="000000" w:themeColor="text1"/>
                <w:sz w:val="24"/>
                <w14:textFill>
                  <w14:solidFill>
                    <w14:schemeClr w14:val="tx1"/>
                  </w14:solidFill>
                </w14:textFill>
              </w:rPr>
            </w:pPr>
            <w:r>
              <w:rPr>
                <w:color w:val="000000" w:themeColor="text1"/>
                <w:sz w:val="24"/>
                <w14:textFill>
                  <w14:solidFill>
                    <w14:schemeClr w14:val="tx1"/>
                  </w14:solidFill>
                </w14:textFill>
              </w:rPr>
              <w:t>内容</w:t>
            </w:r>
          </w:p>
          <w:p w14:paraId="46559637">
            <w:pPr>
              <w:adjustRightInd w:val="0"/>
              <w:snapToGrid w:val="0"/>
              <w:rPr>
                <w:color w:val="000000" w:themeColor="text1"/>
                <w:sz w:val="24"/>
                <w14:textFill>
                  <w14:solidFill>
                    <w14:schemeClr w14:val="tx1"/>
                  </w14:solidFill>
                </w14:textFill>
              </w:rPr>
            </w:pPr>
            <w:r>
              <w:rPr>
                <w:color w:val="000000" w:themeColor="text1"/>
                <w:sz w:val="24"/>
                <w14:textFill>
                  <w14:solidFill>
                    <w14:schemeClr w14:val="tx1"/>
                  </w14:solidFill>
                </w14:textFill>
              </w:rPr>
              <w:t>要素</w:t>
            </w:r>
          </w:p>
        </w:tc>
        <w:tc>
          <w:tcPr>
            <w:tcW w:w="1060" w:type="pct"/>
            <w:vAlign w:val="center"/>
          </w:tcPr>
          <w:p w14:paraId="1AE130D7">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排放口</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编号、</w:t>
            </w:r>
          </w:p>
          <w:p w14:paraId="530E4DE3">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名称</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/污染源</w:t>
            </w:r>
          </w:p>
        </w:tc>
        <w:tc>
          <w:tcPr>
            <w:tcW w:w="805" w:type="pct"/>
            <w:vAlign w:val="center"/>
          </w:tcPr>
          <w:p w14:paraId="48810DF3">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污染物项目</w:t>
            </w:r>
          </w:p>
        </w:tc>
        <w:tc>
          <w:tcPr>
            <w:tcW w:w="979" w:type="pct"/>
            <w:vAlign w:val="center"/>
          </w:tcPr>
          <w:p w14:paraId="04E3511F">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环境保护措施</w:t>
            </w:r>
          </w:p>
        </w:tc>
        <w:tc>
          <w:tcPr>
            <w:tcW w:w="1394" w:type="pct"/>
            <w:vAlign w:val="center"/>
          </w:tcPr>
          <w:p w14:paraId="7366F474">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执行标准</w:t>
            </w:r>
          </w:p>
        </w:tc>
      </w:tr>
      <w:tr w14:paraId="6A4B5C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6" w:hRule="atLeast"/>
          <w:jc w:val="center"/>
        </w:trPr>
        <w:tc>
          <w:tcPr>
            <w:tcW w:w="761" w:type="pct"/>
            <w:vAlign w:val="center"/>
          </w:tcPr>
          <w:p w14:paraId="5241B962">
            <w:pPr>
              <w:adjustRightInd w:val="0"/>
              <w:snapToGrid w:val="0"/>
              <w:jc w:val="center"/>
              <w:rPr>
                <w:color w:val="000000" w:themeColor="text1"/>
                <w:spacing w:val="-8"/>
                <w:sz w:val="24"/>
                <w14:textFill>
                  <w14:solidFill>
                    <w14:schemeClr w14:val="tx1"/>
                  </w14:solidFill>
                </w14:textFill>
              </w:rPr>
            </w:pPr>
            <w:r>
              <w:rPr>
                <w:color w:val="000000" w:themeColor="text1"/>
                <w:spacing w:val="-8"/>
                <w:sz w:val="24"/>
                <w14:textFill>
                  <w14:solidFill>
                    <w14:schemeClr w14:val="tx1"/>
                  </w14:solidFill>
                </w14:textFill>
              </w:rPr>
              <w:t>其他环境</w:t>
            </w:r>
          </w:p>
          <w:p w14:paraId="3E71C569">
            <w:pPr>
              <w:adjustRightInd w:val="0"/>
              <w:snapToGrid w:val="0"/>
              <w:jc w:val="center"/>
              <w:rPr>
                <w:color w:val="000000" w:themeColor="text1"/>
                <w:spacing w:val="-8"/>
                <w:sz w:val="24"/>
                <w14:textFill>
                  <w14:solidFill>
                    <w14:schemeClr w14:val="tx1"/>
                  </w14:solidFill>
                </w14:textFill>
              </w:rPr>
            </w:pPr>
            <w:r>
              <w:rPr>
                <w:color w:val="000000" w:themeColor="text1"/>
                <w:spacing w:val="-8"/>
                <w:sz w:val="24"/>
                <w14:textFill>
                  <w14:solidFill>
                    <w14:schemeClr w14:val="tx1"/>
                  </w14:solidFill>
                </w14:textFill>
              </w:rPr>
              <w:t>管理要求</w:t>
            </w:r>
          </w:p>
        </w:tc>
        <w:tc>
          <w:tcPr>
            <w:tcW w:w="4238" w:type="pct"/>
            <w:gridSpan w:val="4"/>
            <w:vAlign w:val="center"/>
          </w:tcPr>
          <w:p w14:paraId="19DC2F2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（1）排污许可办理</w:t>
            </w:r>
          </w:p>
          <w:p w14:paraId="495FCD9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查阅</w:t>
            </w:r>
            <w:bookmarkStart w:id="29" w:name="OLE_LINK2"/>
            <w:r>
              <w:rPr>
                <w:color w:val="000000" w:themeColor="text1"/>
                <w:sz w:val="24"/>
                <w14:textFill>
                  <w14:solidFill>
                    <w14:schemeClr w14:val="tx1"/>
                  </w14:solidFill>
                </w14:textFill>
              </w:rPr>
              <w:t>《固定污染源排污许可分类管理名录》 （2019年版）</w:t>
            </w:r>
            <w:bookmarkEnd w:id="29"/>
            <w:r>
              <w:rPr>
                <w:color w:val="000000" w:themeColor="text1"/>
                <w:sz w:val="24"/>
                <w14:textFill>
                  <w14:solidFill>
                    <w14:schemeClr w14:val="tx1"/>
                  </w14:solidFill>
                </w14:textFill>
              </w:rPr>
              <w:t>，本项 目 属于“</w:t>
            </w:r>
            <w:r>
              <w:rPr>
                <w:rFonts w:hint="eastAsia"/>
                <w:color w:val="000000" w:themeColor="text1"/>
                <w:sz w:val="24"/>
                <w14:textFill>
                  <w14:solidFill>
                    <w14:schemeClr w14:val="tx1"/>
                  </w14:solidFill>
                </w14:textFill>
              </w:rPr>
              <w:t>八</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农副食品加工业 13</w:t>
            </w:r>
            <w:r>
              <w:rPr>
                <w:color w:val="000000" w:themeColor="text1"/>
                <w:sz w:val="24"/>
                <w14:textFill>
                  <w14:solidFill>
                    <w14:schemeClr w14:val="tx1"/>
                  </w14:solidFill>
                </w14:textFill>
              </w:rPr>
              <w:t xml:space="preserve"> </w:t>
            </w:r>
            <w:r>
              <w:rPr>
                <w:rFonts w:hint="eastAsia"/>
                <w:color w:val="000000" w:themeColor="text1"/>
                <w:sz w:val="24"/>
                <w14:textFill>
                  <w14:solidFill>
                    <w14:schemeClr w14:val="tx1"/>
                  </w14:solidFill>
                </w14:textFill>
              </w:rPr>
              <w:t>饲料加工</w:t>
            </w:r>
            <w:r>
              <w:rPr>
                <w:color w:val="000000" w:themeColor="text1"/>
                <w:sz w:val="24"/>
                <w14:textFill>
                  <w14:solidFill>
                    <w14:schemeClr w14:val="tx1"/>
                  </w14:solidFill>
                </w14:textFill>
              </w:rPr>
              <w:t xml:space="preserve"> </w:t>
            </w:r>
            <w:r>
              <w:rPr>
                <w:rFonts w:hint="eastAsia"/>
                <w:color w:val="000000" w:themeColor="text1"/>
                <w:sz w:val="24"/>
                <w14:textFill>
                  <w14:solidFill>
                    <w14:schemeClr w14:val="tx1"/>
                  </w14:solidFill>
                </w14:textFill>
              </w:rPr>
              <w:t>132</w:t>
            </w:r>
            <w:r>
              <w:rPr>
                <w:color w:val="000000" w:themeColor="text1"/>
                <w:sz w:val="24"/>
                <w14:textFill>
                  <w14:solidFill>
                    <w14:schemeClr w14:val="tx1"/>
                  </w14:solidFill>
                </w14:textFill>
              </w:rPr>
              <w:t>”中的“</w:t>
            </w:r>
            <w:r>
              <w:rPr>
                <w:rFonts w:hint="eastAsia"/>
                <w:color w:val="000000" w:themeColor="text1"/>
                <w:sz w:val="24"/>
                <w14:textFill>
                  <w14:solidFill>
                    <w14:schemeClr w14:val="tx1"/>
                  </w14:solidFill>
                </w14:textFill>
              </w:rPr>
              <w:t>饲料加工（有发酵工艺的）</w:t>
            </w:r>
            <w:r>
              <w:rPr>
                <w:color w:val="000000" w:themeColor="text1"/>
                <w:sz w:val="24"/>
                <w14:textFill>
                  <w14:solidFill>
                    <w14:schemeClr w14:val="tx1"/>
                  </w14:solidFill>
                </w14:textFill>
              </w:rPr>
              <w:t>”项目，属于</w:t>
            </w:r>
            <w:r>
              <w:rPr>
                <w:rFonts w:hint="eastAsia"/>
                <w:color w:val="000000" w:themeColor="text1"/>
                <w:sz w:val="24"/>
                <w14:textFill>
                  <w14:solidFill>
                    <w14:schemeClr w14:val="tx1"/>
                  </w14:solidFill>
                </w14:textFill>
              </w:rPr>
              <w:t>简化</w:t>
            </w:r>
            <w:r>
              <w:rPr>
                <w:color w:val="000000" w:themeColor="text1"/>
                <w:sz w:val="24"/>
                <w14:textFill>
                  <w14:solidFill>
                    <w14:schemeClr w14:val="tx1"/>
                  </w14:solidFill>
                </w14:textFill>
              </w:rPr>
              <w:t>管理项目</w:t>
            </w:r>
            <w:r>
              <w:rPr>
                <w:rFonts w:hint="eastAsia"/>
                <w:color w:val="000000" w:themeColor="text1"/>
                <w:sz w:val="24"/>
                <w:u w:val="single"/>
                <w14:textFill>
                  <w14:solidFill>
                    <w14:schemeClr w14:val="tx1"/>
                  </w14:solidFill>
                </w14:textFill>
              </w:rPr>
              <w:t>；其中项目锅炉属于“五十一、通用工序 锅炉”中的“除纳入重点排污单位名录的，单台且合计出力20吨/小时（14兆瓦）以下的锅炉（不含电热锅炉）”，属于登记管理项目；热风炉属于“五十一、通用工序 工业炉窑”中的“除纳入重点排污单位名录的，除以天然气或者电为能源的加热炉、热处理炉、干燥炉(窑)以外的其他工业炉窑”，属于简化管理项目</w:t>
            </w:r>
            <w:r>
              <w:rPr>
                <w:color w:val="000000" w:themeColor="text1"/>
                <w:sz w:val="24"/>
                <w:u w:val="single"/>
                <w14:textFill>
                  <w14:solidFill>
                    <w14:schemeClr w14:val="tx1"/>
                  </w14:solidFill>
                </w14:textFill>
              </w:rPr>
              <w:t>。</w:t>
            </w:r>
            <w:r>
              <w:rPr>
                <w:rFonts w:hint="eastAsia"/>
                <w:color w:val="000000" w:themeColor="text1"/>
                <w:sz w:val="24"/>
                <w:u w:val="single"/>
                <w14:textFill>
                  <w14:solidFill>
                    <w14:schemeClr w14:val="tx1"/>
                  </w14:solidFill>
                </w14:textFill>
              </w:rPr>
              <w:t>根据从严原则，本项目属于简化管理项目。</w:t>
            </w:r>
            <w:r>
              <w:rPr>
                <w:color w:val="000000" w:themeColor="text1"/>
                <w:sz w:val="24"/>
                <w14:textFill>
                  <w14:solidFill>
                    <w14:schemeClr w14:val="tx1"/>
                  </w14:solidFill>
                </w14:textFill>
              </w:rPr>
              <w:t>项目获得审批部门批复后，建设单位应当在启动生产设施或者在实际排污之前申请办理排污许可手续，应当在全国排污许可证管理信息平台上填报并提交排污许可相关内容 。</w:t>
            </w:r>
          </w:p>
          <w:p w14:paraId="65C73030">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（2）验收要求</w:t>
            </w:r>
          </w:p>
          <w:p w14:paraId="0030A835">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按照《建设项目竣工环境保护验收暂行办法》（ 国环规环评 〔2017〕14号），项目在竣工后建设单位应当如实查验、监测、记载项目环境保护设施的建设和调试情况，参照《建设项目竣工环境保护验收技术指南 污染影响类》自行组织或委托有关机构编制验收监测报告，根据验收检测报告结论提出验收意见的环境保护设施经验收合格后，其主体工程方可投入使用 。</w:t>
            </w:r>
          </w:p>
          <w:p w14:paraId="293B7D87">
            <w:pPr>
              <w:adjustRightInd w:val="0"/>
              <w:snapToGrid w:val="0"/>
              <w:spacing w:line="360" w:lineRule="auto"/>
              <w:ind w:firstLine="480" w:firstLineChars="200"/>
              <w:rPr>
                <w:color w:val="000000" w:themeColor="text1"/>
                <w:sz w:val="24"/>
                <w14:textFill>
                  <w14:solidFill>
                    <w14:schemeClr w14:val="tx1"/>
                  </w14:solidFill>
                </w14:textFill>
              </w:rPr>
            </w:pPr>
          </w:p>
        </w:tc>
      </w:tr>
      <w:tr w14:paraId="247769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6" w:hRule="atLeast"/>
          <w:jc w:val="center"/>
        </w:trPr>
        <w:tc>
          <w:tcPr>
            <w:tcW w:w="761" w:type="pct"/>
            <w:vAlign w:val="center"/>
          </w:tcPr>
          <w:p w14:paraId="2459CA14">
            <w:pPr>
              <w:adjustRightInd w:val="0"/>
              <w:snapToGrid w:val="0"/>
              <w:jc w:val="center"/>
              <w:rPr>
                <w:color w:val="000000" w:themeColor="text1"/>
                <w:spacing w:val="-8"/>
                <w:sz w:val="24"/>
                <w14:textFill>
                  <w14:solidFill>
                    <w14:schemeClr w14:val="tx1"/>
                  </w14:solidFill>
                </w14:textFill>
              </w:rPr>
            </w:pPr>
            <w:r>
              <w:rPr>
                <w:color w:val="000000" w:themeColor="text1"/>
                <w:spacing w:val="-8"/>
                <w:sz w:val="24"/>
                <w14:textFill>
                  <w14:solidFill>
                    <w14:schemeClr w14:val="tx1"/>
                  </w14:solidFill>
                </w14:textFill>
              </w:rPr>
              <w:t>其他环境</w:t>
            </w:r>
          </w:p>
          <w:p w14:paraId="64E7A80D">
            <w:pPr>
              <w:adjustRightInd w:val="0"/>
              <w:snapToGrid w:val="0"/>
              <w:jc w:val="center"/>
              <w:rPr>
                <w:color w:val="000000" w:themeColor="text1"/>
                <w:spacing w:val="-8"/>
                <w:sz w:val="24"/>
                <w14:textFill>
                  <w14:solidFill>
                    <w14:schemeClr w14:val="tx1"/>
                  </w14:solidFill>
                </w14:textFill>
              </w:rPr>
            </w:pPr>
            <w:r>
              <w:rPr>
                <w:color w:val="000000" w:themeColor="text1"/>
                <w:spacing w:val="-8"/>
                <w:sz w:val="24"/>
                <w14:textFill>
                  <w14:solidFill>
                    <w14:schemeClr w14:val="tx1"/>
                  </w14:solidFill>
                </w14:textFill>
              </w:rPr>
              <w:t>管理要求</w:t>
            </w:r>
          </w:p>
        </w:tc>
        <w:tc>
          <w:tcPr>
            <w:tcW w:w="4238" w:type="pct"/>
            <w:gridSpan w:val="4"/>
            <w:vAlign w:val="center"/>
          </w:tcPr>
          <w:p w14:paraId="14DD42FB">
            <w:pPr>
              <w:adjustRightInd w:val="0"/>
              <w:snapToGrid w:val="0"/>
              <w:spacing w:line="360" w:lineRule="auto"/>
              <w:ind w:left="48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（3） 其他要求</w:t>
            </w:r>
          </w:p>
          <w:p w14:paraId="54E85117">
            <w:pPr>
              <w:adjustRightInd w:val="0"/>
              <w:snapToGrid w:val="0"/>
              <w:spacing w:line="360" w:lineRule="auto"/>
              <w:ind w:left="48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①认真树立环保意识，做好废气、固废排放处理工作，不得乱排乱放，不得随意倾倒和焚烧垃圾。</w:t>
            </w:r>
          </w:p>
          <w:p w14:paraId="7AD114FD">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②企业应有专人负责施工污染控制工作，实行项目环保工作责任制。</w:t>
            </w:r>
          </w:p>
          <w:p w14:paraId="50CCDE3C">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③加强清洁生产管理，在项目投产运行后各生产环节尽量做到节约资源，降低消耗，减少污染；加强环境管理和宣传教育，增强工作人员的环保意识。</w:t>
            </w:r>
          </w:p>
          <w:p w14:paraId="2FF3D9C9">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④项目应选用噪声值低的设备，工人工作时佩戴耳塞，防止噪声损伤听觉，导致听力下降。</w:t>
            </w:r>
          </w:p>
          <w:p w14:paraId="720E71B2">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⑤对厂区产生的固体废物要妥善收集、保管，严禁乱丢乱放，严防其二次污染。</w:t>
            </w:r>
          </w:p>
          <w:p w14:paraId="0DA86E53">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⑥定期维护厂区内的环保设施，保持其正常、稳定、有效运行。</w:t>
            </w:r>
          </w:p>
          <w:p w14:paraId="29E856A8">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⑦按规定程序实施竣工环境保护验收，验收合格方可投入生产。</w:t>
            </w:r>
          </w:p>
        </w:tc>
      </w:tr>
    </w:tbl>
    <w:p w14:paraId="682FB210">
      <w:pPr>
        <w:pStyle w:val="20"/>
        <w:widowControl w:val="0"/>
        <w:spacing w:before="0" w:beforeAutospacing="0"/>
        <w:jc w:val="center"/>
        <w:outlineLvl w:val="0"/>
        <w:rPr>
          <w:rFonts w:ascii="Times New Roman" w:hAnsi="Times New Roman" w:cs="Times New Roman"/>
          <w:snapToGrid w:val="0"/>
          <w:color w:val="000000" w:themeColor="text1"/>
          <w:sz w:val="30"/>
          <w:szCs w:val="30"/>
          <w14:textFill>
            <w14:solidFill>
              <w14:schemeClr w14:val="tx1"/>
            </w14:solidFill>
          </w14:textFill>
        </w:rPr>
      </w:pPr>
      <w:r>
        <w:rPr>
          <w:rFonts w:ascii="Times New Roman" w:hAnsi="Times New Roman" w:cs="Times New Roman"/>
          <w:snapToGrid w:val="0"/>
          <w:color w:val="000000" w:themeColor="text1"/>
          <w14:textFill>
            <w14:solidFill>
              <w14:schemeClr w14:val="tx1"/>
            </w14:solidFill>
          </w14:textFill>
        </w:rPr>
        <w:br w:type="page"/>
      </w:r>
      <w:bookmarkStart w:id="30" w:name="_Toc66306789"/>
      <w:r>
        <w:rPr>
          <w:rFonts w:ascii="Times New Roman" w:hAnsi="Times New Roman" w:cs="Times New Roman"/>
          <w:snapToGrid w:val="0"/>
          <w:color w:val="000000" w:themeColor="text1"/>
          <w:sz w:val="30"/>
          <w:szCs w:val="30"/>
          <w14:textFill>
            <w14:solidFill>
              <w14:schemeClr w14:val="tx1"/>
            </w14:solidFill>
          </w14:textFill>
        </w:rPr>
        <w:t>六、结论</w:t>
      </w:r>
      <w:bookmarkEnd w:id="30"/>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83677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08CEFFC2">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年产12万吨发酵棕榈粕项目</w:t>
            </w:r>
            <w:r>
              <w:rPr>
                <w:color w:val="000000" w:themeColor="text1"/>
                <w:sz w:val="24"/>
                <w14:textFill>
                  <w14:solidFill>
                    <w14:schemeClr w14:val="tx1"/>
                  </w14:solidFill>
                </w14:textFill>
              </w:rPr>
              <w:t>位于</w:t>
            </w:r>
            <w:r>
              <w:rPr>
                <w:rFonts w:hint="eastAsia"/>
                <w:color w:val="000000" w:themeColor="text1"/>
                <w:sz w:val="24"/>
                <w14:textFill>
                  <w14:solidFill>
                    <w14:schemeClr w14:val="tx1"/>
                  </w14:solidFill>
                </w14:textFill>
              </w:rPr>
              <w:t>广西壮族自治区钦州综合保税港区二号路东面、东海路西面、港区二大街北面202仓库</w:t>
            </w:r>
            <w:r>
              <w:rPr>
                <w:color w:val="000000" w:themeColor="text1"/>
                <w:sz w:val="24"/>
                <w14:textFill>
                  <w14:solidFill>
                    <w14:schemeClr w14:val="tx1"/>
                  </w14:solidFill>
                </w14:textFill>
              </w:rPr>
              <w:t>，</w:t>
            </w:r>
            <w:r>
              <w:rPr>
                <w:color w:val="000000" w:themeColor="text1"/>
                <w:sz w:val="24"/>
                <w:szCs w:val="22"/>
                <w14:textFill>
                  <w14:solidFill>
                    <w14:schemeClr w14:val="tx1"/>
                  </w14:solidFill>
                </w14:textFill>
              </w:rPr>
              <w:t>项目符合现行的国家产业政策，项目在</w:t>
            </w:r>
            <w:r>
              <w:rPr>
                <w:rFonts w:hint="eastAsia"/>
                <w:color w:val="000000" w:themeColor="text1"/>
                <w:sz w:val="24"/>
                <w:szCs w:val="22"/>
                <w14:textFill>
                  <w14:solidFill>
                    <w14:schemeClr w14:val="tx1"/>
                  </w14:solidFill>
                </w14:textFill>
              </w:rPr>
              <w:t>运营</w:t>
            </w:r>
            <w:r>
              <w:rPr>
                <w:color w:val="000000" w:themeColor="text1"/>
                <w:sz w:val="24"/>
                <w:szCs w:val="22"/>
                <w14:textFill>
                  <w14:solidFill>
                    <w14:schemeClr w14:val="tx1"/>
                  </w14:solidFill>
                </w14:textFill>
              </w:rPr>
              <w:t>过程中不可避免地对周围环境造成一定不利影响，但只要建设单位严格执行环保</w:t>
            </w:r>
            <w:r>
              <w:rPr>
                <w:rFonts w:hint="eastAsia"/>
                <w:color w:val="000000" w:themeColor="text1"/>
                <w:sz w:val="24"/>
                <w:szCs w:val="22"/>
                <w14:textFill>
                  <w14:solidFill>
                    <w14:schemeClr w14:val="tx1"/>
                  </w14:solidFill>
                </w14:textFill>
              </w:rPr>
              <w:t>“</w:t>
            </w:r>
            <w:r>
              <w:rPr>
                <w:color w:val="000000" w:themeColor="text1"/>
                <w:sz w:val="24"/>
                <w:szCs w:val="22"/>
                <w14:textFill>
                  <w14:solidFill>
                    <w14:schemeClr w14:val="tx1"/>
                  </w14:solidFill>
                </w14:textFill>
              </w:rPr>
              <w:t>三同时</w:t>
            </w:r>
            <w:r>
              <w:rPr>
                <w:rFonts w:hint="eastAsia"/>
                <w:color w:val="000000" w:themeColor="text1"/>
                <w:sz w:val="24"/>
                <w:szCs w:val="22"/>
                <w14:textFill>
                  <w14:solidFill>
                    <w14:schemeClr w14:val="tx1"/>
                  </w14:solidFill>
                </w14:textFill>
              </w:rPr>
              <w:t>”</w:t>
            </w:r>
            <w:r>
              <w:rPr>
                <w:color w:val="000000" w:themeColor="text1"/>
                <w:sz w:val="24"/>
                <w:szCs w:val="22"/>
                <w14:textFill>
                  <w14:solidFill>
                    <w14:schemeClr w14:val="tx1"/>
                  </w14:solidFill>
                </w14:textFill>
              </w:rPr>
              <w:t>制度，并根据环评报告表的要求，对项目产生的污染采取相应的污染防治措施后，项目运营对环境的影响不大，环境风险可控。因此，从环境保护角度分析，该项目建设可行。</w:t>
            </w:r>
          </w:p>
        </w:tc>
      </w:tr>
    </w:tbl>
    <w:p w14:paraId="745A24D7">
      <w:pPr>
        <w:rPr>
          <w:color w:val="000000" w:themeColor="text1"/>
          <w14:textFill>
            <w14:solidFill>
              <w14:schemeClr w14:val="tx1"/>
            </w14:solidFill>
          </w14:textFill>
        </w:rPr>
        <w:sectPr>
          <w:pgSz w:w="11906" w:h="16838"/>
          <w:pgMar w:top="1417" w:right="1417" w:bottom="1417" w:left="1417" w:header="851" w:footer="851" w:gutter="0"/>
          <w:cols w:space="720" w:num="1"/>
          <w:docGrid w:linePitch="312" w:charSpace="0"/>
        </w:sectPr>
      </w:pPr>
    </w:p>
    <w:p w14:paraId="006C1D7C">
      <w:pPr>
        <w:rPr>
          <w:rFonts w:hint="eastAsia" w:eastAsia="宋体"/>
          <w:color w:val="000000" w:themeColor="text1"/>
          <w:lang w:eastAsia="zh-CN"/>
          <w14:textFill>
            <w14:solidFill>
              <w14:schemeClr w14:val="tx1"/>
            </w14:solidFill>
          </w14:textFill>
        </w:rPr>
        <w:sectPr>
          <w:footerReference r:id="rId6" w:type="default"/>
          <w:pgSz w:w="16838" w:h="11906" w:orient="landscape"/>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8136890" cy="5753100"/>
            <wp:effectExtent l="0" t="0" r="1270" b="7620"/>
            <wp:docPr id="8" name="图片 8" descr="嘉源附图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嘉源附图_页面_01"/>
                    <pic:cNvPicPr>
                      <a:picLocks noChangeAspect="1"/>
                    </pic:cNvPicPr>
                  </pic:nvPicPr>
                  <pic:blipFill>
                    <a:blip r:embed="rId25"/>
                    <a:stretch>
                      <a:fillRect/>
                    </a:stretch>
                  </pic:blipFill>
                  <pic:spPr>
                    <a:xfrm>
                      <a:off x="0" y="0"/>
                      <a:ext cx="8136890" cy="5753100"/>
                    </a:xfrm>
                    <a:prstGeom prst="rect">
                      <a:avLst/>
                    </a:prstGeom>
                  </pic:spPr>
                </pic:pic>
              </a:graphicData>
            </a:graphic>
          </wp:inline>
        </w:drawing>
      </w:r>
    </w:p>
    <w:p w14:paraId="32FF17D6">
      <w:pPr>
        <w:rPr>
          <w:rFonts w:hint="eastAsia" w:eastAsia="宋体"/>
          <w:color w:val="000000" w:themeColor="text1"/>
          <w:lang w:eastAsia="zh-CN"/>
          <w14:textFill>
            <w14:solidFill>
              <w14:schemeClr w14:val="tx1"/>
            </w14:solidFill>
          </w14:textFill>
        </w:rPr>
        <w:sectPr>
          <w:pgSz w:w="16838" w:h="11906" w:orient="landscape"/>
          <w:pgMar w:top="1417" w:right="1417" w:bottom="1417" w:left="1417" w:header="851" w:footer="851" w:gutter="0"/>
          <w:cols w:space="720" w:num="1"/>
          <w:docGrid w:linePitch="312" w:charSpace="0"/>
        </w:sectPr>
      </w:pPr>
      <w:r>
        <w:drawing>
          <wp:inline distT="0" distB="0" distL="114300" distR="114300">
            <wp:extent cx="8715375" cy="5705475"/>
            <wp:effectExtent l="0" t="0" r="1905" b="952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26"/>
                    <a:stretch>
                      <a:fillRect/>
                    </a:stretch>
                  </pic:blipFill>
                  <pic:spPr>
                    <a:xfrm>
                      <a:off x="0" y="0"/>
                      <a:ext cx="8715375" cy="5705475"/>
                    </a:xfrm>
                    <a:prstGeom prst="rect">
                      <a:avLst/>
                    </a:prstGeom>
                    <a:noFill/>
                    <a:ln>
                      <a:noFill/>
                    </a:ln>
                  </pic:spPr>
                </pic:pic>
              </a:graphicData>
            </a:graphic>
          </wp:inline>
        </w:drawing>
      </w:r>
    </w:p>
    <w:p w14:paraId="6F8EBEB9">
      <w:pPr>
        <w:rPr>
          <w:rFonts w:hint="eastAsia" w:eastAsia="宋体"/>
          <w:color w:val="000000" w:themeColor="text1"/>
          <w:lang w:eastAsia="zh-CN"/>
          <w14:textFill>
            <w14:solidFill>
              <w14:schemeClr w14:val="tx1"/>
            </w14:solidFill>
          </w14:textFill>
        </w:rPr>
        <w:sectPr>
          <w:pgSz w:w="11906" w:h="16838"/>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753100" cy="8138160"/>
            <wp:effectExtent l="0" t="0" r="7620" b="0"/>
            <wp:docPr id="10" name="图片 10" descr="嘉源附图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嘉源附图_页面_03"/>
                    <pic:cNvPicPr>
                      <a:picLocks noChangeAspect="1"/>
                    </pic:cNvPicPr>
                  </pic:nvPicPr>
                  <pic:blipFill>
                    <a:blip r:embed="rId27"/>
                    <a:stretch>
                      <a:fillRect/>
                    </a:stretch>
                  </pic:blipFill>
                  <pic:spPr>
                    <a:xfrm>
                      <a:off x="0" y="0"/>
                      <a:ext cx="5753100" cy="8138160"/>
                    </a:xfrm>
                    <a:prstGeom prst="rect">
                      <a:avLst/>
                    </a:prstGeom>
                  </pic:spPr>
                </pic:pic>
              </a:graphicData>
            </a:graphic>
          </wp:inline>
        </w:drawing>
      </w:r>
    </w:p>
    <w:p w14:paraId="47B1BEDB">
      <w:pPr>
        <w:rPr>
          <w:rFonts w:hint="eastAsia" w:eastAsia="宋体"/>
          <w:color w:val="000000" w:themeColor="text1"/>
          <w:lang w:eastAsia="zh-CN"/>
          <w14:textFill>
            <w14:solidFill>
              <w14:schemeClr w14:val="tx1"/>
            </w14:solidFill>
          </w14:textFill>
        </w:rPr>
        <w:sectPr>
          <w:pgSz w:w="11906" w:h="16838"/>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753100" cy="8138160"/>
            <wp:effectExtent l="0" t="0" r="7620" b="0"/>
            <wp:docPr id="11" name="图片 11" descr="嘉源附图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嘉源附图_页面_04"/>
                    <pic:cNvPicPr>
                      <a:picLocks noChangeAspect="1"/>
                    </pic:cNvPicPr>
                  </pic:nvPicPr>
                  <pic:blipFill>
                    <a:blip r:embed="rId28"/>
                    <a:stretch>
                      <a:fillRect/>
                    </a:stretch>
                  </pic:blipFill>
                  <pic:spPr>
                    <a:xfrm>
                      <a:off x="0" y="0"/>
                      <a:ext cx="5753100" cy="8138160"/>
                    </a:xfrm>
                    <a:prstGeom prst="rect">
                      <a:avLst/>
                    </a:prstGeom>
                  </pic:spPr>
                </pic:pic>
              </a:graphicData>
            </a:graphic>
          </wp:inline>
        </w:drawing>
      </w:r>
    </w:p>
    <w:p w14:paraId="4662D6EF">
      <w:pPr>
        <w:rPr>
          <w:rFonts w:hint="eastAsia" w:eastAsia="宋体"/>
          <w:color w:val="000000" w:themeColor="text1"/>
          <w:lang w:eastAsia="zh-CN"/>
          <w14:textFill>
            <w14:solidFill>
              <w14:schemeClr w14:val="tx1"/>
            </w14:solidFill>
          </w14:textFill>
        </w:rPr>
        <w:sectPr>
          <w:pgSz w:w="11906" w:h="16838"/>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753100" cy="8138160"/>
            <wp:effectExtent l="0" t="0" r="7620" b="0"/>
            <wp:docPr id="12" name="图片 12" descr="嘉源附图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嘉源附图_页面_05"/>
                    <pic:cNvPicPr>
                      <a:picLocks noChangeAspect="1"/>
                    </pic:cNvPicPr>
                  </pic:nvPicPr>
                  <pic:blipFill>
                    <a:blip r:embed="rId29"/>
                    <a:stretch>
                      <a:fillRect/>
                    </a:stretch>
                  </pic:blipFill>
                  <pic:spPr>
                    <a:xfrm>
                      <a:off x="0" y="0"/>
                      <a:ext cx="5753100" cy="8138160"/>
                    </a:xfrm>
                    <a:prstGeom prst="rect">
                      <a:avLst/>
                    </a:prstGeom>
                  </pic:spPr>
                </pic:pic>
              </a:graphicData>
            </a:graphic>
          </wp:inline>
        </w:drawing>
      </w:r>
    </w:p>
    <w:p w14:paraId="7C44D46F">
      <w:pPr>
        <w:rPr>
          <w:rFonts w:hint="eastAsia" w:eastAsia="宋体"/>
          <w:color w:val="000000" w:themeColor="text1"/>
          <w:lang w:eastAsia="zh-CN"/>
          <w14:textFill>
            <w14:solidFill>
              <w14:schemeClr w14:val="tx1"/>
            </w14:solidFill>
          </w14:textFill>
        </w:rPr>
        <w:sectPr>
          <w:pgSz w:w="16838" w:h="11906" w:orient="landscape"/>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8930005" cy="6316345"/>
            <wp:effectExtent l="0" t="0" r="635" b="8255"/>
            <wp:docPr id="14" name="图片 14" descr="嘉源附图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嘉源附图_页面_06"/>
                    <pic:cNvPicPr>
                      <a:picLocks noChangeAspect="1"/>
                    </pic:cNvPicPr>
                  </pic:nvPicPr>
                  <pic:blipFill>
                    <a:blip r:embed="rId30"/>
                    <a:stretch>
                      <a:fillRect/>
                    </a:stretch>
                  </pic:blipFill>
                  <pic:spPr>
                    <a:xfrm>
                      <a:off x="0" y="0"/>
                      <a:ext cx="8930005" cy="6316345"/>
                    </a:xfrm>
                    <a:prstGeom prst="rect">
                      <a:avLst/>
                    </a:prstGeom>
                  </pic:spPr>
                </pic:pic>
              </a:graphicData>
            </a:graphic>
          </wp:inline>
        </w:drawing>
      </w:r>
    </w:p>
    <w:p w14:paraId="08C0B21B">
      <w:pPr>
        <w:rPr>
          <w:rFonts w:hint="eastAsia" w:eastAsia="宋体"/>
          <w:color w:val="000000" w:themeColor="text1"/>
          <w:lang w:eastAsia="zh-CN"/>
          <w14:textFill>
            <w14:solidFill>
              <w14:schemeClr w14:val="tx1"/>
            </w14:solidFill>
          </w14:textFill>
        </w:rPr>
        <w:sectPr>
          <w:pgSz w:w="11906" w:h="16838"/>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753100" cy="8138160"/>
            <wp:effectExtent l="0" t="0" r="7620" b="0"/>
            <wp:docPr id="15" name="图片 15" descr="嘉源附图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嘉源附图_页面_07"/>
                    <pic:cNvPicPr>
                      <a:picLocks noChangeAspect="1"/>
                    </pic:cNvPicPr>
                  </pic:nvPicPr>
                  <pic:blipFill>
                    <a:blip r:embed="rId31"/>
                    <a:stretch>
                      <a:fillRect/>
                    </a:stretch>
                  </pic:blipFill>
                  <pic:spPr>
                    <a:xfrm>
                      <a:off x="0" y="0"/>
                      <a:ext cx="5753100" cy="8138160"/>
                    </a:xfrm>
                    <a:prstGeom prst="rect">
                      <a:avLst/>
                    </a:prstGeom>
                  </pic:spPr>
                </pic:pic>
              </a:graphicData>
            </a:graphic>
          </wp:inline>
        </w:drawing>
      </w:r>
    </w:p>
    <w:p w14:paraId="0F9F568E">
      <w:pPr>
        <w:rPr>
          <w:rFonts w:hint="eastAsia" w:eastAsia="宋体"/>
          <w:color w:val="000000" w:themeColor="text1"/>
          <w:lang w:eastAsia="zh-CN"/>
          <w14:textFill>
            <w14:solidFill>
              <w14:schemeClr w14:val="tx1"/>
            </w14:solidFill>
          </w14:textFill>
        </w:rPr>
        <w:sectPr>
          <w:pgSz w:w="11906" w:h="16838"/>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753100" cy="8138160"/>
            <wp:effectExtent l="0" t="0" r="7620" b="0"/>
            <wp:docPr id="16" name="图片 16" descr="嘉源附图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嘉源附图_页面_08"/>
                    <pic:cNvPicPr>
                      <a:picLocks noChangeAspect="1"/>
                    </pic:cNvPicPr>
                  </pic:nvPicPr>
                  <pic:blipFill>
                    <a:blip r:embed="rId32"/>
                    <a:stretch>
                      <a:fillRect/>
                    </a:stretch>
                  </pic:blipFill>
                  <pic:spPr>
                    <a:xfrm>
                      <a:off x="0" y="0"/>
                      <a:ext cx="5753100" cy="8138160"/>
                    </a:xfrm>
                    <a:prstGeom prst="rect">
                      <a:avLst/>
                    </a:prstGeom>
                  </pic:spPr>
                </pic:pic>
              </a:graphicData>
            </a:graphic>
          </wp:inline>
        </w:drawing>
      </w:r>
    </w:p>
    <w:p w14:paraId="26DE0C34">
      <w:pPr>
        <w:rPr>
          <w:rFonts w:hint="eastAsia" w:eastAsia="宋体"/>
          <w:color w:val="000000" w:themeColor="text1"/>
          <w:lang w:eastAsia="zh-CN"/>
          <w14:textFill>
            <w14:solidFill>
              <w14:schemeClr w14:val="tx1"/>
            </w14:solidFill>
          </w14:textFill>
        </w:rPr>
        <w:sectPr>
          <w:pgSz w:w="16838" w:h="11906" w:orient="landscape"/>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8138160" cy="5753100"/>
            <wp:effectExtent l="0" t="0" r="0" b="7620"/>
            <wp:docPr id="17" name="图片 17" descr="嘉源附图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嘉源附图_页面_09"/>
                    <pic:cNvPicPr>
                      <a:picLocks noChangeAspect="1"/>
                    </pic:cNvPicPr>
                  </pic:nvPicPr>
                  <pic:blipFill>
                    <a:blip r:embed="rId33"/>
                    <a:stretch>
                      <a:fillRect/>
                    </a:stretch>
                  </pic:blipFill>
                  <pic:spPr>
                    <a:xfrm>
                      <a:off x="0" y="0"/>
                      <a:ext cx="8138160" cy="5753100"/>
                    </a:xfrm>
                    <a:prstGeom prst="rect">
                      <a:avLst/>
                    </a:prstGeom>
                  </pic:spPr>
                </pic:pic>
              </a:graphicData>
            </a:graphic>
          </wp:inline>
        </w:drawing>
      </w:r>
    </w:p>
    <w:p w14:paraId="1F9CF43D">
      <w:pPr>
        <w:rPr>
          <w:rFonts w:hint="eastAsia" w:eastAsia="宋体"/>
          <w:color w:val="000000" w:themeColor="text1"/>
          <w:lang w:eastAsia="zh-CN"/>
          <w14:textFill>
            <w14:solidFill>
              <w14:schemeClr w14:val="tx1"/>
            </w14:solidFill>
          </w14:textFill>
        </w:rPr>
        <w:sectPr>
          <w:pgSz w:w="16838" w:h="11906" w:orient="landscape"/>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8138160" cy="5753100"/>
            <wp:effectExtent l="0" t="0" r="0" b="7620"/>
            <wp:docPr id="18" name="图片 18" descr="嘉源附图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嘉源附图_页面_10"/>
                    <pic:cNvPicPr>
                      <a:picLocks noChangeAspect="1"/>
                    </pic:cNvPicPr>
                  </pic:nvPicPr>
                  <pic:blipFill>
                    <a:blip r:embed="rId34"/>
                    <a:stretch>
                      <a:fillRect/>
                    </a:stretch>
                  </pic:blipFill>
                  <pic:spPr>
                    <a:xfrm>
                      <a:off x="0" y="0"/>
                      <a:ext cx="8138160" cy="5753100"/>
                    </a:xfrm>
                    <a:prstGeom prst="rect">
                      <a:avLst/>
                    </a:prstGeom>
                  </pic:spPr>
                </pic:pic>
              </a:graphicData>
            </a:graphic>
          </wp:inline>
        </w:drawing>
      </w:r>
    </w:p>
    <w:p w14:paraId="57DCC479">
      <w:pPr>
        <w:rPr>
          <w:rFonts w:hint="eastAsia" w:eastAsia="宋体"/>
          <w:color w:val="000000" w:themeColor="text1"/>
          <w:lang w:eastAsia="zh-CN"/>
          <w14:textFill>
            <w14:solidFill>
              <w14:schemeClr w14:val="tx1"/>
            </w14:solidFill>
          </w14:textFill>
        </w:rPr>
        <w:sectPr>
          <w:type w:val="continuous"/>
          <w:pgSz w:w="16838" w:h="11906" w:orient="landscape"/>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8139430" cy="5755640"/>
            <wp:effectExtent l="0" t="0" r="13970" b="5080"/>
            <wp:docPr id="20" name="图片 20" descr="嘉源附图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嘉源附图_页面_11"/>
                    <pic:cNvPicPr>
                      <a:picLocks noChangeAspect="1"/>
                    </pic:cNvPicPr>
                  </pic:nvPicPr>
                  <pic:blipFill>
                    <a:blip r:embed="rId35"/>
                    <a:stretch>
                      <a:fillRect/>
                    </a:stretch>
                  </pic:blipFill>
                  <pic:spPr>
                    <a:xfrm>
                      <a:off x="0" y="0"/>
                      <a:ext cx="8139430" cy="5755640"/>
                    </a:xfrm>
                    <a:prstGeom prst="rect">
                      <a:avLst/>
                    </a:prstGeom>
                  </pic:spPr>
                </pic:pic>
              </a:graphicData>
            </a:graphic>
          </wp:inline>
        </w:drawing>
      </w:r>
    </w:p>
    <w:p w14:paraId="5F311979">
      <w:pPr>
        <w:rPr>
          <w:rFonts w:hint="eastAsia" w:eastAsia="宋体"/>
          <w:color w:val="000000" w:themeColor="text1"/>
          <w:lang w:eastAsia="zh-CN"/>
          <w14:textFill>
            <w14:solidFill>
              <w14:schemeClr w14:val="tx1"/>
            </w14:solidFill>
          </w14:textFill>
        </w:rPr>
        <w:sectPr>
          <w:pgSz w:w="16838" w:h="11906" w:orient="landscape"/>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8138160" cy="5755005"/>
            <wp:effectExtent l="0" t="0" r="0" b="5715"/>
            <wp:docPr id="21" name="图片 21" descr="嘉源附图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嘉源附图_页面_12"/>
                    <pic:cNvPicPr>
                      <a:picLocks noChangeAspect="1"/>
                    </pic:cNvPicPr>
                  </pic:nvPicPr>
                  <pic:blipFill>
                    <a:blip r:embed="rId36"/>
                    <a:stretch>
                      <a:fillRect/>
                    </a:stretch>
                  </pic:blipFill>
                  <pic:spPr>
                    <a:xfrm>
                      <a:off x="0" y="0"/>
                      <a:ext cx="8138160" cy="5755005"/>
                    </a:xfrm>
                    <a:prstGeom prst="rect">
                      <a:avLst/>
                    </a:prstGeom>
                  </pic:spPr>
                </pic:pic>
              </a:graphicData>
            </a:graphic>
          </wp:inline>
        </w:drawing>
      </w:r>
    </w:p>
    <w:p w14:paraId="4939C6C2">
      <w:pPr>
        <w:rPr>
          <w:rFonts w:hint="eastAsia" w:eastAsia="宋体"/>
          <w:color w:val="000000" w:themeColor="text1"/>
          <w:lang w:eastAsia="zh-CN"/>
          <w14:textFill>
            <w14:solidFill>
              <w14:schemeClr w14:val="tx1"/>
            </w14:solidFill>
          </w14:textFill>
        </w:rPr>
        <w:sectPr>
          <w:pgSz w:w="11906" w:h="16838"/>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756275" cy="8133080"/>
            <wp:effectExtent l="0" t="0" r="4445" b="5080"/>
            <wp:docPr id="22" name="图片 22" descr="嘉源附件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嘉源附件_页面_01"/>
                    <pic:cNvPicPr>
                      <a:picLocks noChangeAspect="1"/>
                    </pic:cNvPicPr>
                  </pic:nvPicPr>
                  <pic:blipFill>
                    <a:blip r:embed="rId37"/>
                    <a:stretch>
                      <a:fillRect/>
                    </a:stretch>
                  </pic:blipFill>
                  <pic:spPr>
                    <a:xfrm>
                      <a:off x="0" y="0"/>
                      <a:ext cx="5756275" cy="8133080"/>
                    </a:xfrm>
                    <a:prstGeom prst="rect">
                      <a:avLst/>
                    </a:prstGeom>
                  </pic:spPr>
                </pic:pic>
              </a:graphicData>
            </a:graphic>
          </wp:inline>
        </w:drawing>
      </w:r>
    </w:p>
    <w:p w14:paraId="65734FA9">
      <w:pPr>
        <w:tabs>
          <w:tab w:val="center" w:pos="4536"/>
        </w:tabs>
        <w:bidi w:val="0"/>
        <w:jc w:val="left"/>
        <w:rPr>
          <w:rFonts w:hint="eastAsia" w:eastAsia="宋体"/>
          <w:color w:val="000000" w:themeColor="text1"/>
          <w:lang w:eastAsia="zh-CN"/>
          <w14:textFill>
            <w14:solidFill>
              <w14:schemeClr w14:val="tx1"/>
            </w14:solidFill>
          </w14:textFill>
        </w:rPr>
        <w:sectPr>
          <w:pgSz w:w="11906" w:h="16838"/>
          <w:pgMar w:top="1417" w:right="1417" w:bottom="1417" w:left="1417" w:header="851" w:footer="851" w:gutter="0"/>
          <w:cols w:space="720" w:num="1"/>
          <w:docGrid w:linePitch="312" w:charSpace="0"/>
        </w:sectPr>
      </w:pPr>
      <w:r>
        <w:rPr>
          <w:rFonts w:hint="eastAsia"/>
          <w:lang w:val="en-US" w:eastAsia="zh-CN"/>
        </w:rPr>
        <w:tab/>
      </w:r>
      <w:r>
        <w:rPr>
          <w:rFonts w:hint="eastAsia" w:eastAsia="宋体"/>
          <w:color w:val="000000" w:themeColor="text1"/>
          <w:lang w:eastAsia="zh-CN"/>
          <w14:textFill>
            <w14:solidFill>
              <w14:schemeClr w14:val="tx1"/>
            </w14:solidFill>
          </w14:textFill>
        </w:rPr>
        <w:drawing>
          <wp:inline distT="0" distB="0" distL="114300" distR="114300">
            <wp:extent cx="5760085" cy="8149590"/>
            <wp:effectExtent l="0" t="0" r="635" b="3810"/>
            <wp:docPr id="47" name="图片 47" descr="嘉源附件_页面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嘉源附件_页面_24"/>
                    <pic:cNvPicPr>
                      <a:picLocks noChangeAspect="1"/>
                    </pic:cNvPicPr>
                  </pic:nvPicPr>
                  <pic:blipFill>
                    <a:blip r:embed="rId38"/>
                    <a:stretch>
                      <a:fillRect/>
                    </a:stretch>
                  </pic:blipFill>
                  <pic:spPr>
                    <a:xfrm>
                      <a:off x="0" y="0"/>
                      <a:ext cx="5760085" cy="8149590"/>
                    </a:xfrm>
                    <a:prstGeom prst="rect">
                      <a:avLst/>
                    </a:prstGeom>
                  </pic:spPr>
                </pic:pic>
              </a:graphicData>
            </a:graphic>
          </wp:inline>
        </w:drawing>
      </w:r>
    </w:p>
    <w:p w14:paraId="255DA5D9">
      <w:pPr>
        <w:rPr>
          <w:rFonts w:hint="eastAsia" w:eastAsia="宋体"/>
          <w:color w:val="000000" w:themeColor="text1"/>
          <w:lang w:eastAsia="zh-CN"/>
          <w14:textFill>
            <w14:solidFill>
              <w14:schemeClr w14:val="tx1"/>
            </w14:solidFill>
          </w14:textFill>
        </w:rPr>
        <w:sectPr>
          <w:pgSz w:w="11906" w:h="16838"/>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758815" cy="8141335"/>
            <wp:effectExtent l="0" t="0" r="1905" b="12065"/>
            <wp:docPr id="59" name="图片 59" descr="嘉源附件_页面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嘉源附件_页面_36"/>
                    <pic:cNvPicPr>
                      <a:picLocks noChangeAspect="1"/>
                    </pic:cNvPicPr>
                  </pic:nvPicPr>
                  <pic:blipFill>
                    <a:blip r:embed="rId39"/>
                    <a:stretch>
                      <a:fillRect/>
                    </a:stretch>
                  </pic:blipFill>
                  <pic:spPr>
                    <a:xfrm>
                      <a:off x="0" y="0"/>
                      <a:ext cx="5758815" cy="814133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8815" cy="8145780"/>
            <wp:effectExtent l="0" t="0" r="1905" b="7620"/>
            <wp:docPr id="60" name="图片 60" descr="嘉源附件_页面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嘉源附件_页面_37"/>
                    <pic:cNvPicPr>
                      <a:picLocks noChangeAspect="1"/>
                    </pic:cNvPicPr>
                  </pic:nvPicPr>
                  <pic:blipFill>
                    <a:blip r:embed="rId40"/>
                    <a:stretch>
                      <a:fillRect/>
                    </a:stretch>
                  </pic:blipFill>
                  <pic:spPr>
                    <a:xfrm>
                      <a:off x="0" y="0"/>
                      <a:ext cx="5758815" cy="8145780"/>
                    </a:xfrm>
                    <a:prstGeom prst="rect">
                      <a:avLst/>
                    </a:prstGeom>
                  </pic:spPr>
                </pic:pic>
              </a:graphicData>
            </a:graphic>
          </wp:inline>
        </w:drawing>
      </w:r>
    </w:p>
    <w:p w14:paraId="2BE634A6">
      <w:pPr>
        <w:rPr>
          <w:rFonts w:hint="eastAsia" w:eastAsia="宋体"/>
          <w:color w:val="000000" w:themeColor="text1"/>
          <w:lang w:eastAsia="zh-CN"/>
          <w14:textFill>
            <w14:solidFill>
              <w14:schemeClr w14:val="tx1"/>
            </w14:solidFill>
          </w14:textFill>
        </w:rPr>
        <w:sectPr>
          <w:pgSz w:w="11906" w:h="16838"/>
          <w:pgMar w:top="1417" w:right="1417" w:bottom="1417" w:left="141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758815" cy="8145780"/>
            <wp:effectExtent l="0" t="0" r="1905" b="7620"/>
            <wp:docPr id="61" name="图片 61" descr="嘉源附件_页面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嘉源附件_页面_38"/>
                    <pic:cNvPicPr>
                      <a:picLocks noChangeAspect="1"/>
                    </pic:cNvPicPr>
                  </pic:nvPicPr>
                  <pic:blipFill>
                    <a:blip r:embed="rId41"/>
                    <a:stretch>
                      <a:fillRect/>
                    </a:stretch>
                  </pic:blipFill>
                  <pic:spPr>
                    <a:xfrm>
                      <a:off x="0" y="0"/>
                      <a:ext cx="5758815" cy="81457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8815" cy="8145780"/>
            <wp:effectExtent l="0" t="0" r="1905" b="7620"/>
            <wp:docPr id="62" name="图片 62" descr="嘉源附件_页面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嘉源附件_页面_39"/>
                    <pic:cNvPicPr>
                      <a:picLocks noChangeAspect="1"/>
                    </pic:cNvPicPr>
                  </pic:nvPicPr>
                  <pic:blipFill>
                    <a:blip r:embed="rId42"/>
                    <a:stretch>
                      <a:fillRect/>
                    </a:stretch>
                  </pic:blipFill>
                  <pic:spPr>
                    <a:xfrm>
                      <a:off x="0" y="0"/>
                      <a:ext cx="5758815" cy="81457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8815" cy="8145780"/>
            <wp:effectExtent l="0" t="0" r="1905" b="7620"/>
            <wp:docPr id="63" name="图片 63" descr="嘉源附件_页面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嘉源附件_页面_40"/>
                    <pic:cNvPicPr>
                      <a:picLocks noChangeAspect="1"/>
                    </pic:cNvPicPr>
                  </pic:nvPicPr>
                  <pic:blipFill>
                    <a:blip r:embed="rId43"/>
                    <a:stretch>
                      <a:fillRect/>
                    </a:stretch>
                  </pic:blipFill>
                  <pic:spPr>
                    <a:xfrm>
                      <a:off x="0" y="0"/>
                      <a:ext cx="5758815" cy="81457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8815" cy="8145780"/>
            <wp:effectExtent l="0" t="0" r="1905" b="7620"/>
            <wp:docPr id="64" name="图片 64" descr="嘉源附件_页面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嘉源附件_页面_41"/>
                    <pic:cNvPicPr>
                      <a:picLocks noChangeAspect="1"/>
                    </pic:cNvPicPr>
                  </pic:nvPicPr>
                  <pic:blipFill>
                    <a:blip r:embed="rId44"/>
                    <a:stretch>
                      <a:fillRect/>
                    </a:stretch>
                  </pic:blipFill>
                  <pic:spPr>
                    <a:xfrm>
                      <a:off x="0" y="0"/>
                      <a:ext cx="5758815" cy="81457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8815" cy="8145780"/>
            <wp:effectExtent l="0" t="0" r="1905" b="7620"/>
            <wp:docPr id="65" name="图片 65" descr="嘉源附件_页面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嘉源附件_页面_42"/>
                    <pic:cNvPicPr>
                      <a:picLocks noChangeAspect="1"/>
                    </pic:cNvPicPr>
                  </pic:nvPicPr>
                  <pic:blipFill>
                    <a:blip r:embed="rId45"/>
                    <a:stretch>
                      <a:fillRect/>
                    </a:stretch>
                  </pic:blipFill>
                  <pic:spPr>
                    <a:xfrm>
                      <a:off x="0" y="0"/>
                      <a:ext cx="5758815" cy="81457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5005" cy="8138160"/>
            <wp:effectExtent l="0" t="0" r="5715" b="0"/>
            <wp:docPr id="66" name="图片 66" descr="嘉源附件_页面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嘉源附件_页面_43"/>
                    <pic:cNvPicPr>
                      <a:picLocks noChangeAspect="1"/>
                    </pic:cNvPicPr>
                  </pic:nvPicPr>
                  <pic:blipFill>
                    <a:blip r:embed="rId46"/>
                    <a:stretch>
                      <a:fillRect/>
                    </a:stretch>
                  </pic:blipFill>
                  <pic:spPr>
                    <a:xfrm>
                      <a:off x="0" y="0"/>
                      <a:ext cx="5755005" cy="81381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5005" cy="8138160"/>
            <wp:effectExtent l="0" t="0" r="5715" b="0"/>
            <wp:docPr id="67" name="图片 67" descr="嘉源附件_页面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嘉源附件_页面_44"/>
                    <pic:cNvPicPr>
                      <a:picLocks noChangeAspect="1"/>
                    </pic:cNvPicPr>
                  </pic:nvPicPr>
                  <pic:blipFill>
                    <a:blip r:embed="rId47"/>
                    <a:stretch>
                      <a:fillRect/>
                    </a:stretch>
                  </pic:blipFill>
                  <pic:spPr>
                    <a:xfrm>
                      <a:off x="0" y="0"/>
                      <a:ext cx="5755005" cy="81381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5005" cy="8138160"/>
            <wp:effectExtent l="0" t="0" r="5715" b="0"/>
            <wp:docPr id="68" name="图片 68" descr="嘉源附件_页面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嘉源附件_页面_45"/>
                    <pic:cNvPicPr>
                      <a:picLocks noChangeAspect="1"/>
                    </pic:cNvPicPr>
                  </pic:nvPicPr>
                  <pic:blipFill>
                    <a:blip r:embed="rId48"/>
                    <a:stretch>
                      <a:fillRect/>
                    </a:stretch>
                  </pic:blipFill>
                  <pic:spPr>
                    <a:xfrm>
                      <a:off x="0" y="0"/>
                      <a:ext cx="5755005" cy="81381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3100" cy="8138160"/>
            <wp:effectExtent l="0" t="0" r="7620" b="0"/>
            <wp:docPr id="69" name="图片 69" descr="嘉源附件_页面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嘉源附件_页面_46"/>
                    <pic:cNvPicPr>
                      <a:picLocks noChangeAspect="1"/>
                    </pic:cNvPicPr>
                  </pic:nvPicPr>
                  <pic:blipFill>
                    <a:blip r:embed="rId49"/>
                    <a:stretch>
                      <a:fillRect/>
                    </a:stretch>
                  </pic:blipFill>
                  <pic:spPr>
                    <a:xfrm>
                      <a:off x="0" y="0"/>
                      <a:ext cx="5753100" cy="81381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3100" cy="8138160"/>
            <wp:effectExtent l="0" t="0" r="7620" b="0"/>
            <wp:docPr id="70" name="图片 70" descr="嘉源附件_页面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嘉源附件_页面_47"/>
                    <pic:cNvPicPr>
                      <a:picLocks noChangeAspect="1"/>
                    </pic:cNvPicPr>
                  </pic:nvPicPr>
                  <pic:blipFill>
                    <a:blip r:embed="rId50"/>
                    <a:stretch>
                      <a:fillRect/>
                    </a:stretch>
                  </pic:blipFill>
                  <pic:spPr>
                    <a:xfrm>
                      <a:off x="0" y="0"/>
                      <a:ext cx="5753100" cy="81381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3100" cy="8138160"/>
            <wp:effectExtent l="0" t="0" r="7620" b="0"/>
            <wp:docPr id="71" name="图片 71" descr="嘉源附件_页面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嘉源附件_页面_48"/>
                    <pic:cNvPicPr>
                      <a:picLocks noChangeAspect="1"/>
                    </pic:cNvPicPr>
                  </pic:nvPicPr>
                  <pic:blipFill>
                    <a:blip r:embed="rId51"/>
                    <a:stretch>
                      <a:fillRect/>
                    </a:stretch>
                  </pic:blipFill>
                  <pic:spPr>
                    <a:xfrm>
                      <a:off x="0" y="0"/>
                      <a:ext cx="5753100" cy="81381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5005" cy="8138160"/>
            <wp:effectExtent l="0" t="0" r="5715" b="0"/>
            <wp:docPr id="72" name="图片 72" descr="嘉源附件_页面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嘉源附件_页面_49"/>
                    <pic:cNvPicPr>
                      <a:picLocks noChangeAspect="1"/>
                    </pic:cNvPicPr>
                  </pic:nvPicPr>
                  <pic:blipFill>
                    <a:blip r:embed="rId52"/>
                    <a:stretch>
                      <a:fillRect/>
                    </a:stretch>
                  </pic:blipFill>
                  <pic:spPr>
                    <a:xfrm>
                      <a:off x="0" y="0"/>
                      <a:ext cx="5755005" cy="81381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5005" cy="8138160"/>
            <wp:effectExtent l="0" t="0" r="5715" b="0"/>
            <wp:docPr id="73" name="图片 73" descr="嘉源附件_页面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嘉源附件_页面_50"/>
                    <pic:cNvPicPr>
                      <a:picLocks noChangeAspect="1"/>
                    </pic:cNvPicPr>
                  </pic:nvPicPr>
                  <pic:blipFill>
                    <a:blip r:embed="rId53"/>
                    <a:stretch>
                      <a:fillRect/>
                    </a:stretch>
                  </pic:blipFill>
                  <pic:spPr>
                    <a:xfrm>
                      <a:off x="0" y="0"/>
                      <a:ext cx="5755005" cy="81381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5005" cy="8138160"/>
            <wp:effectExtent l="0" t="0" r="5715" b="0"/>
            <wp:docPr id="74" name="图片 74" descr="嘉源附件_页面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嘉源附件_页面_51"/>
                    <pic:cNvPicPr>
                      <a:picLocks noChangeAspect="1"/>
                    </pic:cNvPicPr>
                  </pic:nvPicPr>
                  <pic:blipFill>
                    <a:blip r:embed="rId54"/>
                    <a:stretch>
                      <a:fillRect/>
                    </a:stretch>
                  </pic:blipFill>
                  <pic:spPr>
                    <a:xfrm>
                      <a:off x="0" y="0"/>
                      <a:ext cx="5755005" cy="81381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55005" cy="8138160"/>
            <wp:effectExtent l="0" t="0" r="5715" b="0"/>
            <wp:docPr id="75" name="图片 75" descr="嘉源附件_页面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嘉源附件_页面_52"/>
                    <pic:cNvPicPr>
                      <a:picLocks noChangeAspect="1"/>
                    </pic:cNvPicPr>
                  </pic:nvPicPr>
                  <pic:blipFill>
                    <a:blip r:embed="rId55"/>
                    <a:stretch>
                      <a:fillRect/>
                    </a:stretch>
                  </pic:blipFill>
                  <pic:spPr>
                    <a:xfrm>
                      <a:off x="0" y="0"/>
                      <a:ext cx="5755005" cy="81381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60085" cy="8147685"/>
            <wp:effectExtent l="0" t="0" r="635" b="5715"/>
            <wp:docPr id="77" name="图片 77" descr="嘉源附件_页面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嘉源附件_页面_54"/>
                    <pic:cNvPicPr>
                      <a:picLocks noChangeAspect="1"/>
                    </pic:cNvPicPr>
                  </pic:nvPicPr>
                  <pic:blipFill>
                    <a:blip r:embed="rId56"/>
                    <a:stretch>
                      <a:fillRect/>
                    </a:stretch>
                  </pic:blipFill>
                  <pic:spPr>
                    <a:xfrm>
                      <a:off x="0" y="0"/>
                      <a:ext cx="5760085" cy="814768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8673465" cy="6131560"/>
            <wp:effectExtent l="0" t="0" r="10160" b="13335"/>
            <wp:docPr id="78" name="图片 78" descr="嘉源附件_页面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嘉源附件_页面_55"/>
                    <pic:cNvPicPr>
                      <a:picLocks noChangeAspect="1"/>
                    </pic:cNvPicPr>
                  </pic:nvPicPr>
                  <pic:blipFill>
                    <a:blip r:embed="rId57"/>
                    <a:stretch>
                      <a:fillRect/>
                    </a:stretch>
                  </pic:blipFill>
                  <pic:spPr>
                    <a:xfrm rot="16200000">
                      <a:off x="0" y="0"/>
                      <a:ext cx="8673465" cy="613156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8385175" cy="5927725"/>
            <wp:effectExtent l="0" t="0" r="635" b="12065"/>
            <wp:docPr id="79" name="图片 79" descr="嘉源附件_页面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嘉源附件_页面_56"/>
                    <pic:cNvPicPr>
                      <a:picLocks noChangeAspect="1"/>
                    </pic:cNvPicPr>
                  </pic:nvPicPr>
                  <pic:blipFill>
                    <a:blip r:embed="rId58"/>
                    <a:stretch>
                      <a:fillRect/>
                    </a:stretch>
                  </pic:blipFill>
                  <pic:spPr>
                    <a:xfrm rot="16200000">
                      <a:off x="0" y="0"/>
                      <a:ext cx="8385175" cy="592772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8605520" cy="6083300"/>
            <wp:effectExtent l="0" t="0" r="12700" b="5080"/>
            <wp:docPr id="80" name="图片 80" descr="嘉源附件_页面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嘉源附件_页面_57"/>
                    <pic:cNvPicPr>
                      <a:picLocks noChangeAspect="1"/>
                    </pic:cNvPicPr>
                  </pic:nvPicPr>
                  <pic:blipFill>
                    <a:blip r:embed="rId59"/>
                    <a:stretch>
                      <a:fillRect/>
                    </a:stretch>
                  </pic:blipFill>
                  <pic:spPr>
                    <a:xfrm rot="16200000">
                      <a:off x="0" y="0"/>
                      <a:ext cx="8605520" cy="608330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8723630" cy="6167120"/>
            <wp:effectExtent l="0" t="0" r="5080" b="8890"/>
            <wp:docPr id="81" name="图片 81" descr="嘉源附件_页面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嘉源附件_页面_58"/>
                    <pic:cNvPicPr>
                      <a:picLocks noChangeAspect="1"/>
                    </pic:cNvPicPr>
                  </pic:nvPicPr>
                  <pic:blipFill>
                    <a:blip r:embed="rId60"/>
                    <a:stretch>
                      <a:fillRect/>
                    </a:stretch>
                  </pic:blipFill>
                  <pic:spPr>
                    <a:xfrm rot="16200000">
                      <a:off x="0" y="0"/>
                      <a:ext cx="8723630" cy="616712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60085" cy="8140700"/>
            <wp:effectExtent l="0" t="0" r="635" b="12700"/>
            <wp:docPr id="82" name="图片 82" descr="嘉源附件_页面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嘉源附件_页面_59"/>
                    <pic:cNvPicPr>
                      <a:picLocks noChangeAspect="1"/>
                    </pic:cNvPicPr>
                  </pic:nvPicPr>
                  <pic:blipFill>
                    <a:blip r:embed="rId61"/>
                    <a:stretch>
                      <a:fillRect/>
                    </a:stretch>
                  </pic:blipFill>
                  <pic:spPr>
                    <a:xfrm>
                      <a:off x="0" y="0"/>
                      <a:ext cx="5760085" cy="814070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60085" cy="8140700"/>
            <wp:effectExtent l="0" t="0" r="635" b="12700"/>
            <wp:docPr id="83" name="图片 83" descr="嘉源附件_页面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嘉源附件_页面_60"/>
                    <pic:cNvPicPr>
                      <a:picLocks noChangeAspect="1"/>
                    </pic:cNvPicPr>
                  </pic:nvPicPr>
                  <pic:blipFill>
                    <a:blip r:embed="rId62"/>
                    <a:stretch>
                      <a:fillRect/>
                    </a:stretch>
                  </pic:blipFill>
                  <pic:spPr>
                    <a:xfrm>
                      <a:off x="0" y="0"/>
                      <a:ext cx="5760085" cy="814070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60085" cy="8140700"/>
            <wp:effectExtent l="0" t="0" r="635" b="12700"/>
            <wp:docPr id="84" name="图片 84" descr="嘉源附件_页面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嘉源附件_页面_61"/>
                    <pic:cNvPicPr>
                      <a:picLocks noChangeAspect="1"/>
                    </pic:cNvPicPr>
                  </pic:nvPicPr>
                  <pic:blipFill>
                    <a:blip r:embed="rId63"/>
                    <a:stretch>
                      <a:fillRect/>
                    </a:stretch>
                  </pic:blipFill>
                  <pic:spPr>
                    <a:xfrm>
                      <a:off x="0" y="0"/>
                      <a:ext cx="5760085" cy="814070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60085" cy="8140700"/>
            <wp:effectExtent l="0" t="0" r="635" b="12700"/>
            <wp:docPr id="85" name="图片 85" descr="嘉源附件_页面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嘉源附件_页面_62"/>
                    <pic:cNvPicPr>
                      <a:picLocks noChangeAspect="1"/>
                    </pic:cNvPicPr>
                  </pic:nvPicPr>
                  <pic:blipFill>
                    <a:blip r:embed="rId64"/>
                    <a:stretch>
                      <a:fillRect/>
                    </a:stretch>
                  </pic:blipFill>
                  <pic:spPr>
                    <a:xfrm>
                      <a:off x="0" y="0"/>
                      <a:ext cx="5760085" cy="814070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60085" cy="8140700"/>
            <wp:effectExtent l="0" t="0" r="635" b="12700"/>
            <wp:docPr id="86" name="图片 86" descr="嘉源附件_页面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嘉源附件_页面_63"/>
                    <pic:cNvPicPr>
                      <a:picLocks noChangeAspect="1"/>
                    </pic:cNvPicPr>
                  </pic:nvPicPr>
                  <pic:blipFill>
                    <a:blip r:embed="rId65"/>
                    <a:stretch>
                      <a:fillRect/>
                    </a:stretch>
                  </pic:blipFill>
                  <pic:spPr>
                    <a:xfrm>
                      <a:off x="0" y="0"/>
                      <a:ext cx="5760085" cy="814070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760085" cy="8140700"/>
            <wp:effectExtent l="0" t="0" r="635" b="12700"/>
            <wp:docPr id="87" name="图片 87" descr="嘉源附件_页面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嘉源附件_页面_64"/>
                    <pic:cNvPicPr>
                      <a:picLocks noChangeAspect="1"/>
                    </pic:cNvPicPr>
                  </pic:nvPicPr>
                  <pic:blipFill>
                    <a:blip r:embed="rId66"/>
                    <a:stretch>
                      <a:fillRect/>
                    </a:stretch>
                  </pic:blipFill>
                  <pic:spPr>
                    <a:xfrm>
                      <a:off x="0" y="0"/>
                      <a:ext cx="5760085" cy="8140700"/>
                    </a:xfrm>
                    <a:prstGeom prst="rect">
                      <a:avLst/>
                    </a:prstGeom>
                  </pic:spPr>
                </pic:pic>
              </a:graphicData>
            </a:graphic>
          </wp:inline>
        </w:drawing>
      </w:r>
    </w:p>
    <w:p w14:paraId="0D6AEDDF">
      <w:pPr>
        <w:pStyle w:val="20"/>
        <w:adjustRightInd w:val="0"/>
        <w:snapToGrid w:val="0"/>
        <w:spacing w:before="0" w:beforeAutospacing="0" w:after="0" w:afterAutospacing="0"/>
        <w:outlineLvl w:val="0"/>
        <w:rPr>
          <w:rFonts w:hint="eastAsia" w:ascii="黑体" w:hAnsi="黑体" w:eastAsia="黑体"/>
          <w:snapToGrid w:val="0"/>
          <w:color w:val="000000" w:themeColor="text1"/>
          <w:sz w:val="30"/>
          <w:szCs w:val="30"/>
          <w14:textFill>
            <w14:solidFill>
              <w14:schemeClr w14:val="tx1"/>
            </w14:solidFill>
          </w14:textFill>
        </w:rPr>
      </w:pPr>
      <w:bookmarkStart w:id="31" w:name="_Toc164235522"/>
      <w:r>
        <w:rPr>
          <w:rFonts w:hint="eastAsia" w:ascii="黑体" w:hAnsi="黑体" w:eastAsia="黑体"/>
          <w:snapToGrid w:val="0"/>
          <w:color w:val="000000" w:themeColor="text1"/>
          <w:sz w:val="30"/>
          <w:szCs w:val="30"/>
          <w14:textFill>
            <w14:solidFill>
              <w14:schemeClr w14:val="tx1"/>
            </w14:solidFill>
          </w14:textFill>
        </w:rPr>
        <w:t>附表</w:t>
      </w:r>
      <w:bookmarkEnd w:id="31"/>
    </w:p>
    <w:p w14:paraId="5A343BAF">
      <w:pPr>
        <w:pStyle w:val="20"/>
        <w:adjustRightInd w:val="0"/>
        <w:snapToGrid w:val="0"/>
        <w:spacing w:before="0" w:beforeAutospacing="0" w:after="0" w:afterAutospacing="0"/>
        <w:jc w:val="center"/>
        <w:rPr>
          <w:rFonts w:hint="eastAsia" w:ascii="方正小标宋_GBK" w:hAnsi="黑体" w:eastAsia="方正小标宋_GBK"/>
          <w:snapToGrid w:val="0"/>
          <w:color w:val="000000" w:themeColor="text1"/>
          <w:sz w:val="32"/>
          <w:szCs w:val="32"/>
          <w14:textFill>
            <w14:solidFill>
              <w14:schemeClr w14:val="tx1"/>
            </w14:solidFill>
          </w14:textFill>
        </w:rPr>
      </w:pPr>
      <w:bookmarkStart w:id="32" w:name="_Toc164235523"/>
      <w:r>
        <w:rPr>
          <w:rFonts w:hint="eastAsia" w:cs="宋体"/>
          <w:snapToGrid w:val="0"/>
          <w:color w:val="000000" w:themeColor="text1"/>
          <w:sz w:val="32"/>
          <w:szCs w:val="32"/>
          <w14:textFill>
            <w14:solidFill>
              <w14:schemeClr w14:val="tx1"/>
            </w14:solidFill>
          </w14:textFill>
        </w:rPr>
        <w:t>建设项目污染物排放量汇总表</w:t>
      </w:r>
      <w:bookmarkEnd w:id="32"/>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7"/>
        <w:gridCol w:w="1797"/>
        <w:gridCol w:w="1812"/>
        <w:gridCol w:w="1445"/>
        <w:gridCol w:w="1667"/>
        <w:gridCol w:w="1667"/>
        <w:gridCol w:w="1817"/>
        <w:gridCol w:w="1863"/>
        <w:gridCol w:w="1485"/>
      </w:tblGrid>
      <w:tr w14:paraId="2701B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Align w:val="center"/>
          </w:tcPr>
          <w:p w14:paraId="35448466">
            <w:pPr>
              <w:adjustRightInd w:val="0"/>
              <w:snapToGrid w:val="0"/>
              <w:jc w:val="center"/>
              <w:rPr>
                <w:snapToGrid w:val="0"/>
                <w:color w:val="000000" w:themeColor="text1"/>
                <w:spacing w:val="-6"/>
                <w:kern w:val="21"/>
                <w:szCs w:val="21"/>
                <w14:textFill>
                  <w14:solidFill>
                    <w14:schemeClr w14:val="tx1"/>
                  </w14:solidFill>
                </w14:textFill>
              </w:rPr>
            </w:pPr>
            <w:r>
              <w:rPr>
                <w:rFonts w:hint="eastAsia"/>
                <w:snapToGrid w:val="0"/>
                <w:color w:val="000000" w:themeColor="text1"/>
                <w:spacing w:val="-6"/>
                <w:kern w:val="21"/>
                <w:szCs w:val="21"/>
                <w14:textFill>
                  <w14:solidFill>
                    <w14:schemeClr w14:val="tx1"/>
                  </w14:solidFill>
                </w14:textFill>
              </w:rPr>
              <w:t>分类</w:t>
            </w:r>
          </w:p>
          <w:p w14:paraId="3FB89335">
            <w:pPr>
              <w:adjustRightInd w:val="0"/>
              <w:snapToGrid w:val="0"/>
              <w:jc w:val="center"/>
              <w:rPr>
                <w:snapToGrid w:val="0"/>
                <w:color w:val="000000" w:themeColor="text1"/>
                <w:spacing w:val="-6"/>
                <w:kern w:val="21"/>
                <w:szCs w:val="21"/>
                <w14:textFill>
                  <w14:solidFill>
                    <w14:schemeClr w14:val="tx1"/>
                  </w14:solidFill>
                </w14:textFill>
              </w:rPr>
            </w:pPr>
            <w:r>
              <w:rPr>
                <w:rFonts w:hint="eastAsia"/>
                <w:snapToGrid w:val="0"/>
                <w:color w:val="000000" w:themeColor="text1"/>
                <w:spacing w:val="-6"/>
                <w:kern w:val="21"/>
                <w:szCs w:val="21"/>
                <w14:textFill>
                  <w14:solidFill>
                    <w14:schemeClr w14:val="tx1"/>
                  </w14:solidFill>
                </w14:textFill>
              </w:rPr>
              <w:t>项目</w:t>
            </w:r>
          </w:p>
        </w:tc>
        <w:tc>
          <w:tcPr>
            <w:tcW w:w="632" w:type="pct"/>
            <w:vAlign w:val="center"/>
          </w:tcPr>
          <w:p w14:paraId="2098036A">
            <w:pPr>
              <w:adjustRightInd w:val="0"/>
              <w:snapToGrid w:val="0"/>
              <w:jc w:val="center"/>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污染物名称</w:t>
            </w:r>
          </w:p>
        </w:tc>
        <w:tc>
          <w:tcPr>
            <w:tcW w:w="637" w:type="pct"/>
            <w:vAlign w:val="center"/>
          </w:tcPr>
          <w:p w14:paraId="02C7C27E">
            <w:pPr>
              <w:pStyle w:val="35"/>
              <w:spacing w:beforeLines="0" w:afterLines="0" w:line="240" w:lineRule="auto"/>
              <w:rPr>
                <w:rFonts w:ascii="Times New Roman" w:hAnsi="Times New Roman" w:eastAsia="宋体" w:cs="Times New Roman"/>
                <w:snapToGrid w:val="0"/>
                <w:color w:val="000000" w:themeColor="text1"/>
                <w:spacing w:val="-6"/>
                <w:kern w:val="21"/>
                <w:szCs w:val="21"/>
                <w14:textFill>
                  <w14:solidFill>
                    <w14:schemeClr w14:val="tx1"/>
                  </w14:solidFill>
                </w14:textFill>
              </w:rPr>
            </w:pPr>
            <w:r>
              <w:rPr>
                <w:rFonts w:hint="eastAsia" w:ascii="Times New Roman" w:hAnsi="Times New Roman" w:eastAsia="宋体" w:cs="Times New Roman"/>
                <w:snapToGrid w:val="0"/>
                <w:color w:val="000000" w:themeColor="text1"/>
                <w:spacing w:val="-6"/>
                <w:kern w:val="21"/>
                <w:szCs w:val="21"/>
                <w14:textFill>
                  <w14:solidFill>
                    <w14:schemeClr w14:val="tx1"/>
                  </w14:solidFill>
                </w14:textFill>
              </w:rPr>
              <w:t>原</w:t>
            </w:r>
            <w:r>
              <w:rPr>
                <w:rFonts w:ascii="Times New Roman" w:hAnsi="Times New Roman" w:eastAsia="宋体" w:cs="Times New Roman"/>
                <w:snapToGrid w:val="0"/>
                <w:color w:val="000000" w:themeColor="text1"/>
                <w:spacing w:val="-6"/>
                <w:kern w:val="21"/>
                <w:szCs w:val="21"/>
                <w14:textFill>
                  <w14:solidFill>
                    <w14:schemeClr w14:val="tx1"/>
                  </w14:solidFill>
                </w14:textFill>
              </w:rPr>
              <w:t>有工程</w:t>
            </w:r>
          </w:p>
          <w:p w14:paraId="447D0C1A">
            <w:pPr>
              <w:adjustRightInd w:val="0"/>
              <w:snapToGrid w:val="0"/>
              <w:jc w:val="center"/>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排放量（固体废物产生量）</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1 \* GB3 \* MERGEFORMAT </w:instrText>
            </w:r>
            <w:r>
              <w:rPr>
                <w:snapToGrid w:val="0"/>
                <w:color w:val="000000" w:themeColor="text1"/>
                <w:spacing w:val="-6"/>
                <w:kern w:val="21"/>
                <w:szCs w:val="21"/>
                <w14:textFill>
                  <w14:solidFill>
                    <w14:schemeClr w14:val="tx1"/>
                  </w14:solidFill>
                </w14:textFill>
              </w:rPr>
              <w:fldChar w:fldCharType="separate"/>
            </w:r>
            <w:r>
              <w:rPr>
                <w:color w:val="000000" w:themeColor="text1"/>
                <w:szCs w:val="21"/>
                <w14:textFill>
                  <w14:solidFill>
                    <w14:schemeClr w14:val="tx1"/>
                  </w14:solidFill>
                </w14:textFill>
              </w:rPr>
              <w:t>①</w:t>
            </w:r>
            <w:r>
              <w:rPr>
                <w:snapToGrid w:val="0"/>
                <w:color w:val="000000" w:themeColor="text1"/>
                <w:spacing w:val="-6"/>
                <w:kern w:val="21"/>
                <w:szCs w:val="21"/>
                <w14:textFill>
                  <w14:solidFill>
                    <w14:schemeClr w14:val="tx1"/>
                  </w14:solidFill>
                </w14:textFill>
              </w:rPr>
              <w:fldChar w:fldCharType="end"/>
            </w:r>
          </w:p>
        </w:tc>
        <w:tc>
          <w:tcPr>
            <w:tcW w:w="508" w:type="pct"/>
            <w:vAlign w:val="center"/>
          </w:tcPr>
          <w:p w14:paraId="0C46215C">
            <w:pPr>
              <w:pStyle w:val="35"/>
              <w:spacing w:beforeLines="0" w:afterLines="0" w:line="240" w:lineRule="auto"/>
              <w:rPr>
                <w:rFonts w:ascii="Times New Roman" w:hAnsi="Times New Roman" w:eastAsia="宋体" w:cs="Times New Roman"/>
                <w:snapToGrid w:val="0"/>
                <w:color w:val="000000" w:themeColor="text1"/>
                <w:spacing w:val="-6"/>
                <w:kern w:val="21"/>
                <w:szCs w:val="21"/>
                <w14:textFill>
                  <w14:solidFill>
                    <w14:schemeClr w14:val="tx1"/>
                  </w14:solidFill>
                </w14:textFill>
              </w:rPr>
            </w:pPr>
            <w:r>
              <w:rPr>
                <w:rFonts w:hint="eastAsia" w:ascii="Times New Roman" w:hAnsi="Times New Roman" w:eastAsia="宋体" w:cs="Times New Roman"/>
                <w:snapToGrid w:val="0"/>
                <w:color w:val="000000" w:themeColor="text1"/>
                <w:spacing w:val="-6"/>
                <w:kern w:val="21"/>
                <w:szCs w:val="21"/>
                <w14:textFill>
                  <w14:solidFill>
                    <w14:schemeClr w14:val="tx1"/>
                  </w14:solidFill>
                </w14:textFill>
              </w:rPr>
              <w:t>原</w:t>
            </w:r>
            <w:r>
              <w:rPr>
                <w:rFonts w:ascii="Times New Roman" w:hAnsi="Times New Roman" w:eastAsia="宋体" w:cs="Times New Roman"/>
                <w:snapToGrid w:val="0"/>
                <w:color w:val="000000" w:themeColor="text1"/>
                <w:spacing w:val="-6"/>
                <w:kern w:val="21"/>
                <w:szCs w:val="21"/>
                <w14:textFill>
                  <w14:solidFill>
                    <w14:schemeClr w14:val="tx1"/>
                  </w14:solidFill>
                </w14:textFill>
              </w:rPr>
              <w:t>有工程</w:t>
            </w:r>
          </w:p>
          <w:p w14:paraId="797A7DB7">
            <w:pPr>
              <w:pStyle w:val="35"/>
              <w:spacing w:beforeLines="0" w:afterLines="0" w:line="240" w:lineRule="auto"/>
              <w:rPr>
                <w:rFonts w:ascii="Times New Roman" w:hAnsi="Times New Roman" w:eastAsia="宋体" w:cs="Times New Roman"/>
                <w:snapToGrid w:val="0"/>
                <w:color w:val="000000" w:themeColor="text1"/>
                <w:spacing w:val="-6"/>
                <w:kern w:val="21"/>
                <w:szCs w:val="21"/>
                <w14:textFill>
                  <w14:solidFill>
                    <w14:schemeClr w14:val="tx1"/>
                  </w14:solidFill>
                </w14:textFill>
              </w:rPr>
            </w:pPr>
            <w:r>
              <w:rPr>
                <w:rFonts w:ascii="Times New Roman" w:hAnsi="Times New Roman" w:eastAsia="宋体" w:cs="Times New Roman"/>
                <w:snapToGrid w:val="0"/>
                <w:color w:val="000000" w:themeColor="text1"/>
                <w:spacing w:val="-6"/>
                <w:kern w:val="21"/>
                <w:szCs w:val="21"/>
                <w14:textFill>
                  <w14:solidFill>
                    <w14:schemeClr w14:val="tx1"/>
                  </w14:solidFill>
                </w14:textFill>
              </w:rPr>
              <w:t>许可排放量</w:t>
            </w:r>
          </w:p>
          <w:p w14:paraId="6B35D7A1">
            <w:pPr>
              <w:adjustRightInd w:val="0"/>
              <w:snapToGrid w:val="0"/>
              <w:jc w:val="center"/>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2 \* GB3 \* MERGEFORMAT </w:instrText>
            </w:r>
            <w:r>
              <w:rPr>
                <w:snapToGrid w:val="0"/>
                <w:color w:val="000000" w:themeColor="text1"/>
                <w:spacing w:val="-6"/>
                <w:kern w:val="21"/>
                <w:szCs w:val="21"/>
                <w14:textFill>
                  <w14:solidFill>
                    <w14:schemeClr w14:val="tx1"/>
                  </w14:solidFill>
                </w14:textFill>
              </w:rPr>
              <w:fldChar w:fldCharType="separate"/>
            </w:r>
            <w:r>
              <w:rPr>
                <w:snapToGrid w:val="0"/>
                <w:color w:val="000000" w:themeColor="text1"/>
                <w:spacing w:val="-6"/>
                <w:kern w:val="21"/>
                <w:szCs w:val="21"/>
                <w14:textFill>
                  <w14:solidFill>
                    <w14:schemeClr w14:val="tx1"/>
                  </w14:solidFill>
                </w14:textFill>
              </w:rPr>
              <w:t>②</w:t>
            </w:r>
            <w:r>
              <w:rPr>
                <w:snapToGrid w:val="0"/>
                <w:color w:val="000000" w:themeColor="text1"/>
                <w:spacing w:val="-6"/>
                <w:kern w:val="21"/>
                <w:szCs w:val="21"/>
                <w14:textFill>
                  <w14:solidFill>
                    <w14:schemeClr w14:val="tx1"/>
                  </w14:solidFill>
                </w14:textFill>
              </w:rPr>
              <w:fldChar w:fldCharType="end"/>
            </w:r>
          </w:p>
        </w:tc>
        <w:tc>
          <w:tcPr>
            <w:tcW w:w="586" w:type="pct"/>
            <w:vAlign w:val="center"/>
          </w:tcPr>
          <w:p w14:paraId="0B9E28F6">
            <w:pPr>
              <w:pStyle w:val="35"/>
              <w:spacing w:beforeLines="0" w:afterLines="0" w:line="240" w:lineRule="auto"/>
              <w:rPr>
                <w:rFonts w:ascii="Times New Roman" w:hAnsi="Times New Roman" w:eastAsia="宋体" w:cs="Times New Roman"/>
                <w:snapToGrid w:val="0"/>
                <w:color w:val="000000" w:themeColor="text1"/>
                <w:spacing w:val="-6"/>
                <w:kern w:val="21"/>
                <w:szCs w:val="21"/>
                <w14:textFill>
                  <w14:solidFill>
                    <w14:schemeClr w14:val="tx1"/>
                  </w14:solidFill>
                </w14:textFill>
              </w:rPr>
            </w:pPr>
            <w:r>
              <w:rPr>
                <w:rFonts w:ascii="Times New Roman" w:hAnsi="Times New Roman" w:eastAsia="宋体" w:cs="Times New Roman"/>
                <w:snapToGrid w:val="0"/>
                <w:color w:val="000000" w:themeColor="text1"/>
                <w:spacing w:val="-6"/>
                <w:kern w:val="21"/>
                <w:szCs w:val="21"/>
                <w14:textFill>
                  <w14:solidFill>
                    <w14:schemeClr w14:val="tx1"/>
                  </w14:solidFill>
                </w14:textFill>
              </w:rPr>
              <w:t>在建工程</w:t>
            </w:r>
          </w:p>
          <w:p w14:paraId="4D962761">
            <w:pPr>
              <w:adjustRightInd w:val="0"/>
              <w:snapToGrid w:val="0"/>
              <w:jc w:val="center"/>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排放量（固体废物产生量）</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3 \* GB3 \* MERGEFORMAT </w:instrText>
            </w:r>
            <w:r>
              <w:rPr>
                <w:snapToGrid w:val="0"/>
                <w:color w:val="000000" w:themeColor="text1"/>
                <w:spacing w:val="-6"/>
                <w:kern w:val="21"/>
                <w:szCs w:val="21"/>
                <w14:textFill>
                  <w14:solidFill>
                    <w14:schemeClr w14:val="tx1"/>
                  </w14:solidFill>
                </w14:textFill>
              </w:rPr>
              <w:fldChar w:fldCharType="separate"/>
            </w:r>
            <w:r>
              <w:rPr>
                <w:color w:val="000000" w:themeColor="text1"/>
                <w:szCs w:val="21"/>
                <w14:textFill>
                  <w14:solidFill>
                    <w14:schemeClr w14:val="tx1"/>
                  </w14:solidFill>
                </w14:textFill>
              </w:rPr>
              <w:t>③</w:t>
            </w:r>
            <w:r>
              <w:rPr>
                <w:snapToGrid w:val="0"/>
                <w:color w:val="000000" w:themeColor="text1"/>
                <w:spacing w:val="-6"/>
                <w:kern w:val="21"/>
                <w:szCs w:val="21"/>
                <w14:textFill>
                  <w14:solidFill>
                    <w14:schemeClr w14:val="tx1"/>
                  </w14:solidFill>
                </w14:textFill>
              </w:rPr>
              <w:fldChar w:fldCharType="end"/>
            </w:r>
          </w:p>
        </w:tc>
        <w:tc>
          <w:tcPr>
            <w:tcW w:w="586" w:type="pct"/>
            <w:vAlign w:val="center"/>
          </w:tcPr>
          <w:p w14:paraId="14718F0E">
            <w:pPr>
              <w:pStyle w:val="35"/>
              <w:spacing w:beforeLines="0" w:afterLines="0" w:line="240" w:lineRule="auto"/>
              <w:rPr>
                <w:rFonts w:ascii="Times New Roman" w:hAnsi="Times New Roman" w:eastAsia="宋体" w:cs="Times New Roman"/>
                <w:snapToGrid w:val="0"/>
                <w:color w:val="000000" w:themeColor="text1"/>
                <w:spacing w:val="-6"/>
                <w:kern w:val="21"/>
                <w:szCs w:val="21"/>
                <w14:textFill>
                  <w14:solidFill>
                    <w14:schemeClr w14:val="tx1"/>
                  </w14:solidFill>
                </w14:textFill>
              </w:rPr>
            </w:pPr>
            <w:r>
              <w:rPr>
                <w:rFonts w:ascii="Times New Roman" w:hAnsi="Times New Roman" w:eastAsia="宋体" w:cs="Times New Roman"/>
                <w:snapToGrid w:val="0"/>
                <w:color w:val="000000" w:themeColor="text1"/>
                <w:spacing w:val="-6"/>
                <w:kern w:val="21"/>
                <w:szCs w:val="21"/>
                <w14:textFill>
                  <w14:solidFill>
                    <w14:schemeClr w14:val="tx1"/>
                  </w14:solidFill>
                </w14:textFill>
              </w:rPr>
              <w:t>本项目</w:t>
            </w:r>
          </w:p>
          <w:p w14:paraId="6389C541">
            <w:pPr>
              <w:adjustRightInd w:val="0"/>
              <w:snapToGrid w:val="0"/>
              <w:jc w:val="center"/>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排放量（固体废物产生量）</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4 \* GB3 \* MERGEFORMAT </w:instrText>
            </w:r>
            <w:r>
              <w:rPr>
                <w:snapToGrid w:val="0"/>
                <w:color w:val="000000" w:themeColor="text1"/>
                <w:spacing w:val="-6"/>
                <w:kern w:val="21"/>
                <w:szCs w:val="21"/>
                <w14:textFill>
                  <w14:solidFill>
                    <w14:schemeClr w14:val="tx1"/>
                  </w14:solidFill>
                </w14:textFill>
              </w:rPr>
              <w:fldChar w:fldCharType="separate"/>
            </w:r>
            <w:r>
              <w:rPr>
                <w:color w:val="000000" w:themeColor="text1"/>
                <w:szCs w:val="21"/>
                <w14:textFill>
                  <w14:solidFill>
                    <w14:schemeClr w14:val="tx1"/>
                  </w14:solidFill>
                </w14:textFill>
              </w:rPr>
              <w:t>④</w:t>
            </w:r>
            <w:r>
              <w:rPr>
                <w:snapToGrid w:val="0"/>
                <w:color w:val="000000" w:themeColor="text1"/>
                <w:spacing w:val="-6"/>
                <w:kern w:val="21"/>
                <w:szCs w:val="21"/>
                <w14:textFill>
                  <w14:solidFill>
                    <w14:schemeClr w14:val="tx1"/>
                  </w14:solidFill>
                </w14:textFill>
              </w:rPr>
              <w:fldChar w:fldCharType="end"/>
            </w:r>
          </w:p>
        </w:tc>
        <w:tc>
          <w:tcPr>
            <w:tcW w:w="639" w:type="pct"/>
            <w:vAlign w:val="center"/>
          </w:tcPr>
          <w:p w14:paraId="37613F28">
            <w:pPr>
              <w:pStyle w:val="35"/>
              <w:spacing w:beforeLines="0" w:afterLines="0" w:line="240" w:lineRule="auto"/>
              <w:rPr>
                <w:rFonts w:ascii="Times New Roman" w:hAnsi="Times New Roman" w:eastAsia="宋体" w:cs="Times New Roman"/>
                <w:snapToGrid w:val="0"/>
                <w:color w:val="000000" w:themeColor="text1"/>
                <w:spacing w:val="-16"/>
                <w:kern w:val="21"/>
                <w:szCs w:val="21"/>
                <w14:textFill>
                  <w14:solidFill>
                    <w14:schemeClr w14:val="tx1"/>
                  </w14:solidFill>
                </w14:textFill>
              </w:rPr>
            </w:pPr>
            <w:r>
              <w:rPr>
                <w:rFonts w:ascii="Times New Roman" w:hAnsi="Times New Roman" w:eastAsia="宋体" w:cs="Times New Roman"/>
                <w:snapToGrid w:val="0"/>
                <w:color w:val="000000" w:themeColor="text1"/>
                <w:spacing w:val="-16"/>
                <w:kern w:val="21"/>
                <w:szCs w:val="21"/>
                <w14:textFill>
                  <w14:solidFill>
                    <w14:schemeClr w14:val="tx1"/>
                  </w14:solidFill>
                </w14:textFill>
              </w:rPr>
              <w:t>以新带老削减量</w:t>
            </w:r>
          </w:p>
          <w:p w14:paraId="28C0B4A1">
            <w:pPr>
              <w:adjustRightInd w:val="0"/>
              <w:snapToGrid w:val="0"/>
              <w:jc w:val="center"/>
              <w:rPr>
                <w:snapToGrid w:val="0"/>
                <w:color w:val="000000" w:themeColor="text1"/>
                <w:spacing w:val="-16"/>
                <w:kern w:val="21"/>
                <w:szCs w:val="21"/>
                <w14:textFill>
                  <w14:solidFill>
                    <w14:schemeClr w14:val="tx1"/>
                  </w14:solidFill>
                </w14:textFill>
              </w:rPr>
            </w:pPr>
            <w:r>
              <w:rPr>
                <w:snapToGrid w:val="0"/>
                <w:color w:val="000000" w:themeColor="text1"/>
                <w:spacing w:val="-16"/>
                <w:kern w:val="21"/>
                <w:szCs w:val="21"/>
                <w14:textFill>
                  <w14:solidFill>
                    <w14:schemeClr w14:val="tx1"/>
                  </w14:solidFill>
                </w14:textFill>
              </w:rPr>
              <w:t>（新建项目不填）</w:t>
            </w:r>
            <w:r>
              <w:rPr>
                <w:snapToGrid w:val="0"/>
                <w:color w:val="000000" w:themeColor="text1"/>
                <w:spacing w:val="-16"/>
                <w:kern w:val="21"/>
                <w:szCs w:val="21"/>
                <w14:textFill>
                  <w14:solidFill>
                    <w14:schemeClr w14:val="tx1"/>
                  </w14:solidFill>
                </w14:textFill>
              </w:rPr>
              <w:fldChar w:fldCharType="begin"/>
            </w:r>
            <w:r>
              <w:rPr>
                <w:snapToGrid w:val="0"/>
                <w:color w:val="000000" w:themeColor="text1"/>
                <w:spacing w:val="-16"/>
                <w:kern w:val="21"/>
                <w:szCs w:val="21"/>
                <w14:textFill>
                  <w14:solidFill>
                    <w14:schemeClr w14:val="tx1"/>
                  </w14:solidFill>
                </w14:textFill>
              </w:rPr>
              <w:instrText xml:space="preserve"> = 5 \* GB3 \* MERGEFORMAT </w:instrText>
            </w:r>
            <w:r>
              <w:rPr>
                <w:snapToGrid w:val="0"/>
                <w:color w:val="000000" w:themeColor="text1"/>
                <w:spacing w:val="-16"/>
                <w:kern w:val="21"/>
                <w:szCs w:val="21"/>
                <w14:textFill>
                  <w14:solidFill>
                    <w14:schemeClr w14:val="tx1"/>
                  </w14:solidFill>
                </w14:textFill>
              </w:rPr>
              <w:fldChar w:fldCharType="separate"/>
            </w:r>
            <w:r>
              <w:rPr>
                <w:color w:val="000000" w:themeColor="text1"/>
                <w:szCs w:val="21"/>
                <w14:textFill>
                  <w14:solidFill>
                    <w14:schemeClr w14:val="tx1"/>
                  </w14:solidFill>
                </w14:textFill>
              </w:rPr>
              <w:t>⑤</w:t>
            </w:r>
            <w:r>
              <w:rPr>
                <w:snapToGrid w:val="0"/>
                <w:color w:val="000000" w:themeColor="text1"/>
                <w:spacing w:val="-16"/>
                <w:kern w:val="21"/>
                <w:szCs w:val="21"/>
                <w14:textFill>
                  <w14:solidFill>
                    <w14:schemeClr w14:val="tx1"/>
                  </w14:solidFill>
                </w14:textFill>
              </w:rPr>
              <w:fldChar w:fldCharType="end"/>
            </w:r>
          </w:p>
        </w:tc>
        <w:tc>
          <w:tcPr>
            <w:tcW w:w="655" w:type="pct"/>
            <w:vAlign w:val="center"/>
          </w:tcPr>
          <w:p w14:paraId="03DE48D4">
            <w:pPr>
              <w:pStyle w:val="35"/>
              <w:spacing w:beforeLines="0" w:afterLines="0" w:line="240" w:lineRule="auto"/>
              <w:rPr>
                <w:rFonts w:ascii="Times New Roman" w:hAnsi="Times New Roman" w:eastAsia="宋体" w:cs="Times New Roman"/>
                <w:snapToGrid w:val="0"/>
                <w:color w:val="000000" w:themeColor="text1"/>
                <w:spacing w:val="-16"/>
                <w:kern w:val="21"/>
                <w:szCs w:val="21"/>
                <w14:textFill>
                  <w14:solidFill>
                    <w14:schemeClr w14:val="tx1"/>
                  </w14:solidFill>
                </w14:textFill>
              </w:rPr>
            </w:pPr>
            <w:r>
              <w:rPr>
                <w:rFonts w:ascii="Times New Roman" w:hAnsi="Times New Roman" w:eastAsia="宋体" w:cs="Times New Roman"/>
                <w:snapToGrid w:val="0"/>
                <w:color w:val="000000" w:themeColor="text1"/>
                <w:spacing w:val="-16"/>
                <w:kern w:val="21"/>
                <w:szCs w:val="21"/>
                <w14:textFill>
                  <w14:solidFill>
                    <w14:schemeClr w14:val="tx1"/>
                  </w14:solidFill>
                </w14:textFill>
              </w:rPr>
              <w:t>本项目建成后</w:t>
            </w:r>
          </w:p>
          <w:p w14:paraId="019C934F">
            <w:pPr>
              <w:adjustRightInd w:val="0"/>
              <w:snapToGrid w:val="0"/>
              <w:jc w:val="center"/>
              <w:rPr>
                <w:snapToGrid w:val="0"/>
                <w:color w:val="000000" w:themeColor="text1"/>
                <w:spacing w:val="-16"/>
                <w:kern w:val="21"/>
                <w:szCs w:val="21"/>
                <w14:textFill>
                  <w14:solidFill>
                    <w14:schemeClr w14:val="tx1"/>
                  </w14:solidFill>
                </w14:textFill>
              </w:rPr>
            </w:pPr>
            <w:r>
              <w:rPr>
                <w:snapToGrid w:val="0"/>
                <w:color w:val="000000" w:themeColor="text1"/>
                <w:spacing w:val="-16"/>
                <w:kern w:val="21"/>
                <w:szCs w:val="21"/>
                <w14:textFill>
                  <w14:solidFill>
                    <w14:schemeClr w14:val="tx1"/>
                  </w14:solidFill>
                </w14:textFill>
              </w:rPr>
              <w:t>全厂排放量（固体废物产生量）</w:t>
            </w:r>
            <w:r>
              <w:rPr>
                <w:snapToGrid w:val="0"/>
                <w:color w:val="000000" w:themeColor="text1"/>
                <w:spacing w:val="-16"/>
                <w:kern w:val="21"/>
                <w:szCs w:val="21"/>
                <w14:textFill>
                  <w14:solidFill>
                    <w14:schemeClr w14:val="tx1"/>
                  </w14:solidFill>
                </w14:textFill>
              </w:rPr>
              <w:fldChar w:fldCharType="begin"/>
            </w:r>
            <w:r>
              <w:rPr>
                <w:snapToGrid w:val="0"/>
                <w:color w:val="000000" w:themeColor="text1"/>
                <w:spacing w:val="-16"/>
                <w:kern w:val="21"/>
                <w:szCs w:val="21"/>
                <w14:textFill>
                  <w14:solidFill>
                    <w14:schemeClr w14:val="tx1"/>
                  </w14:solidFill>
                </w14:textFill>
              </w:rPr>
              <w:instrText xml:space="preserve"> = 6 \* GB3 \* MERGEFORMAT </w:instrText>
            </w:r>
            <w:r>
              <w:rPr>
                <w:snapToGrid w:val="0"/>
                <w:color w:val="000000" w:themeColor="text1"/>
                <w:spacing w:val="-16"/>
                <w:kern w:val="21"/>
                <w:szCs w:val="21"/>
                <w14:textFill>
                  <w14:solidFill>
                    <w14:schemeClr w14:val="tx1"/>
                  </w14:solidFill>
                </w14:textFill>
              </w:rPr>
              <w:fldChar w:fldCharType="separate"/>
            </w:r>
            <w:r>
              <w:rPr>
                <w:color w:val="000000" w:themeColor="text1"/>
                <w:szCs w:val="21"/>
                <w14:textFill>
                  <w14:solidFill>
                    <w14:schemeClr w14:val="tx1"/>
                  </w14:solidFill>
                </w14:textFill>
              </w:rPr>
              <w:t>⑥</w:t>
            </w:r>
            <w:r>
              <w:rPr>
                <w:snapToGrid w:val="0"/>
                <w:color w:val="000000" w:themeColor="text1"/>
                <w:spacing w:val="-16"/>
                <w:kern w:val="21"/>
                <w:szCs w:val="21"/>
                <w14:textFill>
                  <w14:solidFill>
                    <w14:schemeClr w14:val="tx1"/>
                  </w14:solidFill>
                </w14:textFill>
              </w:rPr>
              <w:fldChar w:fldCharType="end"/>
            </w:r>
          </w:p>
        </w:tc>
        <w:tc>
          <w:tcPr>
            <w:tcW w:w="522" w:type="pct"/>
            <w:vAlign w:val="center"/>
          </w:tcPr>
          <w:p w14:paraId="6ECBEA34">
            <w:pPr>
              <w:pStyle w:val="35"/>
              <w:spacing w:beforeLines="0" w:afterLines="0" w:line="240" w:lineRule="auto"/>
              <w:rPr>
                <w:rFonts w:ascii="Times New Roman" w:hAnsi="Times New Roman" w:eastAsia="宋体" w:cs="Times New Roman"/>
                <w:snapToGrid w:val="0"/>
                <w:color w:val="000000" w:themeColor="text1"/>
                <w:spacing w:val="-6"/>
                <w:kern w:val="21"/>
                <w:szCs w:val="21"/>
                <w14:textFill>
                  <w14:solidFill>
                    <w14:schemeClr w14:val="tx1"/>
                  </w14:solidFill>
                </w14:textFill>
              </w:rPr>
            </w:pPr>
            <w:r>
              <w:rPr>
                <w:rFonts w:ascii="Times New Roman" w:hAnsi="Times New Roman" w:eastAsia="宋体" w:cs="Times New Roman"/>
                <w:snapToGrid w:val="0"/>
                <w:color w:val="000000" w:themeColor="text1"/>
                <w:spacing w:val="-6"/>
                <w:kern w:val="21"/>
                <w:szCs w:val="21"/>
                <w14:textFill>
                  <w14:solidFill>
                    <w14:schemeClr w14:val="tx1"/>
                  </w14:solidFill>
                </w14:textFill>
              </w:rPr>
              <w:t>变化量</w:t>
            </w:r>
          </w:p>
          <w:p w14:paraId="1FE4C90D">
            <w:pPr>
              <w:adjustRightInd w:val="0"/>
              <w:snapToGrid w:val="0"/>
              <w:jc w:val="center"/>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7 \* GB3 \* MERGEFORMAT </w:instrText>
            </w:r>
            <w:r>
              <w:rPr>
                <w:snapToGrid w:val="0"/>
                <w:color w:val="000000" w:themeColor="text1"/>
                <w:spacing w:val="-6"/>
                <w:kern w:val="21"/>
                <w:szCs w:val="21"/>
                <w14:textFill>
                  <w14:solidFill>
                    <w14:schemeClr w14:val="tx1"/>
                  </w14:solidFill>
                </w14:textFill>
              </w:rPr>
              <w:fldChar w:fldCharType="separate"/>
            </w:r>
            <w:r>
              <w:rPr>
                <w:color w:val="000000" w:themeColor="text1"/>
                <w:szCs w:val="21"/>
                <w14:textFill>
                  <w14:solidFill>
                    <w14:schemeClr w14:val="tx1"/>
                  </w14:solidFill>
                </w14:textFill>
              </w:rPr>
              <w:t>⑦</w:t>
            </w:r>
            <w:r>
              <w:rPr>
                <w:snapToGrid w:val="0"/>
                <w:color w:val="000000" w:themeColor="text1"/>
                <w:spacing w:val="-6"/>
                <w:kern w:val="21"/>
                <w:szCs w:val="21"/>
                <w14:textFill>
                  <w14:solidFill>
                    <w14:schemeClr w14:val="tx1"/>
                  </w14:solidFill>
                </w14:textFill>
              </w:rPr>
              <w:fldChar w:fldCharType="end"/>
            </w:r>
          </w:p>
        </w:tc>
      </w:tr>
      <w:tr w14:paraId="19FDF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restart"/>
            <w:vAlign w:val="center"/>
          </w:tcPr>
          <w:p w14:paraId="07AF8294">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废气</w:t>
            </w:r>
          </w:p>
        </w:tc>
        <w:tc>
          <w:tcPr>
            <w:tcW w:w="632" w:type="pct"/>
            <w:vAlign w:val="center"/>
          </w:tcPr>
          <w:p w14:paraId="73312F2B">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颗粒物</w:t>
            </w:r>
          </w:p>
        </w:tc>
        <w:tc>
          <w:tcPr>
            <w:tcW w:w="637" w:type="pct"/>
            <w:vAlign w:val="center"/>
          </w:tcPr>
          <w:p w14:paraId="40EB88CB">
            <w:pPr>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26EBBD79">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3CD089BF">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27414678">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lang w:val="en-US" w:eastAsia="zh-CN"/>
                <w14:textFill>
                  <w14:solidFill>
                    <w14:schemeClr w14:val="tx1"/>
                  </w14:solidFill>
                </w14:textFill>
              </w:rPr>
              <w:t>76.91</w:t>
            </w:r>
            <w:r>
              <w:rPr>
                <w:rFonts w:hint="eastAsia"/>
                <w:snapToGrid w:val="0"/>
                <w:color w:val="000000" w:themeColor="text1"/>
                <w:kern w:val="21"/>
                <w:szCs w:val="21"/>
                <w:u w:val="single"/>
                <w14:textFill>
                  <w14:solidFill>
                    <w14:schemeClr w14:val="tx1"/>
                  </w14:solidFill>
                </w14:textFill>
              </w:rPr>
              <w:t>t/a</w:t>
            </w:r>
          </w:p>
        </w:tc>
        <w:tc>
          <w:tcPr>
            <w:tcW w:w="639" w:type="pct"/>
            <w:vAlign w:val="center"/>
          </w:tcPr>
          <w:p w14:paraId="0E393A85">
            <w:pPr>
              <w:adjustRightInd w:val="0"/>
              <w:snapToGrid w:val="0"/>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655" w:type="pct"/>
            <w:vAlign w:val="center"/>
          </w:tcPr>
          <w:p w14:paraId="4486BA63">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lang w:val="en-US" w:eastAsia="zh-CN"/>
                <w14:textFill>
                  <w14:solidFill>
                    <w14:schemeClr w14:val="tx1"/>
                  </w14:solidFill>
                </w14:textFill>
              </w:rPr>
              <w:t>76.91</w:t>
            </w:r>
            <w:r>
              <w:rPr>
                <w:rFonts w:hint="eastAsia"/>
                <w:snapToGrid w:val="0"/>
                <w:color w:val="000000" w:themeColor="text1"/>
                <w:kern w:val="21"/>
                <w:szCs w:val="21"/>
                <w:u w:val="single"/>
                <w14:textFill>
                  <w14:solidFill>
                    <w14:schemeClr w14:val="tx1"/>
                  </w14:solidFill>
                </w14:textFill>
              </w:rPr>
              <w:t>t/a</w:t>
            </w:r>
          </w:p>
        </w:tc>
        <w:tc>
          <w:tcPr>
            <w:tcW w:w="522" w:type="pct"/>
            <w:vAlign w:val="center"/>
          </w:tcPr>
          <w:p w14:paraId="7FA93909">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719FE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3FD1E87C">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72D0ACC5">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二氧化硫</w:t>
            </w:r>
          </w:p>
        </w:tc>
        <w:tc>
          <w:tcPr>
            <w:tcW w:w="637" w:type="pct"/>
            <w:vAlign w:val="center"/>
          </w:tcPr>
          <w:p w14:paraId="4A80E598">
            <w:pPr>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4DF4E4F0">
            <w:pPr>
              <w:adjustRightInd w:val="0"/>
              <w:snapToGrid w:val="0"/>
              <w:jc w:val="center"/>
              <w:rPr>
                <w:rFonts w:eastAsia="等线"/>
                <w:color w:val="000000" w:themeColor="text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46FFBA88">
            <w:pPr>
              <w:adjustRightInd w:val="0"/>
              <w:snapToGrid w:val="0"/>
              <w:jc w:val="center"/>
              <w:rPr>
                <w:rFonts w:eastAsia="等线"/>
                <w:color w:val="000000" w:themeColor="text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5BA3CA19">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14:textFill>
                  <w14:solidFill>
                    <w14:schemeClr w14:val="tx1"/>
                  </w14:solidFill>
                </w14:textFill>
              </w:rPr>
              <w:t>7.62t/a</w:t>
            </w:r>
          </w:p>
        </w:tc>
        <w:tc>
          <w:tcPr>
            <w:tcW w:w="639" w:type="pct"/>
            <w:vAlign w:val="center"/>
          </w:tcPr>
          <w:p w14:paraId="358D00FE">
            <w:pPr>
              <w:adjustRightInd w:val="0"/>
              <w:snapToGrid w:val="0"/>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655" w:type="pct"/>
            <w:vAlign w:val="center"/>
          </w:tcPr>
          <w:p w14:paraId="7D6BD6ED">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14:textFill>
                  <w14:solidFill>
                    <w14:schemeClr w14:val="tx1"/>
                  </w14:solidFill>
                </w14:textFill>
              </w:rPr>
              <w:t>7.62t/a</w:t>
            </w:r>
          </w:p>
        </w:tc>
        <w:tc>
          <w:tcPr>
            <w:tcW w:w="522" w:type="pct"/>
            <w:vAlign w:val="center"/>
          </w:tcPr>
          <w:p w14:paraId="2D214D51">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02F53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1DCC0201">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367590D8">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氮氧化物</w:t>
            </w:r>
          </w:p>
        </w:tc>
        <w:tc>
          <w:tcPr>
            <w:tcW w:w="637" w:type="pct"/>
            <w:vAlign w:val="center"/>
          </w:tcPr>
          <w:p w14:paraId="574275F3">
            <w:pPr>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2BB3D00F">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2C418EB1">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6A0BDB77">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14:textFill>
                  <w14:solidFill>
                    <w14:schemeClr w14:val="tx1"/>
                  </w14:solidFill>
                </w14:textFill>
              </w:rPr>
              <w:t>22.85t/a</w:t>
            </w:r>
          </w:p>
        </w:tc>
        <w:tc>
          <w:tcPr>
            <w:tcW w:w="639" w:type="pct"/>
            <w:vAlign w:val="center"/>
          </w:tcPr>
          <w:p w14:paraId="63EF42CA">
            <w:pPr>
              <w:adjustRightInd w:val="0"/>
              <w:snapToGrid w:val="0"/>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655" w:type="pct"/>
            <w:vAlign w:val="center"/>
          </w:tcPr>
          <w:p w14:paraId="6CE22210">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14:textFill>
                  <w14:solidFill>
                    <w14:schemeClr w14:val="tx1"/>
                  </w14:solidFill>
                </w14:textFill>
              </w:rPr>
              <w:t>22.85t/a</w:t>
            </w:r>
          </w:p>
        </w:tc>
        <w:tc>
          <w:tcPr>
            <w:tcW w:w="522" w:type="pct"/>
            <w:vAlign w:val="center"/>
          </w:tcPr>
          <w:p w14:paraId="3A41A21E">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117A8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restart"/>
            <w:vAlign w:val="center"/>
          </w:tcPr>
          <w:p w14:paraId="157439A5">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废水</w:t>
            </w:r>
          </w:p>
        </w:tc>
        <w:tc>
          <w:tcPr>
            <w:tcW w:w="632" w:type="pct"/>
            <w:vAlign w:val="center"/>
          </w:tcPr>
          <w:p w14:paraId="26D41AC7">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设备清洗废水</w:t>
            </w:r>
          </w:p>
        </w:tc>
        <w:tc>
          <w:tcPr>
            <w:tcW w:w="637" w:type="pct"/>
            <w:vAlign w:val="center"/>
          </w:tcPr>
          <w:p w14:paraId="321418BD">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4805D956">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236F8772">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08ABD3AB">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0</w:t>
            </w:r>
          </w:p>
        </w:tc>
        <w:tc>
          <w:tcPr>
            <w:tcW w:w="639" w:type="pct"/>
            <w:vAlign w:val="center"/>
          </w:tcPr>
          <w:p w14:paraId="42E403E3">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655" w:type="pct"/>
            <w:vAlign w:val="center"/>
          </w:tcPr>
          <w:p w14:paraId="40760138">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0</w:t>
            </w:r>
          </w:p>
        </w:tc>
        <w:tc>
          <w:tcPr>
            <w:tcW w:w="522" w:type="pct"/>
            <w:vAlign w:val="center"/>
          </w:tcPr>
          <w:p w14:paraId="0A198E73">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79FC7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16E8B01F">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7B412AC3">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锅炉排污水</w:t>
            </w:r>
          </w:p>
        </w:tc>
        <w:tc>
          <w:tcPr>
            <w:tcW w:w="637" w:type="pct"/>
            <w:vAlign w:val="center"/>
          </w:tcPr>
          <w:p w14:paraId="36665917">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733BE77D">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570EA1F1">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63A86F93">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c>
          <w:tcPr>
            <w:tcW w:w="639" w:type="pct"/>
            <w:vAlign w:val="center"/>
          </w:tcPr>
          <w:p w14:paraId="02753842">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655" w:type="pct"/>
            <w:vAlign w:val="center"/>
          </w:tcPr>
          <w:p w14:paraId="218EC952">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c>
          <w:tcPr>
            <w:tcW w:w="522" w:type="pct"/>
            <w:vAlign w:val="center"/>
          </w:tcPr>
          <w:p w14:paraId="07487660">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61787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6A1D39FF">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253DF78D">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喷淋废水</w:t>
            </w:r>
          </w:p>
        </w:tc>
        <w:tc>
          <w:tcPr>
            <w:tcW w:w="637" w:type="pct"/>
            <w:vAlign w:val="center"/>
          </w:tcPr>
          <w:p w14:paraId="339CCE80">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5E0433D8">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15F9CABA">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02F4DBD0">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c>
          <w:tcPr>
            <w:tcW w:w="639" w:type="pct"/>
            <w:vAlign w:val="center"/>
          </w:tcPr>
          <w:p w14:paraId="516109DB">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655" w:type="pct"/>
            <w:vAlign w:val="center"/>
          </w:tcPr>
          <w:p w14:paraId="26FE61FE">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c>
          <w:tcPr>
            <w:tcW w:w="522" w:type="pct"/>
            <w:vAlign w:val="center"/>
          </w:tcPr>
          <w:p w14:paraId="4F87428D">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3602C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0A927ED3">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4D5A6881">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生活污水</w:t>
            </w:r>
          </w:p>
        </w:tc>
        <w:tc>
          <w:tcPr>
            <w:tcW w:w="637" w:type="pct"/>
            <w:vAlign w:val="center"/>
          </w:tcPr>
          <w:p w14:paraId="6EC53EA3">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70FCE5DF">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25C56808">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0E046DC9">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c>
          <w:tcPr>
            <w:tcW w:w="639" w:type="pct"/>
            <w:vAlign w:val="center"/>
          </w:tcPr>
          <w:p w14:paraId="27DB5C77">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655" w:type="pct"/>
            <w:vAlign w:val="center"/>
          </w:tcPr>
          <w:p w14:paraId="4EC73BAD">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c>
          <w:tcPr>
            <w:tcW w:w="522" w:type="pct"/>
            <w:vAlign w:val="center"/>
          </w:tcPr>
          <w:p w14:paraId="2843D46C">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24B87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restart"/>
            <w:vAlign w:val="center"/>
          </w:tcPr>
          <w:p w14:paraId="4B44FF87">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一般工业固体废物</w:t>
            </w:r>
          </w:p>
        </w:tc>
        <w:tc>
          <w:tcPr>
            <w:tcW w:w="632" w:type="pct"/>
            <w:vAlign w:val="center"/>
          </w:tcPr>
          <w:p w14:paraId="310BBCC1">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生产废气除尘灰</w:t>
            </w:r>
          </w:p>
        </w:tc>
        <w:tc>
          <w:tcPr>
            <w:tcW w:w="637" w:type="pct"/>
            <w:vAlign w:val="center"/>
          </w:tcPr>
          <w:p w14:paraId="2A55025E">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1A48AA37">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70B6C031">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2DF80B31">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lang w:val="en-US" w:eastAsia="zh-CN"/>
                <w14:textFill>
                  <w14:solidFill>
                    <w14:schemeClr w14:val="tx1"/>
                  </w14:solidFill>
                </w14:textFill>
              </w:rPr>
              <w:t>74.76</w:t>
            </w:r>
            <w:r>
              <w:rPr>
                <w:rFonts w:hint="eastAsia"/>
                <w:snapToGrid w:val="0"/>
                <w:color w:val="000000" w:themeColor="text1"/>
                <w:kern w:val="21"/>
                <w:szCs w:val="21"/>
                <w:u w:val="single"/>
                <w14:textFill>
                  <w14:solidFill>
                    <w14:schemeClr w14:val="tx1"/>
                  </w14:solidFill>
                </w14:textFill>
              </w:rPr>
              <w:t>t/a</w:t>
            </w:r>
          </w:p>
        </w:tc>
        <w:tc>
          <w:tcPr>
            <w:tcW w:w="639" w:type="pct"/>
            <w:vAlign w:val="center"/>
          </w:tcPr>
          <w:p w14:paraId="1FD22627">
            <w:pPr>
              <w:adjustRightInd w:val="0"/>
              <w:snapToGrid w:val="0"/>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655" w:type="pct"/>
            <w:vAlign w:val="center"/>
          </w:tcPr>
          <w:p w14:paraId="5C0E675B">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lang w:val="en-US" w:eastAsia="zh-CN"/>
                <w14:textFill>
                  <w14:solidFill>
                    <w14:schemeClr w14:val="tx1"/>
                  </w14:solidFill>
                </w14:textFill>
              </w:rPr>
              <w:t>74.76</w:t>
            </w:r>
            <w:r>
              <w:rPr>
                <w:rFonts w:hint="eastAsia"/>
                <w:snapToGrid w:val="0"/>
                <w:color w:val="000000" w:themeColor="text1"/>
                <w:kern w:val="21"/>
                <w:szCs w:val="21"/>
                <w:u w:val="single"/>
                <w14:textFill>
                  <w14:solidFill>
                    <w14:schemeClr w14:val="tx1"/>
                  </w14:solidFill>
                </w14:textFill>
              </w:rPr>
              <w:t>t/a</w:t>
            </w:r>
          </w:p>
        </w:tc>
        <w:tc>
          <w:tcPr>
            <w:tcW w:w="522" w:type="pct"/>
            <w:vAlign w:val="center"/>
          </w:tcPr>
          <w:p w14:paraId="2F9FE8F3">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43A0C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07BE2EA1">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260F8206">
            <w:pPr>
              <w:adjustRightInd w:val="0"/>
              <w:snapToGrid w:val="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烘干及锅炉废气除尘灰</w:t>
            </w:r>
          </w:p>
        </w:tc>
        <w:tc>
          <w:tcPr>
            <w:tcW w:w="637" w:type="pct"/>
            <w:vAlign w:val="center"/>
          </w:tcPr>
          <w:p w14:paraId="3BFBE81D">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4A046266">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253FAFEF">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174D253D">
            <w:pPr>
              <w:adjustRightInd w:val="0"/>
              <w:snapToGrid w:val="0"/>
              <w:jc w:val="center"/>
              <w:rPr>
                <w:rFonts w:hint="eastAsia"/>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lang w:val="en-US" w:eastAsia="zh-CN"/>
                <w14:textFill>
                  <w14:solidFill>
                    <w14:schemeClr w14:val="tx1"/>
                  </w14:solidFill>
                </w14:textFill>
              </w:rPr>
              <w:t>689.9</w:t>
            </w:r>
            <w:r>
              <w:rPr>
                <w:rFonts w:hint="eastAsia"/>
                <w:snapToGrid w:val="0"/>
                <w:color w:val="000000" w:themeColor="text1"/>
                <w:kern w:val="21"/>
                <w:szCs w:val="21"/>
                <w:u w:val="single"/>
                <w14:textFill>
                  <w14:solidFill>
                    <w14:schemeClr w14:val="tx1"/>
                  </w14:solidFill>
                </w14:textFill>
              </w:rPr>
              <w:t>t/a</w:t>
            </w:r>
          </w:p>
        </w:tc>
        <w:tc>
          <w:tcPr>
            <w:tcW w:w="639" w:type="pct"/>
            <w:vAlign w:val="center"/>
          </w:tcPr>
          <w:p w14:paraId="059A5E98">
            <w:pPr>
              <w:adjustRightInd w:val="0"/>
              <w:snapToGrid w:val="0"/>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655" w:type="pct"/>
            <w:vAlign w:val="center"/>
          </w:tcPr>
          <w:p w14:paraId="0E2BA0FF">
            <w:pPr>
              <w:adjustRightInd w:val="0"/>
              <w:snapToGrid w:val="0"/>
              <w:jc w:val="center"/>
              <w:rPr>
                <w:rFonts w:hint="eastAsia"/>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lang w:val="en-US" w:eastAsia="zh-CN"/>
                <w14:textFill>
                  <w14:solidFill>
                    <w14:schemeClr w14:val="tx1"/>
                  </w14:solidFill>
                </w14:textFill>
              </w:rPr>
              <w:t>689.9</w:t>
            </w:r>
            <w:r>
              <w:rPr>
                <w:rFonts w:hint="eastAsia"/>
                <w:snapToGrid w:val="0"/>
                <w:color w:val="000000" w:themeColor="text1"/>
                <w:kern w:val="21"/>
                <w:szCs w:val="21"/>
                <w:u w:val="single"/>
                <w14:textFill>
                  <w14:solidFill>
                    <w14:schemeClr w14:val="tx1"/>
                  </w14:solidFill>
                </w14:textFill>
              </w:rPr>
              <w:t>t/a</w:t>
            </w:r>
          </w:p>
        </w:tc>
        <w:tc>
          <w:tcPr>
            <w:tcW w:w="522" w:type="pct"/>
            <w:vAlign w:val="center"/>
          </w:tcPr>
          <w:p w14:paraId="3ACC1DD2">
            <w:pPr>
              <w:adjustRightInd w:val="0"/>
              <w:snapToGrid w:val="0"/>
              <w:jc w:val="center"/>
              <w:rPr>
                <w:rFonts w:hint="eastAsia"/>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259F6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530A38EE">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4A36D5EE">
            <w:pPr>
              <w:adjustRightInd w:val="0"/>
              <w:snapToGrid w:val="0"/>
              <w:jc w:val="center"/>
              <w:rPr>
                <w:rFonts w:hint="eastAsia" w:ascii="宋体" w:hAnsi="宋体"/>
                <w:snapToGrid w:val="0"/>
                <w:color w:val="000000" w:themeColor="text1"/>
                <w:kern w:val="21"/>
                <w:szCs w:val="21"/>
                <w14:textFill>
                  <w14:solidFill>
                    <w14:schemeClr w14:val="tx1"/>
                  </w14:solidFill>
                </w14:textFill>
              </w:rPr>
            </w:pPr>
            <w:r>
              <w:rPr>
                <w:rFonts w:hint="eastAsia" w:ascii="宋体" w:hAnsi="宋体"/>
                <w:snapToGrid w:val="0"/>
                <w:color w:val="000000" w:themeColor="text1"/>
                <w:kern w:val="21"/>
                <w:szCs w:val="21"/>
                <w14:textFill>
                  <w14:solidFill>
                    <w14:schemeClr w14:val="tx1"/>
                  </w14:solidFill>
                </w14:textFill>
              </w:rPr>
              <w:t>沉降粉尘</w:t>
            </w:r>
          </w:p>
        </w:tc>
        <w:tc>
          <w:tcPr>
            <w:tcW w:w="637" w:type="pct"/>
            <w:vAlign w:val="center"/>
          </w:tcPr>
          <w:p w14:paraId="34B9F2A3">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5C9E35A0">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3C7C0FDF">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7E79A231">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lang w:val="en-US" w:eastAsia="zh-CN"/>
                <w14:textFill>
                  <w14:solidFill>
                    <w14:schemeClr w14:val="tx1"/>
                  </w14:solidFill>
                </w14:textFill>
              </w:rPr>
              <w:t>77.15</w:t>
            </w:r>
            <w:r>
              <w:rPr>
                <w:rFonts w:hint="eastAsia"/>
                <w:snapToGrid w:val="0"/>
                <w:color w:val="000000" w:themeColor="text1"/>
                <w:kern w:val="21"/>
                <w:szCs w:val="21"/>
                <w:u w:val="single"/>
                <w14:textFill>
                  <w14:solidFill>
                    <w14:schemeClr w14:val="tx1"/>
                  </w14:solidFill>
                </w14:textFill>
              </w:rPr>
              <w:t>t/a</w:t>
            </w:r>
          </w:p>
        </w:tc>
        <w:tc>
          <w:tcPr>
            <w:tcW w:w="639" w:type="pct"/>
            <w:vAlign w:val="center"/>
          </w:tcPr>
          <w:p w14:paraId="1B503D3F">
            <w:pPr>
              <w:adjustRightInd w:val="0"/>
              <w:snapToGrid w:val="0"/>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655" w:type="pct"/>
            <w:vAlign w:val="center"/>
          </w:tcPr>
          <w:p w14:paraId="704A4EB5">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lang w:val="en-US" w:eastAsia="zh-CN"/>
                <w14:textFill>
                  <w14:solidFill>
                    <w14:schemeClr w14:val="tx1"/>
                  </w14:solidFill>
                </w14:textFill>
              </w:rPr>
              <w:t>77.15</w:t>
            </w:r>
            <w:r>
              <w:rPr>
                <w:rFonts w:hint="eastAsia"/>
                <w:snapToGrid w:val="0"/>
                <w:color w:val="000000" w:themeColor="text1"/>
                <w:kern w:val="21"/>
                <w:szCs w:val="21"/>
                <w:u w:val="single"/>
                <w14:textFill>
                  <w14:solidFill>
                    <w14:schemeClr w14:val="tx1"/>
                  </w14:solidFill>
                </w14:textFill>
              </w:rPr>
              <w:t>t/a</w:t>
            </w:r>
          </w:p>
        </w:tc>
        <w:tc>
          <w:tcPr>
            <w:tcW w:w="522" w:type="pct"/>
            <w:vAlign w:val="center"/>
          </w:tcPr>
          <w:p w14:paraId="6DBA7820">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72DF3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6F160A24">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3B8FE723">
            <w:pPr>
              <w:adjustRightInd w:val="0"/>
              <w:snapToGrid w:val="0"/>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炉渣</w:t>
            </w:r>
          </w:p>
        </w:tc>
        <w:tc>
          <w:tcPr>
            <w:tcW w:w="637" w:type="pct"/>
            <w:vAlign w:val="center"/>
          </w:tcPr>
          <w:p w14:paraId="1AA2FE76">
            <w:pPr>
              <w:adjustRightInd w:val="0"/>
              <w:snapToGrid w:val="0"/>
              <w:jc w:val="center"/>
              <w:rPr>
                <w:rFonts w:eastAsia="等线"/>
                <w:color w:val="000000" w:themeColor="text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7A08B90C">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3BB00CCD">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6BE7EFA8">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14:textFill>
                  <w14:solidFill>
                    <w14:schemeClr w14:val="tx1"/>
                  </w14:solidFill>
                </w14:textFill>
              </w:rPr>
              <w:t>16.63t/a</w:t>
            </w:r>
          </w:p>
        </w:tc>
        <w:tc>
          <w:tcPr>
            <w:tcW w:w="639" w:type="pct"/>
            <w:vAlign w:val="center"/>
          </w:tcPr>
          <w:p w14:paraId="3BE20268">
            <w:pPr>
              <w:adjustRightInd w:val="0"/>
              <w:snapToGrid w:val="0"/>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655" w:type="pct"/>
            <w:vAlign w:val="center"/>
          </w:tcPr>
          <w:p w14:paraId="68832BB7">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14:textFill>
                  <w14:solidFill>
                    <w14:schemeClr w14:val="tx1"/>
                  </w14:solidFill>
                </w14:textFill>
              </w:rPr>
              <w:t>16.63t/a</w:t>
            </w:r>
          </w:p>
        </w:tc>
        <w:tc>
          <w:tcPr>
            <w:tcW w:w="522" w:type="pct"/>
            <w:vAlign w:val="center"/>
          </w:tcPr>
          <w:p w14:paraId="0B3106D1">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57D33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0B5F3BE8">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3B42435A">
            <w:pPr>
              <w:adjustRightInd w:val="0"/>
              <w:snapToGrid w:val="0"/>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污泥</w:t>
            </w:r>
          </w:p>
        </w:tc>
        <w:tc>
          <w:tcPr>
            <w:tcW w:w="637" w:type="pct"/>
            <w:vAlign w:val="center"/>
          </w:tcPr>
          <w:p w14:paraId="2BC44AC2">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7CABDF54">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4C13C106">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662D6331">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lang w:val="en-US" w:eastAsia="zh-CN"/>
                <w14:textFill>
                  <w14:solidFill>
                    <w14:schemeClr w14:val="tx1"/>
                  </w14:solidFill>
                </w14:textFill>
              </w:rPr>
              <w:t>1021.2</w:t>
            </w:r>
            <w:r>
              <w:rPr>
                <w:rFonts w:hint="eastAsia"/>
                <w:snapToGrid w:val="0"/>
                <w:color w:val="000000" w:themeColor="text1"/>
                <w:kern w:val="21"/>
                <w:szCs w:val="21"/>
                <w:u w:val="single"/>
                <w14:textFill>
                  <w14:solidFill>
                    <w14:schemeClr w14:val="tx1"/>
                  </w14:solidFill>
                </w14:textFill>
              </w:rPr>
              <w:t>/a</w:t>
            </w:r>
          </w:p>
        </w:tc>
        <w:tc>
          <w:tcPr>
            <w:tcW w:w="639" w:type="pct"/>
            <w:vAlign w:val="center"/>
          </w:tcPr>
          <w:p w14:paraId="51D16A14">
            <w:pPr>
              <w:adjustRightInd w:val="0"/>
              <w:snapToGrid w:val="0"/>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655" w:type="pct"/>
            <w:vAlign w:val="center"/>
          </w:tcPr>
          <w:p w14:paraId="5F87D5AB">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lang w:val="en-US" w:eastAsia="zh-CN"/>
                <w14:textFill>
                  <w14:solidFill>
                    <w14:schemeClr w14:val="tx1"/>
                  </w14:solidFill>
                </w14:textFill>
              </w:rPr>
              <w:t>1021.2</w:t>
            </w:r>
            <w:r>
              <w:rPr>
                <w:rFonts w:hint="eastAsia"/>
                <w:snapToGrid w:val="0"/>
                <w:color w:val="000000" w:themeColor="text1"/>
                <w:kern w:val="21"/>
                <w:szCs w:val="21"/>
                <w:u w:val="single"/>
                <w14:textFill>
                  <w14:solidFill>
                    <w14:schemeClr w14:val="tx1"/>
                  </w14:solidFill>
                </w14:textFill>
              </w:rPr>
              <w:t>t/a</w:t>
            </w:r>
          </w:p>
        </w:tc>
        <w:tc>
          <w:tcPr>
            <w:tcW w:w="522" w:type="pct"/>
            <w:vAlign w:val="center"/>
          </w:tcPr>
          <w:p w14:paraId="3E46DBD6">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31D2B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7D730F0C">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4215299C">
            <w:pPr>
              <w:adjustRightInd w:val="0"/>
              <w:snapToGrid w:val="0"/>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废活性炭滤芯</w:t>
            </w:r>
          </w:p>
        </w:tc>
        <w:tc>
          <w:tcPr>
            <w:tcW w:w="637" w:type="pct"/>
          </w:tcPr>
          <w:p w14:paraId="40EA0F07">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tcPr>
          <w:p w14:paraId="6E4F52B6">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tcPr>
          <w:p w14:paraId="742501C8">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4AC244A0">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4t/a</w:t>
            </w:r>
          </w:p>
        </w:tc>
        <w:tc>
          <w:tcPr>
            <w:tcW w:w="639" w:type="pct"/>
            <w:vAlign w:val="center"/>
          </w:tcPr>
          <w:p w14:paraId="19CF886B">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655" w:type="pct"/>
            <w:vAlign w:val="center"/>
          </w:tcPr>
          <w:p w14:paraId="49B11FA0">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4t/a</w:t>
            </w:r>
          </w:p>
        </w:tc>
        <w:tc>
          <w:tcPr>
            <w:tcW w:w="522" w:type="pct"/>
            <w:vAlign w:val="center"/>
          </w:tcPr>
          <w:p w14:paraId="2B172427">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4D124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1C984E1B">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065E07BF">
            <w:pPr>
              <w:adjustRightInd w:val="0"/>
              <w:snapToGrid w:val="0"/>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废包装袋</w:t>
            </w:r>
          </w:p>
        </w:tc>
        <w:tc>
          <w:tcPr>
            <w:tcW w:w="637" w:type="pct"/>
            <w:vAlign w:val="center"/>
          </w:tcPr>
          <w:p w14:paraId="7CDFD1B1">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2270EDF6">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603E38D1">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716C1365">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14:textFill>
                  <w14:solidFill>
                    <w14:schemeClr w14:val="tx1"/>
                  </w14:solidFill>
                </w14:textFill>
              </w:rPr>
              <w:t>1t/a</w:t>
            </w:r>
          </w:p>
        </w:tc>
        <w:tc>
          <w:tcPr>
            <w:tcW w:w="639" w:type="pct"/>
            <w:vAlign w:val="center"/>
          </w:tcPr>
          <w:p w14:paraId="38015DD4">
            <w:pPr>
              <w:adjustRightInd w:val="0"/>
              <w:snapToGrid w:val="0"/>
              <w:jc w:val="center"/>
              <w:rPr>
                <w:snapToGrid w:val="0"/>
                <w:color w:val="000000" w:themeColor="text1"/>
                <w:kern w:val="21"/>
                <w:szCs w:val="21"/>
                <w:u w:val="single"/>
                <w14:textFill>
                  <w14:solidFill>
                    <w14:schemeClr w14:val="tx1"/>
                  </w14:solidFill>
                </w14:textFill>
              </w:rPr>
            </w:pPr>
            <w:r>
              <w:rPr>
                <w:snapToGrid w:val="0"/>
                <w:color w:val="000000" w:themeColor="text1"/>
                <w:kern w:val="21"/>
                <w:szCs w:val="21"/>
                <w:u w:val="single"/>
                <w14:textFill>
                  <w14:solidFill>
                    <w14:schemeClr w14:val="tx1"/>
                  </w14:solidFill>
                </w14:textFill>
              </w:rPr>
              <w:t>-</w:t>
            </w:r>
          </w:p>
        </w:tc>
        <w:tc>
          <w:tcPr>
            <w:tcW w:w="655" w:type="pct"/>
            <w:vAlign w:val="center"/>
          </w:tcPr>
          <w:p w14:paraId="60584ED8">
            <w:pPr>
              <w:adjustRightInd w:val="0"/>
              <w:snapToGrid w:val="0"/>
              <w:jc w:val="center"/>
              <w:rPr>
                <w:snapToGrid w:val="0"/>
                <w:color w:val="000000" w:themeColor="text1"/>
                <w:kern w:val="21"/>
                <w:szCs w:val="21"/>
                <w:u w:val="single"/>
                <w14:textFill>
                  <w14:solidFill>
                    <w14:schemeClr w14:val="tx1"/>
                  </w14:solidFill>
                </w14:textFill>
              </w:rPr>
            </w:pPr>
            <w:r>
              <w:rPr>
                <w:rFonts w:hint="eastAsia"/>
                <w:snapToGrid w:val="0"/>
                <w:color w:val="000000" w:themeColor="text1"/>
                <w:kern w:val="21"/>
                <w:szCs w:val="21"/>
                <w:u w:val="single"/>
                <w14:textFill>
                  <w14:solidFill>
                    <w14:schemeClr w14:val="tx1"/>
                  </w14:solidFill>
                </w14:textFill>
              </w:rPr>
              <w:t>1t/a</w:t>
            </w:r>
          </w:p>
        </w:tc>
        <w:tc>
          <w:tcPr>
            <w:tcW w:w="522" w:type="pct"/>
            <w:vAlign w:val="center"/>
          </w:tcPr>
          <w:p w14:paraId="1D675096">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77ED7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7B9DA5C1">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1F546AB5">
            <w:pPr>
              <w:adjustRightInd w:val="0"/>
              <w:snapToGrid w:val="0"/>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废布袋</w:t>
            </w:r>
          </w:p>
        </w:tc>
        <w:tc>
          <w:tcPr>
            <w:tcW w:w="637" w:type="pct"/>
            <w:vAlign w:val="center"/>
          </w:tcPr>
          <w:p w14:paraId="0E8A7778">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6DC2296A">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58F3AB0C">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72541B86">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0.5t/a</w:t>
            </w:r>
          </w:p>
        </w:tc>
        <w:tc>
          <w:tcPr>
            <w:tcW w:w="639" w:type="pct"/>
            <w:vAlign w:val="center"/>
          </w:tcPr>
          <w:p w14:paraId="07462286">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655" w:type="pct"/>
            <w:vAlign w:val="center"/>
          </w:tcPr>
          <w:p w14:paraId="4F185813">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0.5t/a</w:t>
            </w:r>
          </w:p>
        </w:tc>
        <w:tc>
          <w:tcPr>
            <w:tcW w:w="522" w:type="pct"/>
            <w:vAlign w:val="center"/>
          </w:tcPr>
          <w:p w14:paraId="5896826B">
            <w:pPr>
              <w:adjustRightInd w:val="0"/>
              <w:snapToGrid w:val="0"/>
              <w:jc w:val="center"/>
              <w:rPr>
                <w:color w:val="000000" w:themeColor="text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53AB9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restart"/>
            <w:vAlign w:val="center"/>
          </w:tcPr>
          <w:p w14:paraId="714BF62B">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危险废物</w:t>
            </w:r>
          </w:p>
        </w:tc>
        <w:tc>
          <w:tcPr>
            <w:tcW w:w="632" w:type="pct"/>
            <w:vAlign w:val="center"/>
          </w:tcPr>
          <w:p w14:paraId="1044FDDD">
            <w:pPr>
              <w:adjustRightInd w:val="0"/>
              <w:snapToGrid w:val="0"/>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废机油</w:t>
            </w:r>
          </w:p>
        </w:tc>
        <w:tc>
          <w:tcPr>
            <w:tcW w:w="637" w:type="pct"/>
            <w:vAlign w:val="center"/>
          </w:tcPr>
          <w:p w14:paraId="03822573">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2A2B0DF7">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18E9F6A8">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70421256">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1</w:t>
            </w:r>
            <w:r>
              <w:rPr>
                <w:snapToGrid w:val="0"/>
                <w:color w:val="000000" w:themeColor="text1"/>
                <w:kern w:val="21"/>
                <w:szCs w:val="21"/>
                <w14:textFill>
                  <w14:solidFill>
                    <w14:schemeClr w14:val="tx1"/>
                  </w14:solidFill>
                </w14:textFill>
              </w:rPr>
              <w:t>t/a</w:t>
            </w:r>
          </w:p>
        </w:tc>
        <w:tc>
          <w:tcPr>
            <w:tcW w:w="639" w:type="pct"/>
            <w:vAlign w:val="center"/>
          </w:tcPr>
          <w:p w14:paraId="35C59B3D">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655" w:type="pct"/>
            <w:vAlign w:val="center"/>
          </w:tcPr>
          <w:p w14:paraId="47BEF4EA">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1</w:t>
            </w:r>
            <w:r>
              <w:rPr>
                <w:snapToGrid w:val="0"/>
                <w:color w:val="000000" w:themeColor="text1"/>
                <w:kern w:val="21"/>
                <w:szCs w:val="21"/>
                <w14:textFill>
                  <w14:solidFill>
                    <w14:schemeClr w14:val="tx1"/>
                  </w14:solidFill>
                </w14:textFill>
              </w:rPr>
              <w:t>t/a</w:t>
            </w:r>
          </w:p>
        </w:tc>
        <w:tc>
          <w:tcPr>
            <w:tcW w:w="522" w:type="pct"/>
            <w:vAlign w:val="center"/>
          </w:tcPr>
          <w:p w14:paraId="170C5A31">
            <w:pPr>
              <w:adjustRightInd w:val="0"/>
              <w:snapToGrid w:val="0"/>
              <w:jc w:val="center"/>
              <w:rPr>
                <w:color w:val="000000" w:themeColor="text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626F5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5C36211D">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4DAFAD26">
            <w:pPr>
              <w:adjustRightInd w:val="0"/>
              <w:snapToGrid w:val="0"/>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含油废物</w:t>
            </w:r>
          </w:p>
        </w:tc>
        <w:tc>
          <w:tcPr>
            <w:tcW w:w="637" w:type="pct"/>
            <w:vAlign w:val="center"/>
          </w:tcPr>
          <w:p w14:paraId="73AD5FF6">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0895C5DA">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6D0113EA">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36606B2C">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0.8t/a</w:t>
            </w:r>
          </w:p>
        </w:tc>
        <w:tc>
          <w:tcPr>
            <w:tcW w:w="639" w:type="pct"/>
            <w:vAlign w:val="center"/>
          </w:tcPr>
          <w:p w14:paraId="437F62A5">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655" w:type="pct"/>
            <w:vAlign w:val="center"/>
          </w:tcPr>
          <w:p w14:paraId="3FEDF8DA">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0.8t/a</w:t>
            </w:r>
          </w:p>
        </w:tc>
        <w:tc>
          <w:tcPr>
            <w:tcW w:w="522" w:type="pct"/>
            <w:vAlign w:val="center"/>
          </w:tcPr>
          <w:p w14:paraId="134A3572">
            <w:pPr>
              <w:adjustRightInd w:val="0"/>
              <w:snapToGrid w:val="0"/>
              <w:jc w:val="center"/>
              <w:rPr>
                <w:color w:val="000000" w:themeColor="text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46249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5" w:type="pct"/>
            <w:vMerge w:val="continue"/>
            <w:vAlign w:val="center"/>
          </w:tcPr>
          <w:p w14:paraId="7448B7F5">
            <w:pPr>
              <w:adjustRightInd w:val="0"/>
              <w:snapToGrid w:val="0"/>
              <w:jc w:val="center"/>
              <w:rPr>
                <w:snapToGrid w:val="0"/>
                <w:color w:val="000000" w:themeColor="text1"/>
                <w:kern w:val="21"/>
                <w:szCs w:val="21"/>
                <w14:textFill>
                  <w14:solidFill>
                    <w14:schemeClr w14:val="tx1"/>
                  </w14:solidFill>
                </w14:textFill>
              </w:rPr>
            </w:pPr>
          </w:p>
        </w:tc>
        <w:tc>
          <w:tcPr>
            <w:tcW w:w="632" w:type="pct"/>
            <w:vAlign w:val="center"/>
          </w:tcPr>
          <w:p w14:paraId="569E975B">
            <w:pPr>
              <w:adjustRightInd w:val="0"/>
              <w:snapToGrid w:val="0"/>
              <w:jc w:val="center"/>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废机油桶</w:t>
            </w:r>
          </w:p>
        </w:tc>
        <w:tc>
          <w:tcPr>
            <w:tcW w:w="637" w:type="pct"/>
            <w:vAlign w:val="center"/>
          </w:tcPr>
          <w:p w14:paraId="40D196D3">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08" w:type="pct"/>
            <w:vAlign w:val="center"/>
          </w:tcPr>
          <w:p w14:paraId="1609F5C9">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23C1B27C">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31E38D61">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0.5</w:t>
            </w:r>
            <w:r>
              <w:rPr>
                <w:snapToGrid w:val="0"/>
                <w:color w:val="000000" w:themeColor="text1"/>
                <w:kern w:val="21"/>
                <w:szCs w:val="21"/>
                <w14:textFill>
                  <w14:solidFill>
                    <w14:schemeClr w14:val="tx1"/>
                  </w14:solidFill>
                </w14:textFill>
              </w:rPr>
              <w:t>t/a</w:t>
            </w:r>
          </w:p>
        </w:tc>
        <w:tc>
          <w:tcPr>
            <w:tcW w:w="639" w:type="pct"/>
            <w:vAlign w:val="center"/>
          </w:tcPr>
          <w:p w14:paraId="2B3D5C4E">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655" w:type="pct"/>
            <w:vAlign w:val="center"/>
          </w:tcPr>
          <w:p w14:paraId="5313401A">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0.5</w:t>
            </w:r>
            <w:r>
              <w:rPr>
                <w:snapToGrid w:val="0"/>
                <w:color w:val="000000" w:themeColor="text1"/>
                <w:kern w:val="21"/>
                <w:szCs w:val="21"/>
                <w14:textFill>
                  <w14:solidFill>
                    <w14:schemeClr w14:val="tx1"/>
                  </w14:solidFill>
                </w14:textFill>
              </w:rPr>
              <w:t>t/a</w:t>
            </w:r>
          </w:p>
        </w:tc>
        <w:tc>
          <w:tcPr>
            <w:tcW w:w="522" w:type="pct"/>
            <w:vAlign w:val="center"/>
          </w:tcPr>
          <w:p w14:paraId="470B54AC">
            <w:pPr>
              <w:adjustRightInd w:val="0"/>
              <w:snapToGrid w:val="0"/>
              <w:jc w:val="center"/>
              <w:rPr>
                <w:color w:val="000000" w:themeColor="text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p>
        </w:tc>
      </w:tr>
      <w:tr w14:paraId="79B6A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66" w:type="pct"/>
            <w:gridSpan w:val="2"/>
            <w:vAlign w:val="center"/>
          </w:tcPr>
          <w:p w14:paraId="3AD8CC37">
            <w:pPr>
              <w:pStyle w:val="35"/>
              <w:spacing w:beforeLines="0" w:afterLines="0" w:line="240" w:lineRule="auto"/>
              <w:rPr>
                <w:rFonts w:ascii="Times New Roman" w:hAnsi="Times New Roman" w:eastAsia="宋体" w:cs="Times New Roman"/>
                <w:snapToGrid w:val="0"/>
                <w:color w:val="000000" w:themeColor="text1"/>
                <w:kern w:val="21"/>
                <w:szCs w:val="21"/>
                <w14:textFill>
                  <w14:solidFill>
                    <w14:schemeClr w14:val="tx1"/>
                  </w14:solidFill>
                </w14:textFill>
              </w:rPr>
            </w:pPr>
            <w:r>
              <w:rPr>
                <w:rFonts w:ascii="Times New Roman" w:hAnsi="Times New Roman" w:eastAsia="宋体" w:cs="Times New Roman"/>
                <w:snapToGrid w:val="0"/>
                <w:color w:val="000000" w:themeColor="text1"/>
                <w:kern w:val="21"/>
                <w:szCs w:val="21"/>
                <w14:textFill>
                  <w14:solidFill>
                    <w14:schemeClr w14:val="tx1"/>
                  </w14:solidFill>
                </w14:textFill>
              </w:rPr>
              <w:t>生活垃圾</w:t>
            </w:r>
          </w:p>
        </w:tc>
        <w:tc>
          <w:tcPr>
            <w:tcW w:w="637" w:type="pct"/>
            <w:vAlign w:val="center"/>
          </w:tcPr>
          <w:p w14:paraId="2A1F31A6">
            <w:pPr>
              <w:pStyle w:val="35"/>
              <w:spacing w:beforeLines="0" w:afterLines="0" w:line="240" w:lineRule="auto"/>
              <w:rPr>
                <w:rFonts w:ascii="Times New Roman" w:hAnsi="Times New Roman" w:eastAsia="宋体"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w:t>
            </w:r>
          </w:p>
        </w:tc>
        <w:tc>
          <w:tcPr>
            <w:tcW w:w="508" w:type="pct"/>
            <w:vAlign w:val="center"/>
          </w:tcPr>
          <w:p w14:paraId="09C074B7">
            <w:pPr>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374A47EE">
            <w:pPr>
              <w:adjustRightInd w:val="0"/>
              <w:snapToGrid w:val="0"/>
              <w:jc w:val="center"/>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w:t>
            </w:r>
          </w:p>
        </w:tc>
        <w:tc>
          <w:tcPr>
            <w:tcW w:w="586" w:type="pct"/>
            <w:vAlign w:val="center"/>
          </w:tcPr>
          <w:p w14:paraId="37B638D3">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4.5</w:t>
            </w:r>
            <w:r>
              <w:rPr>
                <w:snapToGrid w:val="0"/>
                <w:color w:val="000000" w:themeColor="text1"/>
                <w:kern w:val="21"/>
                <w:szCs w:val="21"/>
                <w14:textFill>
                  <w14:solidFill>
                    <w14:schemeClr w14:val="tx1"/>
                  </w14:solidFill>
                </w14:textFill>
              </w:rPr>
              <w:t>t/a</w:t>
            </w:r>
          </w:p>
        </w:tc>
        <w:tc>
          <w:tcPr>
            <w:tcW w:w="639" w:type="pct"/>
            <w:vAlign w:val="center"/>
          </w:tcPr>
          <w:p w14:paraId="64AEB571">
            <w:pPr>
              <w:pStyle w:val="35"/>
              <w:spacing w:beforeLines="0" w:afterLines="0" w:line="240" w:lineRule="auto"/>
              <w:rPr>
                <w:rFonts w:ascii="Times New Roman" w:hAnsi="Times New Roman" w:eastAsia="宋体"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w:t>
            </w:r>
          </w:p>
        </w:tc>
        <w:tc>
          <w:tcPr>
            <w:tcW w:w="655" w:type="pct"/>
            <w:vAlign w:val="center"/>
          </w:tcPr>
          <w:p w14:paraId="1D739222">
            <w:pPr>
              <w:adjustRightInd w:val="0"/>
              <w:snapToGrid w:val="0"/>
              <w:jc w:val="center"/>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4.5t/a</w:t>
            </w:r>
          </w:p>
        </w:tc>
        <w:tc>
          <w:tcPr>
            <w:tcW w:w="522" w:type="pct"/>
            <w:vAlign w:val="center"/>
          </w:tcPr>
          <w:p w14:paraId="75B9F345">
            <w:pPr>
              <w:pStyle w:val="35"/>
              <w:spacing w:beforeLines="0" w:afterLines="0" w:line="240" w:lineRule="auto"/>
              <w:rPr>
                <w:rFonts w:ascii="Times New Roman" w:hAnsi="Times New Roman" w:eastAsia="宋体" w:cs="Times New Roman"/>
                <w:snapToGrid w:val="0"/>
                <w:color w:val="000000" w:themeColor="text1"/>
                <w:kern w:val="21"/>
                <w:szCs w:val="21"/>
                <w14:textFill>
                  <w14:solidFill>
                    <w14:schemeClr w14:val="tx1"/>
                  </w14:solidFill>
                </w14:textFill>
              </w:rPr>
            </w:pPr>
            <w:r>
              <w:rPr>
                <w:rFonts w:hint="eastAsia" w:ascii="Times New Roman" w:hAnsi="Times New Roman" w:eastAsia="宋体" w:cs="Times New Roman"/>
                <w:snapToGrid w:val="0"/>
                <w:color w:val="000000" w:themeColor="text1"/>
                <w:kern w:val="21"/>
                <w:szCs w:val="21"/>
                <w14:textFill>
                  <w14:solidFill>
                    <w14:schemeClr w14:val="tx1"/>
                  </w14:solidFill>
                </w14:textFill>
              </w:rPr>
              <w:t>0</w:t>
            </w:r>
          </w:p>
        </w:tc>
      </w:tr>
    </w:tbl>
    <w:p w14:paraId="68A98CE9">
      <w:pPr>
        <w:pStyle w:val="35"/>
        <w:spacing w:beforeLines="0" w:after="24" w:line="260" w:lineRule="auto"/>
        <w:jc w:val="left"/>
        <w:rPr>
          <w:rFonts w:hint="eastAsia"/>
          <w:color w:val="000000" w:themeColor="text1"/>
          <w14:textFill>
            <w14:solidFill>
              <w14:schemeClr w14:val="tx1"/>
            </w14:solidFill>
          </w14:textFill>
        </w:rPr>
      </w:pPr>
      <w:r>
        <w:rPr>
          <w:rFonts w:hAnsi="宋体"/>
          <w:snapToGrid w:val="0"/>
          <w:color w:val="000000" w:themeColor="text1"/>
          <w:kern w:val="21"/>
          <w:szCs w:val="21"/>
          <w14:textFill>
            <w14:solidFill>
              <w14:schemeClr w14:val="tx1"/>
            </w14:solidFill>
          </w14:textFill>
        </w:rPr>
        <w:t>注：</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6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⑥</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1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①</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3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③</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4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④</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5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⑤</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7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⑦</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6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⑥</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1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①</w:t>
      </w:r>
      <w:r>
        <w:rPr>
          <w:rFonts w:hAnsi="宋体"/>
          <w:snapToGrid w:val="0"/>
          <w:color w:val="000000" w:themeColor="text1"/>
          <w:spacing w:val="-6"/>
          <w:kern w:val="21"/>
          <w:szCs w:val="21"/>
          <w14:textFill>
            <w14:solidFill>
              <w14:schemeClr w14:val="tx1"/>
            </w14:solidFill>
          </w14:textFill>
        </w:rPr>
        <w:fldChar w:fldCharType="end"/>
      </w:r>
    </w:p>
    <w:sectPr>
      <w:footerReference r:id="rId7" w:type="default"/>
      <w:pgSz w:w="16838" w:h="11906" w:orient="landscape"/>
      <w:pgMar w:top="1134" w:right="1417" w:bottom="907" w:left="1417"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Verdana">
    <w:panose1 w:val="020B0604030504040204"/>
    <w:charset w:val="00"/>
    <w:family w:val="swiss"/>
    <w:pitch w:val="default"/>
    <w:sig w:usb0="A10006FF" w:usb1="4000205B" w:usb2="0000001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ambria Math">
    <w:panose1 w:val="02040503050406030204"/>
    <w:charset w:val="00"/>
    <w:family w:val="roman"/>
    <w:pitch w:val="default"/>
    <w:sig w:usb0="E00002FF" w:usb1="420024FF" w:usb2="00000000" w:usb3="00000000" w:csb0="2000019F" w:csb1="0000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方正小标宋_GBK">
    <w:panose1 w:val="03000509000000000000"/>
    <w:charset w:val="86"/>
    <w:family w:val="script"/>
    <w:pitch w:val="default"/>
    <w:sig w:usb0="00000001" w:usb1="080E0000" w:usb2="00000000" w:usb3="00000000" w:csb0="00040000" w:csb1="0000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DEEDD6">
    <w:pPr>
      <w:pStyle w:val="16"/>
      <w:ind w:right="360" w:firstLine="360"/>
      <w:jc w:val="center"/>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215224">
    <w:pPr>
      <w:pStyle w:val="16"/>
      <w:jc w:val="right"/>
      <w:rPr>
        <w:rStyle w:val="27"/>
        <w:rFonts w:hint="eastAsia" w:ascii="宋体" w:hAnsi="宋体"/>
        <w:sz w:val="28"/>
        <w:szCs w:val="28"/>
      </w:rPr>
    </w:pPr>
    <w:r>
      <w:rPr>
        <w:rStyle w:val="27"/>
        <w:rFonts w:hint="eastAsia" w:ascii="宋体" w:hAnsi="宋体"/>
        <w:sz w:val="28"/>
        <w:szCs w:val="28"/>
      </w:rPr>
      <w:t>—</w:t>
    </w:r>
    <w:r>
      <w:rPr>
        <w:rStyle w:val="27"/>
        <w:rFonts w:hint="eastAsia" w:ascii="宋体" w:hAnsi="宋体"/>
        <w:sz w:val="20"/>
      </w:rPr>
      <w:t xml:space="preserve">  </w:t>
    </w:r>
    <w:r>
      <w:rPr>
        <w:rStyle w:val="27"/>
        <w:rFonts w:ascii="宋体" w:hAnsi="宋体"/>
        <w:sz w:val="26"/>
        <w:szCs w:val="26"/>
      </w:rPr>
      <w:fldChar w:fldCharType="begin"/>
    </w:r>
    <w:r>
      <w:rPr>
        <w:rStyle w:val="27"/>
        <w:rFonts w:ascii="宋体" w:hAnsi="宋体"/>
        <w:sz w:val="26"/>
        <w:szCs w:val="26"/>
      </w:rPr>
      <w:instrText xml:space="preserve">PAGE  </w:instrText>
    </w:r>
    <w:r>
      <w:rPr>
        <w:rStyle w:val="27"/>
        <w:rFonts w:ascii="宋体" w:hAnsi="宋体"/>
        <w:sz w:val="26"/>
        <w:szCs w:val="26"/>
      </w:rPr>
      <w:fldChar w:fldCharType="separate"/>
    </w:r>
    <w:r>
      <w:rPr>
        <w:rStyle w:val="27"/>
        <w:rFonts w:ascii="宋体" w:hAnsi="宋体"/>
        <w:sz w:val="26"/>
        <w:szCs w:val="26"/>
      </w:rPr>
      <w:t>4</w:t>
    </w:r>
    <w:r>
      <w:rPr>
        <w:rStyle w:val="27"/>
        <w:rFonts w:ascii="宋体" w:hAnsi="宋体"/>
        <w:sz w:val="26"/>
        <w:szCs w:val="26"/>
      </w:rPr>
      <w:fldChar w:fldCharType="end"/>
    </w:r>
    <w:r>
      <w:rPr>
        <w:rStyle w:val="27"/>
        <w:rFonts w:hint="eastAsia" w:ascii="宋体" w:hAnsi="宋体"/>
        <w:sz w:val="20"/>
      </w:rPr>
      <w:t xml:space="preserve">  </w:t>
    </w:r>
    <w:r>
      <w:rPr>
        <w:rStyle w:val="27"/>
        <w:rFonts w:hint="eastAsia" w:ascii="宋体" w:hAnsi="宋体"/>
        <w:sz w:val="28"/>
        <w:szCs w:val="28"/>
      </w:rPr>
      <w:t>—</w:t>
    </w:r>
  </w:p>
  <w:p w14:paraId="1189EF7D">
    <w:pPr>
      <w:pStyle w:val="16"/>
      <w:jc w:val="right"/>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80DE96">
    <w:pPr>
      <w:pStyle w:val="16"/>
      <w:ind w:right="360" w:firstLine="360"/>
      <w:jc w:val="center"/>
      <w:rPr>
        <w:rFonts w:hint="eastAsia"/>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2"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7F23DAC">
                          <w:pPr>
                            <w:pStyle w:val="16"/>
                            <w:rPr>
                              <w:rStyle w:val="27"/>
                              <w:rFonts w:hint="eastAsia" w:ascii="宋体" w:hAnsi="宋体"/>
                              <w:sz w:val="28"/>
                              <w:szCs w:val="28"/>
                            </w:rPr>
                          </w:pPr>
                          <w:r>
                            <w:rPr>
                              <w:rStyle w:val="27"/>
                              <w:rFonts w:hint="eastAsia" w:ascii="宋体" w:hAnsi="宋体"/>
                              <w:sz w:val="28"/>
                              <w:szCs w:val="28"/>
                            </w:rPr>
                            <w:t>—</w:t>
                          </w:r>
                          <w:r>
                            <w:rPr>
                              <w:rStyle w:val="27"/>
                              <w:rFonts w:hint="eastAsia" w:ascii="宋体" w:hAnsi="宋体"/>
                              <w:sz w:val="20"/>
                            </w:rPr>
                            <w:t xml:space="preserve">  </w:t>
                          </w:r>
                          <w:r>
                            <w:rPr>
                              <w:rStyle w:val="27"/>
                              <w:rFonts w:ascii="宋体" w:hAnsi="宋体"/>
                              <w:sz w:val="26"/>
                              <w:szCs w:val="26"/>
                            </w:rPr>
                            <w:fldChar w:fldCharType="begin"/>
                          </w:r>
                          <w:r>
                            <w:rPr>
                              <w:rStyle w:val="27"/>
                              <w:rFonts w:ascii="宋体" w:hAnsi="宋体"/>
                              <w:sz w:val="26"/>
                              <w:szCs w:val="26"/>
                            </w:rPr>
                            <w:instrText xml:space="preserve">PAGE  </w:instrText>
                          </w:r>
                          <w:r>
                            <w:rPr>
                              <w:rStyle w:val="27"/>
                              <w:rFonts w:ascii="宋体" w:hAnsi="宋体"/>
                              <w:sz w:val="26"/>
                              <w:szCs w:val="26"/>
                            </w:rPr>
                            <w:fldChar w:fldCharType="separate"/>
                          </w:r>
                          <w:r>
                            <w:rPr>
                              <w:rStyle w:val="27"/>
                              <w:rFonts w:ascii="宋体" w:hAnsi="宋体"/>
                              <w:sz w:val="26"/>
                              <w:szCs w:val="26"/>
                            </w:rPr>
                            <w:t>9</w:t>
                          </w:r>
                          <w:r>
                            <w:rPr>
                              <w:rStyle w:val="27"/>
                              <w:rFonts w:ascii="宋体" w:hAnsi="宋体"/>
                              <w:sz w:val="26"/>
                              <w:szCs w:val="26"/>
                            </w:rPr>
                            <w:fldChar w:fldCharType="end"/>
                          </w:r>
                          <w:r>
                            <w:rPr>
                              <w:rStyle w:val="27"/>
                              <w:rFonts w:hint="eastAsia" w:ascii="宋体" w:hAnsi="宋体"/>
                              <w:sz w:val="20"/>
                            </w:rPr>
                            <w:t xml:space="preserve">  </w:t>
                          </w:r>
                          <w:r>
                            <w:rPr>
                              <w:rStyle w:val="27"/>
                              <w:rFonts w:hint="eastAsia" w:ascii="宋体" w:hAnsi="宋体"/>
                              <w:sz w:val="28"/>
                              <w:szCs w:val="28"/>
                            </w:rPr>
                            <w:t>—</w:t>
                          </w:r>
                        </w:p>
                      </w:txbxContent>
                    </wps:txbx>
                    <wps:bodyPr wrap="none" lIns="0" tIns="0" rIns="0" bIns="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BWv/d3wwEAAI8DAAAOAAAAAAAAAAEAIAAAAB4BAABkcnMvZTJvRG9jLnhtbFBL&#10;BQYAAAAABgAGAFkBAABTBQAAAAA=&#10;">
              <v:fill on="f" focussize="0,0"/>
              <v:stroke on="f"/>
              <v:imagedata o:title=""/>
              <o:lock v:ext="edit" aspectratio="f"/>
              <v:textbox inset="0mm,0mm,0mm,0mm" style="mso-fit-shape-to-text:t;">
                <w:txbxContent>
                  <w:p w14:paraId="17F23DAC">
                    <w:pPr>
                      <w:pStyle w:val="16"/>
                      <w:rPr>
                        <w:rStyle w:val="27"/>
                        <w:rFonts w:hint="eastAsia" w:ascii="宋体" w:hAnsi="宋体"/>
                        <w:sz w:val="28"/>
                        <w:szCs w:val="28"/>
                      </w:rPr>
                    </w:pPr>
                    <w:r>
                      <w:rPr>
                        <w:rStyle w:val="27"/>
                        <w:rFonts w:hint="eastAsia" w:ascii="宋体" w:hAnsi="宋体"/>
                        <w:sz w:val="28"/>
                        <w:szCs w:val="28"/>
                      </w:rPr>
                      <w:t>—</w:t>
                    </w:r>
                    <w:r>
                      <w:rPr>
                        <w:rStyle w:val="27"/>
                        <w:rFonts w:hint="eastAsia" w:ascii="宋体" w:hAnsi="宋体"/>
                        <w:sz w:val="20"/>
                      </w:rPr>
                      <w:t xml:space="preserve">  </w:t>
                    </w:r>
                    <w:r>
                      <w:rPr>
                        <w:rStyle w:val="27"/>
                        <w:rFonts w:ascii="宋体" w:hAnsi="宋体"/>
                        <w:sz w:val="26"/>
                        <w:szCs w:val="26"/>
                      </w:rPr>
                      <w:fldChar w:fldCharType="begin"/>
                    </w:r>
                    <w:r>
                      <w:rPr>
                        <w:rStyle w:val="27"/>
                        <w:rFonts w:ascii="宋体" w:hAnsi="宋体"/>
                        <w:sz w:val="26"/>
                        <w:szCs w:val="26"/>
                      </w:rPr>
                      <w:instrText xml:space="preserve">PAGE  </w:instrText>
                    </w:r>
                    <w:r>
                      <w:rPr>
                        <w:rStyle w:val="27"/>
                        <w:rFonts w:ascii="宋体" w:hAnsi="宋体"/>
                        <w:sz w:val="26"/>
                        <w:szCs w:val="26"/>
                      </w:rPr>
                      <w:fldChar w:fldCharType="separate"/>
                    </w:r>
                    <w:r>
                      <w:rPr>
                        <w:rStyle w:val="27"/>
                        <w:rFonts w:ascii="宋体" w:hAnsi="宋体"/>
                        <w:sz w:val="26"/>
                        <w:szCs w:val="26"/>
                      </w:rPr>
                      <w:t>9</w:t>
                    </w:r>
                    <w:r>
                      <w:rPr>
                        <w:rStyle w:val="27"/>
                        <w:rFonts w:ascii="宋体" w:hAnsi="宋体"/>
                        <w:sz w:val="26"/>
                        <w:szCs w:val="26"/>
                      </w:rPr>
                      <w:fldChar w:fldCharType="end"/>
                    </w:r>
                    <w:r>
                      <w:rPr>
                        <w:rStyle w:val="27"/>
                        <w:rFonts w:hint="eastAsia" w:ascii="宋体" w:hAnsi="宋体"/>
                        <w:sz w:val="20"/>
                      </w:rPr>
                      <w:t xml:space="preserve">  </w:t>
                    </w:r>
                    <w:r>
                      <w:rPr>
                        <w:rStyle w:val="27"/>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531222">
    <w:pPr>
      <w:pStyle w:val="16"/>
      <w:ind w:right="360" w:firstLine="360"/>
      <w:jc w:val="center"/>
      <w:rPr>
        <w:rFonts w:hint="eastAsi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EA7A1F">
    <w:pPr>
      <w:pStyle w:val="16"/>
      <w:ind w:right="360" w:firstLine="360"/>
      <w:jc w:val="center"/>
      <w:rPr>
        <w:rFonts w:hint="eastAsia"/>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E777A20"/>
    <w:multiLevelType w:val="multilevel"/>
    <w:tmpl w:val="1E777A20"/>
    <w:lvl w:ilvl="0" w:tentative="0">
      <w:start w:val="1"/>
      <w:numFmt w:val="chineseCountingThousand"/>
      <w:suff w:val="space"/>
      <w:lvlText w:val="%1、"/>
      <w:lvlJc w:val="left"/>
      <w:pPr>
        <w:ind w:left="0" w:firstLine="0"/>
      </w:pPr>
      <w:rPr>
        <w:rFonts w:hint="default" w:ascii="Times New Roman" w:hAnsi="Times New Roman" w:eastAsia="黑体"/>
        <w:b w:val="0"/>
        <w:bCs w:val="0"/>
        <w:i w:val="0"/>
        <w:iCs w:val="0"/>
        <w:caps w:val="0"/>
        <w:smallCaps w:val="0"/>
        <w:strike w:val="0"/>
        <w:dstrike w:val="0"/>
        <w:vanish w:val="0"/>
        <w:color w:val="000000"/>
        <w:spacing w:val="0"/>
        <w:position w:val="0"/>
        <w:sz w:val="32"/>
        <w:u w:val="none"/>
        <w:vertAlign w:val="baseline"/>
      </w:rPr>
    </w:lvl>
    <w:lvl w:ilvl="1" w:tentative="0">
      <w:start w:val="1"/>
      <w:numFmt w:val="decimal"/>
      <w:isLgl/>
      <w:suff w:val="space"/>
      <w:lvlText w:val="%1.%2"/>
      <w:lvlJc w:val="left"/>
      <w:pPr>
        <w:ind w:left="0" w:firstLine="0"/>
      </w:pPr>
      <w:rPr>
        <w:rFonts w:hint="default" w:ascii="Times New Roman" w:hAnsi="Times New Roman" w:eastAsia="黑体"/>
        <w:b w:val="0"/>
        <w:bCs w:val="0"/>
        <w:i w:val="0"/>
        <w:iCs w:val="0"/>
        <w:caps w:val="0"/>
        <w:smallCaps w:val="0"/>
        <w:strike w:val="0"/>
        <w:dstrike w:val="0"/>
        <w:vanish w:val="0"/>
        <w:color w:val="000000"/>
        <w:spacing w:val="0"/>
        <w:position w:val="0"/>
        <w:sz w:val="30"/>
        <w:u w:val="none"/>
        <w:vertAlign w:val="baseline"/>
      </w:rPr>
    </w:lvl>
    <w:lvl w:ilvl="2" w:tentative="0">
      <w:start w:val="1"/>
      <w:numFmt w:val="decimal"/>
      <w:isLgl/>
      <w:suff w:val="space"/>
      <w:lvlText w:val="%1.%2.%3"/>
      <w:lvlJc w:val="left"/>
      <w:pPr>
        <w:ind w:left="0" w:firstLine="0"/>
      </w:pPr>
      <w:rPr>
        <w:rFonts w:hint="default" w:ascii="Times New Roman" w:hAnsi="Times New Roman" w:eastAsia="黑体"/>
        <w:b w:val="0"/>
        <w:bCs w:val="0"/>
        <w:i w:val="0"/>
        <w:iCs w:val="0"/>
        <w:caps w:val="0"/>
        <w:smallCaps w:val="0"/>
        <w:strike w:val="0"/>
        <w:dstrike w:val="0"/>
        <w:vanish w:val="0"/>
        <w:color w:val="000000"/>
        <w:spacing w:val="0"/>
        <w:position w:val="0"/>
        <w:sz w:val="28"/>
        <w:u w:val="none"/>
        <w:vertAlign w:val="baseline"/>
      </w:rPr>
    </w:lvl>
    <w:lvl w:ilvl="3" w:tentative="0">
      <w:start w:val="1"/>
      <w:numFmt w:val="decimal"/>
      <w:isLgl/>
      <w:suff w:val="space"/>
      <w:lvlText w:val="%1.%2.%3.%4"/>
      <w:lvlJc w:val="left"/>
      <w:pPr>
        <w:ind w:left="0" w:firstLine="0"/>
      </w:pPr>
      <w:rPr>
        <w:rFonts w:hint="default" w:ascii="Times New Roman" w:hAnsi="Times New Roman" w:eastAsia="黑体"/>
        <w:b w:val="0"/>
        <w:bCs w:val="0"/>
        <w:i w:val="0"/>
        <w:iCs w:val="0"/>
        <w:caps w:val="0"/>
        <w:smallCaps w:val="0"/>
        <w:strike w:val="0"/>
        <w:dstrike w:val="0"/>
        <w:vanish w:val="0"/>
        <w:color w:val="000000"/>
        <w:spacing w:val="0"/>
        <w:kern w:val="0"/>
        <w:position w:val="0"/>
        <w:sz w:val="24"/>
        <w:u w:val="none"/>
        <w:vertAlign w:val="baseline"/>
      </w:rPr>
    </w:lvl>
    <w:lvl w:ilvl="4" w:tentative="0">
      <w:start w:val="1"/>
      <w:numFmt w:val="decimal"/>
      <w:lvlRestart w:val="2"/>
      <w:pStyle w:val="102"/>
      <w:isLgl/>
      <w:suff w:val="space"/>
      <w:lvlText w:val="表%1.%2-%5"/>
      <w:lvlJc w:val="center"/>
      <w:pPr>
        <w:ind w:left="2268" w:firstLine="0"/>
      </w:pPr>
      <w:rPr>
        <w:rFonts w:hint="default" w:ascii="Times New Roman" w:hAnsi="Times New Roman" w:eastAsia="黑体"/>
        <w:b w:val="0"/>
        <w:bCs w:val="0"/>
        <w:i w:val="0"/>
        <w:iCs w:val="0"/>
        <w:caps w:val="0"/>
        <w:smallCaps w:val="0"/>
        <w:strike w:val="0"/>
        <w:dstrike w:val="0"/>
        <w:vanish w:val="0"/>
        <w:color w:val="000000"/>
        <w:spacing w:val="0"/>
        <w:kern w:val="0"/>
        <w:position w:val="0"/>
        <w:sz w:val="21"/>
        <w:u w:val="none"/>
        <w:vertAlign w:val="baseline"/>
        <w:lang w:val="en-US"/>
      </w:rPr>
    </w:lvl>
    <w:lvl w:ilvl="5" w:tentative="0">
      <w:start w:val="1"/>
      <w:numFmt w:val="decimal"/>
      <w:lvlRestart w:val="2"/>
      <w:isLgl/>
      <w:suff w:val="space"/>
      <w:lvlText w:val="图%1.%2-%6"/>
      <w:lvlJc w:val="center"/>
      <w:pPr>
        <w:ind w:left="0" w:firstLine="0"/>
      </w:pPr>
      <w:rPr>
        <w:rFonts w:hint="default" w:ascii="Times New Roman" w:hAnsi="Times New Roman" w:eastAsia="黑体"/>
        <w:b w:val="0"/>
        <w:bCs w:val="0"/>
        <w:i w:val="0"/>
        <w:iCs w:val="0"/>
        <w:caps w:val="0"/>
        <w:smallCaps w:val="0"/>
        <w:strike w:val="0"/>
        <w:dstrike w:val="0"/>
        <w:vanish w:val="0"/>
        <w:color w:val="000000"/>
        <w:spacing w:val="0"/>
        <w:kern w:val="0"/>
        <w:position w:val="0"/>
        <w:sz w:val="21"/>
        <w:u w:val="none"/>
        <w:vertAlign w:val="baseline"/>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isplayHorizontalDrawingGridEvery w:val="1"/>
  <w:displayVerticalDrawingGridEvery w:val="1"/>
  <w:noPunctuationKerning w:val="1"/>
  <w:characterSpacingControl w:val="doNotCompress"/>
  <w:compat>
    <w:doNotExpandShiftReturn/>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MyM2I5ZmUzYjhlMzQxNDY4NGVmMzQ3MjU3ODlhMmQifQ=="/>
  </w:docVars>
  <w:rsids>
    <w:rsidRoot w:val="00172A27"/>
    <w:rsid w:val="00000321"/>
    <w:rsid w:val="0000095A"/>
    <w:rsid w:val="00000EFD"/>
    <w:rsid w:val="00001BEC"/>
    <w:rsid w:val="00004AE7"/>
    <w:rsid w:val="00004D81"/>
    <w:rsid w:val="00004E1D"/>
    <w:rsid w:val="00005FA6"/>
    <w:rsid w:val="00006339"/>
    <w:rsid w:val="00010346"/>
    <w:rsid w:val="00010758"/>
    <w:rsid w:val="000107CA"/>
    <w:rsid w:val="000121E8"/>
    <w:rsid w:val="000146B2"/>
    <w:rsid w:val="00014C97"/>
    <w:rsid w:val="00016EE9"/>
    <w:rsid w:val="00017487"/>
    <w:rsid w:val="00020098"/>
    <w:rsid w:val="0002017F"/>
    <w:rsid w:val="0002279A"/>
    <w:rsid w:val="00022B90"/>
    <w:rsid w:val="00022F9B"/>
    <w:rsid w:val="000242E6"/>
    <w:rsid w:val="00027E95"/>
    <w:rsid w:val="00031B5A"/>
    <w:rsid w:val="00032D5D"/>
    <w:rsid w:val="00033463"/>
    <w:rsid w:val="00033F11"/>
    <w:rsid w:val="00036501"/>
    <w:rsid w:val="00037934"/>
    <w:rsid w:val="00040EEB"/>
    <w:rsid w:val="00041630"/>
    <w:rsid w:val="00041EF8"/>
    <w:rsid w:val="00042151"/>
    <w:rsid w:val="000430AC"/>
    <w:rsid w:val="00044845"/>
    <w:rsid w:val="00045BB3"/>
    <w:rsid w:val="00046735"/>
    <w:rsid w:val="00046BCC"/>
    <w:rsid w:val="00047852"/>
    <w:rsid w:val="000501FB"/>
    <w:rsid w:val="0005254F"/>
    <w:rsid w:val="00053879"/>
    <w:rsid w:val="00055AB3"/>
    <w:rsid w:val="000571C7"/>
    <w:rsid w:val="000603BB"/>
    <w:rsid w:val="00063CAC"/>
    <w:rsid w:val="00063FA6"/>
    <w:rsid w:val="0006426F"/>
    <w:rsid w:val="00064361"/>
    <w:rsid w:val="00064C2D"/>
    <w:rsid w:val="0006662C"/>
    <w:rsid w:val="00066CDA"/>
    <w:rsid w:val="000676CA"/>
    <w:rsid w:val="00071DCB"/>
    <w:rsid w:val="00071E5E"/>
    <w:rsid w:val="000729DE"/>
    <w:rsid w:val="00074EEA"/>
    <w:rsid w:val="00076FCE"/>
    <w:rsid w:val="00077CA4"/>
    <w:rsid w:val="00077D23"/>
    <w:rsid w:val="0008007F"/>
    <w:rsid w:val="000807BE"/>
    <w:rsid w:val="00080F9D"/>
    <w:rsid w:val="00081041"/>
    <w:rsid w:val="00081451"/>
    <w:rsid w:val="000836F6"/>
    <w:rsid w:val="0008695B"/>
    <w:rsid w:val="0008743C"/>
    <w:rsid w:val="00090DBB"/>
    <w:rsid w:val="00091598"/>
    <w:rsid w:val="00091875"/>
    <w:rsid w:val="00091BB7"/>
    <w:rsid w:val="00094B67"/>
    <w:rsid w:val="000950FD"/>
    <w:rsid w:val="000951DE"/>
    <w:rsid w:val="000A0170"/>
    <w:rsid w:val="000A1857"/>
    <w:rsid w:val="000A5AC8"/>
    <w:rsid w:val="000A6D68"/>
    <w:rsid w:val="000A74F5"/>
    <w:rsid w:val="000B05B6"/>
    <w:rsid w:val="000B09CE"/>
    <w:rsid w:val="000B192E"/>
    <w:rsid w:val="000B2A8C"/>
    <w:rsid w:val="000B5F6A"/>
    <w:rsid w:val="000B609E"/>
    <w:rsid w:val="000B68C8"/>
    <w:rsid w:val="000B71E7"/>
    <w:rsid w:val="000C413F"/>
    <w:rsid w:val="000C48B4"/>
    <w:rsid w:val="000C4A00"/>
    <w:rsid w:val="000C53EA"/>
    <w:rsid w:val="000C7F32"/>
    <w:rsid w:val="000D04BC"/>
    <w:rsid w:val="000D0AFB"/>
    <w:rsid w:val="000D1BFB"/>
    <w:rsid w:val="000D2365"/>
    <w:rsid w:val="000D2FF5"/>
    <w:rsid w:val="000D3234"/>
    <w:rsid w:val="000D42A8"/>
    <w:rsid w:val="000D43D3"/>
    <w:rsid w:val="000D58FF"/>
    <w:rsid w:val="000D6697"/>
    <w:rsid w:val="000D74C3"/>
    <w:rsid w:val="000E0631"/>
    <w:rsid w:val="000E200F"/>
    <w:rsid w:val="000E3BAB"/>
    <w:rsid w:val="000E4241"/>
    <w:rsid w:val="000E433D"/>
    <w:rsid w:val="000E47C5"/>
    <w:rsid w:val="000E503C"/>
    <w:rsid w:val="000E5A67"/>
    <w:rsid w:val="000E5DA7"/>
    <w:rsid w:val="000E6C87"/>
    <w:rsid w:val="000E720C"/>
    <w:rsid w:val="000E7FC1"/>
    <w:rsid w:val="000F1015"/>
    <w:rsid w:val="000F222D"/>
    <w:rsid w:val="000F2757"/>
    <w:rsid w:val="000F29FA"/>
    <w:rsid w:val="000F3CD7"/>
    <w:rsid w:val="000F42E3"/>
    <w:rsid w:val="000F4987"/>
    <w:rsid w:val="000F5983"/>
    <w:rsid w:val="000F5CE0"/>
    <w:rsid w:val="000F746D"/>
    <w:rsid w:val="00101C30"/>
    <w:rsid w:val="00101C86"/>
    <w:rsid w:val="00102417"/>
    <w:rsid w:val="00102A20"/>
    <w:rsid w:val="001030AC"/>
    <w:rsid w:val="001048B0"/>
    <w:rsid w:val="001049C8"/>
    <w:rsid w:val="00107A3C"/>
    <w:rsid w:val="00110B0D"/>
    <w:rsid w:val="00111B4E"/>
    <w:rsid w:val="001137B6"/>
    <w:rsid w:val="00114FA5"/>
    <w:rsid w:val="00115BBE"/>
    <w:rsid w:val="001165D7"/>
    <w:rsid w:val="00116F35"/>
    <w:rsid w:val="001217E6"/>
    <w:rsid w:val="00121DB1"/>
    <w:rsid w:val="00122291"/>
    <w:rsid w:val="00122F94"/>
    <w:rsid w:val="0012410E"/>
    <w:rsid w:val="001244C3"/>
    <w:rsid w:val="001248AF"/>
    <w:rsid w:val="00125017"/>
    <w:rsid w:val="00125E76"/>
    <w:rsid w:val="00127133"/>
    <w:rsid w:val="0013050F"/>
    <w:rsid w:val="001305CE"/>
    <w:rsid w:val="00130F69"/>
    <w:rsid w:val="00131ADD"/>
    <w:rsid w:val="0013232E"/>
    <w:rsid w:val="00132C4C"/>
    <w:rsid w:val="0013397F"/>
    <w:rsid w:val="00141864"/>
    <w:rsid w:val="00145C55"/>
    <w:rsid w:val="00146FA9"/>
    <w:rsid w:val="0014709B"/>
    <w:rsid w:val="001500D3"/>
    <w:rsid w:val="00150327"/>
    <w:rsid w:val="0015162E"/>
    <w:rsid w:val="00152793"/>
    <w:rsid w:val="00152B8E"/>
    <w:rsid w:val="0015384F"/>
    <w:rsid w:val="00153C47"/>
    <w:rsid w:val="00154009"/>
    <w:rsid w:val="00155A3E"/>
    <w:rsid w:val="001579B1"/>
    <w:rsid w:val="00160F4D"/>
    <w:rsid w:val="00163224"/>
    <w:rsid w:val="00163642"/>
    <w:rsid w:val="00164D00"/>
    <w:rsid w:val="0016594C"/>
    <w:rsid w:val="00166572"/>
    <w:rsid w:val="00167006"/>
    <w:rsid w:val="00171809"/>
    <w:rsid w:val="00172A27"/>
    <w:rsid w:val="00173CAE"/>
    <w:rsid w:val="001742BE"/>
    <w:rsid w:val="00175CF7"/>
    <w:rsid w:val="00177402"/>
    <w:rsid w:val="00186EE3"/>
    <w:rsid w:val="001879D0"/>
    <w:rsid w:val="001915C9"/>
    <w:rsid w:val="00192EE6"/>
    <w:rsid w:val="0019361B"/>
    <w:rsid w:val="0019493E"/>
    <w:rsid w:val="00195530"/>
    <w:rsid w:val="00195541"/>
    <w:rsid w:val="00196620"/>
    <w:rsid w:val="0019735E"/>
    <w:rsid w:val="001A0706"/>
    <w:rsid w:val="001A0FA8"/>
    <w:rsid w:val="001A2EAC"/>
    <w:rsid w:val="001A50C3"/>
    <w:rsid w:val="001A7C6A"/>
    <w:rsid w:val="001B1C9B"/>
    <w:rsid w:val="001B20C2"/>
    <w:rsid w:val="001B3613"/>
    <w:rsid w:val="001B4936"/>
    <w:rsid w:val="001B5F51"/>
    <w:rsid w:val="001B646D"/>
    <w:rsid w:val="001B6A62"/>
    <w:rsid w:val="001B6AE2"/>
    <w:rsid w:val="001B6F8F"/>
    <w:rsid w:val="001C1D2B"/>
    <w:rsid w:val="001C21EA"/>
    <w:rsid w:val="001C24C9"/>
    <w:rsid w:val="001C2E97"/>
    <w:rsid w:val="001C4068"/>
    <w:rsid w:val="001C4A72"/>
    <w:rsid w:val="001C4B68"/>
    <w:rsid w:val="001C551B"/>
    <w:rsid w:val="001C6A9A"/>
    <w:rsid w:val="001D0294"/>
    <w:rsid w:val="001D0E8A"/>
    <w:rsid w:val="001D156B"/>
    <w:rsid w:val="001D2162"/>
    <w:rsid w:val="001D399A"/>
    <w:rsid w:val="001D5611"/>
    <w:rsid w:val="001D583D"/>
    <w:rsid w:val="001D67C0"/>
    <w:rsid w:val="001D6ABC"/>
    <w:rsid w:val="001D6E20"/>
    <w:rsid w:val="001E0F19"/>
    <w:rsid w:val="001E194C"/>
    <w:rsid w:val="001E2E2B"/>
    <w:rsid w:val="001E40FB"/>
    <w:rsid w:val="001E5096"/>
    <w:rsid w:val="001E537D"/>
    <w:rsid w:val="001E575E"/>
    <w:rsid w:val="001F14B3"/>
    <w:rsid w:val="001F2037"/>
    <w:rsid w:val="001F2452"/>
    <w:rsid w:val="001F2AC7"/>
    <w:rsid w:val="001F38EF"/>
    <w:rsid w:val="001F3F2D"/>
    <w:rsid w:val="001F5BCB"/>
    <w:rsid w:val="001F6590"/>
    <w:rsid w:val="001F7D5C"/>
    <w:rsid w:val="00200698"/>
    <w:rsid w:val="00203BB9"/>
    <w:rsid w:val="00203FC7"/>
    <w:rsid w:val="0020413E"/>
    <w:rsid w:val="00204A4F"/>
    <w:rsid w:val="002055F0"/>
    <w:rsid w:val="00210FE6"/>
    <w:rsid w:val="0021104A"/>
    <w:rsid w:val="002112F6"/>
    <w:rsid w:val="002116F9"/>
    <w:rsid w:val="00211781"/>
    <w:rsid w:val="00213180"/>
    <w:rsid w:val="002131D0"/>
    <w:rsid w:val="0021365E"/>
    <w:rsid w:val="00213AD8"/>
    <w:rsid w:val="00214C05"/>
    <w:rsid w:val="00214DED"/>
    <w:rsid w:val="002175F0"/>
    <w:rsid w:val="00217D94"/>
    <w:rsid w:val="00220188"/>
    <w:rsid w:val="0022153A"/>
    <w:rsid w:val="00222607"/>
    <w:rsid w:val="002228D3"/>
    <w:rsid w:val="00222CA9"/>
    <w:rsid w:val="002242BF"/>
    <w:rsid w:val="00224A23"/>
    <w:rsid w:val="00225730"/>
    <w:rsid w:val="00225A89"/>
    <w:rsid w:val="00231DF2"/>
    <w:rsid w:val="00231E3C"/>
    <w:rsid w:val="00232D59"/>
    <w:rsid w:val="00232E16"/>
    <w:rsid w:val="002331AC"/>
    <w:rsid w:val="002339EB"/>
    <w:rsid w:val="00234628"/>
    <w:rsid w:val="002356F9"/>
    <w:rsid w:val="00236119"/>
    <w:rsid w:val="00236540"/>
    <w:rsid w:val="00237AA7"/>
    <w:rsid w:val="002436AF"/>
    <w:rsid w:val="002441DA"/>
    <w:rsid w:val="0024468E"/>
    <w:rsid w:val="00246FEE"/>
    <w:rsid w:val="002471A3"/>
    <w:rsid w:val="002472D9"/>
    <w:rsid w:val="002479E2"/>
    <w:rsid w:val="0025096B"/>
    <w:rsid w:val="0025244A"/>
    <w:rsid w:val="00252718"/>
    <w:rsid w:val="00253863"/>
    <w:rsid w:val="00253FAB"/>
    <w:rsid w:val="00254513"/>
    <w:rsid w:val="00256343"/>
    <w:rsid w:val="002576CC"/>
    <w:rsid w:val="002604AC"/>
    <w:rsid w:val="00260C4C"/>
    <w:rsid w:val="00261E85"/>
    <w:rsid w:val="0026237A"/>
    <w:rsid w:val="0026276D"/>
    <w:rsid w:val="002647CF"/>
    <w:rsid w:val="00265A2D"/>
    <w:rsid w:val="002666A6"/>
    <w:rsid w:val="00266BD6"/>
    <w:rsid w:val="002676EA"/>
    <w:rsid w:val="00267E83"/>
    <w:rsid w:val="00273A93"/>
    <w:rsid w:val="00274EE1"/>
    <w:rsid w:val="00277530"/>
    <w:rsid w:val="00281CC8"/>
    <w:rsid w:val="00284248"/>
    <w:rsid w:val="0028664B"/>
    <w:rsid w:val="00286A05"/>
    <w:rsid w:val="00291402"/>
    <w:rsid w:val="00292B02"/>
    <w:rsid w:val="00292BEE"/>
    <w:rsid w:val="0029443F"/>
    <w:rsid w:val="00295490"/>
    <w:rsid w:val="0029680A"/>
    <w:rsid w:val="002A00EF"/>
    <w:rsid w:val="002A4AF8"/>
    <w:rsid w:val="002A502D"/>
    <w:rsid w:val="002A67BB"/>
    <w:rsid w:val="002A68C5"/>
    <w:rsid w:val="002B377A"/>
    <w:rsid w:val="002B55F8"/>
    <w:rsid w:val="002B5B95"/>
    <w:rsid w:val="002C09F8"/>
    <w:rsid w:val="002C1EF2"/>
    <w:rsid w:val="002C2491"/>
    <w:rsid w:val="002C270A"/>
    <w:rsid w:val="002C2E99"/>
    <w:rsid w:val="002C3F3D"/>
    <w:rsid w:val="002C43C4"/>
    <w:rsid w:val="002C47B8"/>
    <w:rsid w:val="002C5BC0"/>
    <w:rsid w:val="002C5E13"/>
    <w:rsid w:val="002C6843"/>
    <w:rsid w:val="002C7BB5"/>
    <w:rsid w:val="002D05A5"/>
    <w:rsid w:val="002D37F3"/>
    <w:rsid w:val="002D417E"/>
    <w:rsid w:val="002D4ADE"/>
    <w:rsid w:val="002D5141"/>
    <w:rsid w:val="002D5B3D"/>
    <w:rsid w:val="002D5FDC"/>
    <w:rsid w:val="002D6218"/>
    <w:rsid w:val="002D7F81"/>
    <w:rsid w:val="002E155C"/>
    <w:rsid w:val="002E4939"/>
    <w:rsid w:val="002E4BEA"/>
    <w:rsid w:val="002E4E5C"/>
    <w:rsid w:val="002E597D"/>
    <w:rsid w:val="002E5E0C"/>
    <w:rsid w:val="002F0909"/>
    <w:rsid w:val="002F2016"/>
    <w:rsid w:val="002F33DA"/>
    <w:rsid w:val="002F3C3C"/>
    <w:rsid w:val="002F4B89"/>
    <w:rsid w:val="002F4F85"/>
    <w:rsid w:val="002F55AB"/>
    <w:rsid w:val="002F568F"/>
    <w:rsid w:val="002F71FD"/>
    <w:rsid w:val="00301ADB"/>
    <w:rsid w:val="00303187"/>
    <w:rsid w:val="003041AE"/>
    <w:rsid w:val="0030427B"/>
    <w:rsid w:val="00306C4A"/>
    <w:rsid w:val="00310551"/>
    <w:rsid w:val="003126D3"/>
    <w:rsid w:val="003142EE"/>
    <w:rsid w:val="003172CF"/>
    <w:rsid w:val="003202F8"/>
    <w:rsid w:val="00320B99"/>
    <w:rsid w:val="00321606"/>
    <w:rsid w:val="00321721"/>
    <w:rsid w:val="003226DA"/>
    <w:rsid w:val="003227C1"/>
    <w:rsid w:val="0032344F"/>
    <w:rsid w:val="00323895"/>
    <w:rsid w:val="00324567"/>
    <w:rsid w:val="00326240"/>
    <w:rsid w:val="00327804"/>
    <w:rsid w:val="00330596"/>
    <w:rsid w:val="00330BED"/>
    <w:rsid w:val="00332633"/>
    <w:rsid w:val="00332E2D"/>
    <w:rsid w:val="00334ED3"/>
    <w:rsid w:val="00334F14"/>
    <w:rsid w:val="0033534E"/>
    <w:rsid w:val="00335C05"/>
    <w:rsid w:val="0033603B"/>
    <w:rsid w:val="0033642D"/>
    <w:rsid w:val="00336A49"/>
    <w:rsid w:val="0033714B"/>
    <w:rsid w:val="00337176"/>
    <w:rsid w:val="003374E5"/>
    <w:rsid w:val="00340969"/>
    <w:rsid w:val="00341C8F"/>
    <w:rsid w:val="0034243E"/>
    <w:rsid w:val="00343087"/>
    <w:rsid w:val="0034534F"/>
    <w:rsid w:val="00346674"/>
    <w:rsid w:val="00347BE2"/>
    <w:rsid w:val="00351B52"/>
    <w:rsid w:val="00352990"/>
    <w:rsid w:val="003541B7"/>
    <w:rsid w:val="003545DE"/>
    <w:rsid w:val="003565FE"/>
    <w:rsid w:val="0035685C"/>
    <w:rsid w:val="00356991"/>
    <w:rsid w:val="00362423"/>
    <w:rsid w:val="003625AD"/>
    <w:rsid w:val="00362809"/>
    <w:rsid w:val="00363E68"/>
    <w:rsid w:val="00366809"/>
    <w:rsid w:val="00366DC6"/>
    <w:rsid w:val="0036705A"/>
    <w:rsid w:val="00370EF2"/>
    <w:rsid w:val="0037260F"/>
    <w:rsid w:val="003740E0"/>
    <w:rsid w:val="003744D3"/>
    <w:rsid w:val="0037490D"/>
    <w:rsid w:val="00375EC8"/>
    <w:rsid w:val="00376098"/>
    <w:rsid w:val="003769DC"/>
    <w:rsid w:val="00376A08"/>
    <w:rsid w:val="00377858"/>
    <w:rsid w:val="00380605"/>
    <w:rsid w:val="00382501"/>
    <w:rsid w:val="00383443"/>
    <w:rsid w:val="003838D6"/>
    <w:rsid w:val="00383BFB"/>
    <w:rsid w:val="003938C8"/>
    <w:rsid w:val="00394696"/>
    <w:rsid w:val="00394F93"/>
    <w:rsid w:val="00395BE3"/>
    <w:rsid w:val="00395E10"/>
    <w:rsid w:val="003965B9"/>
    <w:rsid w:val="00396EC6"/>
    <w:rsid w:val="00397182"/>
    <w:rsid w:val="003977CC"/>
    <w:rsid w:val="003978BC"/>
    <w:rsid w:val="003A0B35"/>
    <w:rsid w:val="003A191A"/>
    <w:rsid w:val="003A2342"/>
    <w:rsid w:val="003A3C07"/>
    <w:rsid w:val="003A497E"/>
    <w:rsid w:val="003A5C1E"/>
    <w:rsid w:val="003A5C53"/>
    <w:rsid w:val="003A62A6"/>
    <w:rsid w:val="003A7420"/>
    <w:rsid w:val="003B091F"/>
    <w:rsid w:val="003B1EBC"/>
    <w:rsid w:val="003B2968"/>
    <w:rsid w:val="003B2D87"/>
    <w:rsid w:val="003B36BA"/>
    <w:rsid w:val="003B3C87"/>
    <w:rsid w:val="003B4449"/>
    <w:rsid w:val="003B446F"/>
    <w:rsid w:val="003B4E4A"/>
    <w:rsid w:val="003B71AA"/>
    <w:rsid w:val="003C1C89"/>
    <w:rsid w:val="003C25EC"/>
    <w:rsid w:val="003C267C"/>
    <w:rsid w:val="003C56D9"/>
    <w:rsid w:val="003C59D2"/>
    <w:rsid w:val="003C71DF"/>
    <w:rsid w:val="003D0E08"/>
    <w:rsid w:val="003D2B27"/>
    <w:rsid w:val="003D5636"/>
    <w:rsid w:val="003D6C62"/>
    <w:rsid w:val="003D715C"/>
    <w:rsid w:val="003D733A"/>
    <w:rsid w:val="003D7441"/>
    <w:rsid w:val="003D75A1"/>
    <w:rsid w:val="003E010C"/>
    <w:rsid w:val="003E10EB"/>
    <w:rsid w:val="003E240D"/>
    <w:rsid w:val="003E258B"/>
    <w:rsid w:val="003E3586"/>
    <w:rsid w:val="003E5AA1"/>
    <w:rsid w:val="003E6BF6"/>
    <w:rsid w:val="003E6E83"/>
    <w:rsid w:val="003E744D"/>
    <w:rsid w:val="003F1B31"/>
    <w:rsid w:val="003F5223"/>
    <w:rsid w:val="003F7698"/>
    <w:rsid w:val="004001DA"/>
    <w:rsid w:val="00400216"/>
    <w:rsid w:val="004002A5"/>
    <w:rsid w:val="00401847"/>
    <w:rsid w:val="00402A3D"/>
    <w:rsid w:val="00403059"/>
    <w:rsid w:val="004038F6"/>
    <w:rsid w:val="00403971"/>
    <w:rsid w:val="00404983"/>
    <w:rsid w:val="00404F1A"/>
    <w:rsid w:val="0040598F"/>
    <w:rsid w:val="00406265"/>
    <w:rsid w:val="00406288"/>
    <w:rsid w:val="00406E39"/>
    <w:rsid w:val="004074A8"/>
    <w:rsid w:val="0041031B"/>
    <w:rsid w:val="00411558"/>
    <w:rsid w:val="00411608"/>
    <w:rsid w:val="00411990"/>
    <w:rsid w:val="00411FFC"/>
    <w:rsid w:val="00412935"/>
    <w:rsid w:val="0041323A"/>
    <w:rsid w:val="00414E5B"/>
    <w:rsid w:val="004162B9"/>
    <w:rsid w:val="004167C0"/>
    <w:rsid w:val="004173FC"/>
    <w:rsid w:val="00420DDB"/>
    <w:rsid w:val="004210FD"/>
    <w:rsid w:val="0042138F"/>
    <w:rsid w:val="00422D21"/>
    <w:rsid w:val="00422D6B"/>
    <w:rsid w:val="00425953"/>
    <w:rsid w:val="00427BE2"/>
    <w:rsid w:val="004307C2"/>
    <w:rsid w:val="004309A1"/>
    <w:rsid w:val="0043102B"/>
    <w:rsid w:val="00432125"/>
    <w:rsid w:val="00432168"/>
    <w:rsid w:val="004321EC"/>
    <w:rsid w:val="004328F9"/>
    <w:rsid w:val="0043441B"/>
    <w:rsid w:val="00435045"/>
    <w:rsid w:val="00435496"/>
    <w:rsid w:val="0043689C"/>
    <w:rsid w:val="00440A35"/>
    <w:rsid w:val="00440D39"/>
    <w:rsid w:val="00441E10"/>
    <w:rsid w:val="00441E85"/>
    <w:rsid w:val="00444107"/>
    <w:rsid w:val="004446AD"/>
    <w:rsid w:val="00444A1F"/>
    <w:rsid w:val="004450BE"/>
    <w:rsid w:val="00446873"/>
    <w:rsid w:val="00446D1E"/>
    <w:rsid w:val="00447893"/>
    <w:rsid w:val="00447FA7"/>
    <w:rsid w:val="00450A58"/>
    <w:rsid w:val="00450C9B"/>
    <w:rsid w:val="00451D1D"/>
    <w:rsid w:val="004521FE"/>
    <w:rsid w:val="00453340"/>
    <w:rsid w:val="004538C5"/>
    <w:rsid w:val="00454323"/>
    <w:rsid w:val="004568A9"/>
    <w:rsid w:val="004579B9"/>
    <w:rsid w:val="00457E1A"/>
    <w:rsid w:val="0046258A"/>
    <w:rsid w:val="00462A85"/>
    <w:rsid w:val="00462EFB"/>
    <w:rsid w:val="0046312C"/>
    <w:rsid w:val="00464D57"/>
    <w:rsid w:val="004669A3"/>
    <w:rsid w:val="00466F72"/>
    <w:rsid w:val="004671FD"/>
    <w:rsid w:val="00471F81"/>
    <w:rsid w:val="0047244F"/>
    <w:rsid w:val="0047491E"/>
    <w:rsid w:val="0047541B"/>
    <w:rsid w:val="0048026B"/>
    <w:rsid w:val="004810D9"/>
    <w:rsid w:val="004812A5"/>
    <w:rsid w:val="00483632"/>
    <w:rsid w:val="0048529D"/>
    <w:rsid w:val="004865F4"/>
    <w:rsid w:val="00486A79"/>
    <w:rsid w:val="004913F9"/>
    <w:rsid w:val="00491FD1"/>
    <w:rsid w:val="00492023"/>
    <w:rsid w:val="00492E37"/>
    <w:rsid w:val="00494130"/>
    <w:rsid w:val="004948A0"/>
    <w:rsid w:val="00495B4E"/>
    <w:rsid w:val="00496E56"/>
    <w:rsid w:val="0049780A"/>
    <w:rsid w:val="004A1907"/>
    <w:rsid w:val="004A1E5E"/>
    <w:rsid w:val="004A1F06"/>
    <w:rsid w:val="004A7BA4"/>
    <w:rsid w:val="004B0205"/>
    <w:rsid w:val="004B481A"/>
    <w:rsid w:val="004B4AAA"/>
    <w:rsid w:val="004B57B9"/>
    <w:rsid w:val="004B5C99"/>
    <w:rsid w:val="004B6554"/>
    <w:rsid w:val="004C0CC2"/>
    <w:rsid w:val="004C35EF"/>
    <w:rsid w:val="004C4CDB"/>
    <w:rsid w:val="004C52DB"/>
    <w:rsid w:val="004C6A29"/>
    <w:rsid w:val="004C7FA5"/>
    <w:rsid w:val="004D04FC"/>
    <w:rsid w:val="004D21E8"/>
    <w:rsid w:val="004D22C5"/>
    <w:rsid w:val="004D231D"/>
    <w:rsid w:val="004D358E"/>
    <w:rsid w:val="004D3D15"/>
    <w:rsid w:val="004D4420"/>
    <w:rsid w:val="004D568A"/>
    <w:rsid w:val="004D7DB1"/>
    <w:rsid w:val="004E04A8"/>
    <w:rsid w:val="004E1AC5"/>
    <w:rsid w:val="004E20D9"/>
    <w:rsid w:val="004E291B"/>
    <w:rsid w:val="004E29C7"/>
    <w:rsid w:val="004E5A08"/>
    <w:rsid w:val="004F05C9"/>
    <w:rsid w:val="004F0867"/>
    <w:rsid w:val="004F0B7B"/>
    <w:rsid w:val="004F165D"/>
    <w:rsid w:val="004F26EE"/>
    <w:rsid w:val="004F33AF"/>
    <w:rsid w:val="004F3F7F"/>
    <w:rsid w:val="004F41D2"/>
    <w:rsid w:val="004F42A3"/>
    <w:rsid w:val="004F474F"/>
    <w:rsid w:val="004F5082"/>
    <w:rsid w:val="004F5221"/>
    <w:rsid w:val="004F6ED6"/>
    <w:rsid w:val="004F7610"/>
    <w:rsid w:val="004F7DDA"/>
    <w:rsid w:val="0050029A"/>
    <w:rsid w:val="00502ADD"/>
    <w:rsid w:val="00504101"/>
    <w:rsid w:val="00504D44"/>
    <w:rsid w:val="00507B49"/>
    <w:rsid w:val="00507EFE"/>
    <w:rsid w:val="00511DF6"/>
    <w:rsid w:val="00512AEF"/>
    <w:rsid w:val="005130F8"/>
    <w:rsid w:val="00513236"/>
    <w:rsid w:val="00514EC8"/>
    <w:rsid w:val="00517CF9"/>
    <w:rsid w:val="00521103"/>
    <w:rsid w:val="00522628"/>
    <w:rsid w:val="0052393B"/>
    <w:rsid w:val="005240E3"/>
    <w:rsid w:val="00524569"/>
    <w:rsid w:val="00525377"/>
    <w:rsid w:val="005267C6"/>
    <w:rsid w:val="00530BB0"/>
    <w:rsid w:val="0053148C"/>
    <w:rsid w:val="005337E4"/>
    <w:rsid w:val="00535F09"/>
    <w:rsid w:val="00536970"/>
    <w:rsid w:val="005372D2"/>
    <w:rsid w:val="00540CFD"/>
    <w:rsid w:val="00543613"/>
    <w:rsid w:val="005465D4"/>
    <w:rsid w:val="0054766B"/>
    <w:rsid w:val="00547DD4"/>
    <w:rsid w:val="005504AD"/>
    <w:rsid w:val="00550D91"/>
    <w:rsid w:val="0055118A"/>
    <w:rsid w:val="00551934"/>
    <w:rsid w:val="0055223F"/>
    <w:rsid w:val="00552E76"/>
    <w:rsid w:val="005533E7"/>
    <w:rsid w:val="00553DE8"/>
    <w:rsid w:val="00553ECD"/>
    <w:rsid w:val="00554212"/>
    <w:rsid w:val="00556298"/>
    <w:rsid w:val="00556391"/>
    <w:rsid w:val="005568F7"/>
    <w:rsid w:val="00561ED2"/>
    <w:rsid w:val="00563D2A"/>
    <w:rsid w:val="00563E2C"/>
    <w:rsid w:val="00564E64"/>
    <w:rsid w:val="00567C09"/>
    <w:rsid w:val="0057089E"/>
    <w:rsid w:val="00570AEA"/>
    <w:rsid w:val="00570FCC"/>
    <w:rsid w:val="005720ED"/>
    <w:rsid w:val="00572B21"/>
    <w:rsid w:val="00572D12"/>
    <w:rsid w:val="005736A9"/>
    <w:rsid w:val="00575514"/>
    <w:rsid w:val="00575ED7"/>
    <w:rsid w:val="005764AF"/>
    <w:rsid w:val="00577E9E"/>
    <w:rsid w:val="00582B45"/>
    <w:rsid w:val="0058544B"/>
    <w:rsid w:val="005864EB"/>
    <w:rsid w:val="005909A7"/>
    <w:rsid w:val="00591673"/>
    <w:rsid w:val="0059173D"/>
    <w:rsid w:val="00593FD4"/>
    <w:rsid w:val="005A0183"/>
    <w:rsid w:val="005A0EB0"/>
    <w:rsid w:val="005A153C"/>
    <w:rsid w:val="005A22E3"/>
    <w:rsid w:val="005A5087"/>
    <w:rsid w:val="005A6727"/>
    <w:rsid w:val="005A676C"/>
    <w:rsid w:val="005A67E6"/>
    <w:rsid w:val="005A6A5C"/>
    <w:rsid w:val="005A7491"/>
    <w:rsid w:val="005B1EFC"/>
    <w:rsid w:val="005B232F"/>
    <w:rsid w:val="005B5197"/>
    <w:rsid w:val="005B5C3A"/>
    <w:rsid w:val="005B7AAF"/>
    <w:rsid w:val="005C12AB"/>
    <w:rsid w:val="005C2451"/>
    <w:rsid w:val="005C2A1D"/>
    <w:rsid w:val="005C3EE7"/>
    <w:rsid w:val="005C3F96"/>
    <w:rsid w:val="005C4749"/>
    <w:rsid w:val="005C5D48"/>
    <w:rsid w:val="005C64D7"/>
    <w:rsid w:val="005C6692"/>
    <w:rsid w:val="005C6AA2"/>
    <w:rsid w:val="005D475B"/>
    <w:rsid w:val="005D5567"/>
    <w:rsid w:val="005D5F9B"/>
    <w:rsid w:val="005D6A90"/>
    <w:rsid w:val="005D6C88"/>
    <w:rsid w:val="005D6D56"/>
    <w:rsid w:val="005D7537"/>
    <w:rsid w:val="005D7A42"/>
    <w:rsid w:val="005D7F18"/>
    <w:rsid w:val="005E196B"/>
    <w:rsid w:val="005E2924"/>
    <w:rsid w:val="005E3F6B"/>
    <w:rsid w:val="005E6700"/>
    <w:rsid w:val="005E7A72"/>
    <w:rsid w:val="005F0205"/>
    <w:rsid w:val="005F04AB"/>
    <w:rsid w:val="005F1A8B"/>
    <w:rsid w:val="005F349E"/>
    <w:rsid w:val="005F3AE5"/>
    <w:rsid w:val="005F4732"/>
    <w:rsid w:val="005F4AD4"/>
    <w:rsid w:val="005F668D"/>
    <w:rsid w:val="005F7070"/>
    <w:rsid w:val="005F7923"/>
    <w:rsid w:val="00600158"/>
    <w:rsid w:val="00600A3F"/>
    <w:rsid w:val="006038FB"/>
    <w:rsid w:val="00604286"/>
    <w:rsid w:val="00604B14"/>
    <w:rsid w:val="006063C0"/>
    <w:rsid w:val="00606FFE"/>
    <w:rsid w:val="00607678"/>
    <w:rsid w:val="00610DB7"/>
    <w:rsid w:val="0061140C"/>
    <w:rsid w:val="00611B6A"/>
    <w:rsid w:val="006121A5"/>
    <w:rsid w:val="00612964"/>
    <w:rsid w:val="00614E08"/>
    <w:rsid w:val="0061677E"/>
    <w:rsid w:val="006179A7"/>
    <w:rsid w:val="00617B8A"/>
    <w:rsid w:val="00620389"/>
    <w:rsid w:val="006203AF"/>
    <w:rsid w:val="00623FA5"/>
    <w:rsid w:val="00624E55"/>
    <w:rsid w:val="00625450"/>
    <w:rsid w:val="00625696"/>
    <w:rsid w:val="00626724"/>
    <w:rsid w:val="0063036E"/>
    <w:rsid w:val="006316C0"/>
    <w:rsid w:val="00631DE5"/>
    <w:rsid w:val="00632363"/>
    <w:rsid w:val="00632EF8"/>
    <w:rsid w:val="00633B8D"/>
    <w:rsid w:val="00634202"/>
    <w:rsid w:val="006348A8"/>
    <w:rsid w:val="00635E43"/>
    <w:rsid w:val="00636614"/>
    <w:rsid w:val="00636B8C"/>
    <w:rsid w:val="00641307"/>
    <w:rsid w:val="00641734"/>
    <w:rsid w:val="00641784"/>
    <w:rsid w:val="00642F25"/>
    <w:rsid w:val="00643B65"/>
    <w:rsid w:val="0064437C"/>
    <w:rsid w:val="00647365"/>
    <w:rsid w:val="00647B93"/>
    <w:rsid w:val="006503A1"/>
    <w:rsid w:val="00651386"/>
    <w:rsid w:val="00652036"/>
    <w:rsid w:val="00655BF6"/>
    <w:rsid w:val="00657646"/>
    <w:rsid w:val="00657AD4"/>
    <w:rsid w:val="00657DBE"/>
    <w:rsid w:val="006617DE"/>
    <w:rsid w:val="00662457"/>
    <w:rsid w:val="00663572"/>
    <w:rsid w:val="00663B99"/>
    <w:rsid w:val="00664645"/>
    <w:rsid w:val="006648AC"/>
    <w:rsid w:val="00664B57"/>
    <w:rsid w:val="00664C8C"/>
    <w:rsid w:val="00665033"/>
    <w:rsid w:val="00666873"/>
    <w:rsid w:val="00666C70"/>
    <w:rsid w:val="00670550"/>
    <w:rsid w:val="00673172"/>
    <w:rsid w:val="00674C5A"/>
    <w:rsid w:val="00676082"/>
    <w:rsid w:val="00676D23"/>
    <w:rsid w:val="006774DB"/>
    <w:rsid w:val="0068046E"/>
    <w:rsid w:val="00682134"/>
    <w:rsid w:val="006823BE"/>
    <w:rsid w:val="00683356"/>
    <w:rsid w:val="00684730"/>
    <w:rsid w:val="00684D2C"/>
    <w:rsid w:val="006856A6"/>
    <w:rsid w:val="006858EC"/>
    <w:rsid w:val="0068596B"/>
    <w:rsid w:val="00686E29"/>
    <w:rsid w:val="006871D9"/>
    <w:rsid w:val="00690213"/>
    <w:rsid w:val="00690EA8"/>
    <w:rsid w:val="00692D7E"/>
    <w:rsid w:val="00692E67"/>
    <w:rsid w:val="00693AD0"/>
    <w:rsid w:val="00693CD2"/>
    <w:rsid w:val="00695356"/>
    <w:rsid w:val="00695720"/>
    <w:rsid w:val="006958A9"/>
    <w:rsid w:val="00696D3C"/>
    <w:rsid w:val="006970C0"/>
    <w:rsid w:val="0069744A"/>
    <w:rsid w:val="006A0719"/>
    <w:rsid w:val="006A07F4"/>
    <w:rsid w:val="006A248D"/>
    <w:rsid w:val="006A2E96"/>
    <w:rsid w:val="006A2E9B"/>
    <w:rsid w:val="006A3640"/>
    <w:rsid w:val="006A4B09"/>
    <w:rsid w:val="006A56BC"/>
    <w:rsid w:val="006A79DC"/>
    <w:rsid w:val="006B0CFC"/>
    <w:rsid w:val="006B0D8C"/>
    <w:rsid w:val="006B217E"/>
    <w:rsid w:val="006B364E"/>
    <w:rsid w:val="006B3883"/>
    <w:rsid w:val="006B4B47"/>
    <w:rsid w:val="006B4C7C"/>
    <w:rsid w:val="006B528B"/>
    <w:rsid w:val="006B552F"/>
    <w:rsid w:val="006B5FE8"/>
    <w:rsid w:val="006B6643"/>
    <w:rsid w:val="006B7B52"/>
    <w:rsid w:val="006C08B2"/>
    <w:rsid w:val="006C1AB3"/>
    <w:rsid w:val="006C3B5A"/>
    <w:rsid w:val="006C3D7E"/>
    <w:rsid w:val="006C46E1"/>
    <w:rsid w:val="006C49B5"/>
    <w:rsid w:val="006C4EFD"/>
    <w:rsid w:val="006C5B90"/>
    <w:rsid w:val="006C644F"/>
    <w:rsid w:val="006C66F4"/>
    <w:rsid w:val="006C69FB"/>
    <w:rsid w:val="006C6B13"/>
    <w:rsid w:val="006C6F2E"/>
    <w:rsid w:val="006C7771"/>
    <w:rsid w:val="006C7832"/>
    <w:rsid w:val="006D1AD1"/>
    <w:rsid w:val="006D35CB"/>
    <w:rsid w:val="006D515A"/>
    <w:rsid w:val="006D5872"/>
    <w:rsid w:val="006D6FA6"/>
    <w:rsid w:val="006E155F"/>
    <w:rsid w:val="006E1F52"/>
    <w:rsid w:val="006E227E"/>
    <w:rsid w:val="006E58D0"/>
    <w:rsid w:val="006F1035"/>
    <w:rsid w:val="006F104F"/>
    <w:rsid w:val="006F14D7"/>
    <w:rsid w:val="006F1F92"/>
    <w:rsid w:val="006F326B"/>
    <w:rsid w:val="006F367A"/>
    <w:rsid w:val="006F596F"/>
    <w:rsid w:val="006F5C40"/>
    <w:rsid w:val="006F699F"/>
    <w:rsid w:val="006F74C7"/>
    <w:rsid w:val="007009F8"/>
    <w:rsid w:val="00702FFC"/>
    <w:rsid w:val="00703139"/>
    <w:rsid w:val="00703BFA"/>
    <w:rsid w:val="00707821"/>
    <w:rsid w:val="0071164B"/>
    <w:rsid w:val="00713C4E"/>
    <w:rsid w:val="00714EED"/>
    <w:rsid w:val="007159F0"/>
    <w:rsid w:val="00715A7C"/>
    <w:rsid w:val="0072055E"/>
    <w:rsid w:val="0072057C"/>
    <w:rsid w:val="007209D1"/>
    <w:rsid w:val="0072305A"/>
    <w:rsid w:val="00723264"/>
    <w:rsid w:val="00724CC3"/>
    <w:rsid w:val="00725670"/>
    <w:rsid w:val="00725837"/>
    <w:rsid w:val="00725A42"/>
    <w:rsid w:val="00726672"/>
    <w:rsid w:val="007269AB"/>
    <w:rsid w:val="00726FC3"/>
    <w:rsid w:val="00727C86"/>
    <w:rsid w:val="007309F7"/>
    <w:rsid w:val="00732AD9"/>
    <w:rsid w:val="0073309D"/>
    <w:rsid w:val="007331D2"/>
    <w:rsid w:val="007366C3"/>
    <w:rsid w:val="00736D18"/>
    <w:rsid w:val="00737ADE"/>
    <w:rsid w:val="007403A8"/>
    <w:rsid w:val="0074210A"/>
    <w:rsid w:val="00743F63"/>
    <w:rsid w:val="007468F3"/>
    <w:rsid w:val="00746EB3"/>
    <w:rsid w:val="00747D52"/>
    <w:rsid w:val="00750169"/>
    <w:rsid w:val="00750B6F"/>
    <w:rsid w:val="00750CCD"/>
    <w:rsid w:val="00752408"/>
    <w:rsid w:val="007527C3"/>
    <w:rsid w:val="007543BC"/>
    <w:rsid w:val="00756FBA"/>
    <w:rsid w:val="007579E4"/>
    <w:rsid w:val="0076000F"/>
    <w:rsid w:val="007605F6"/>
    <w:rsid w:val="0076123B"/>
    <w:rsid w:val="007618C4"/>
    <w:rsid w:val="007619A8"/>
    <w:rsid w:val="00762567"/>
    <w:rsid w:val="00763F56"/>
    <w:rsid w:val="00764B6F"/>
    <w:rsid w:val="0077106D"/>
    <w:rsid w:val="007732EF"/>
    <w:rsid w:val="00773A86"/>
    <w:rsid w:val="00774844"/>
    <w:rsid w:val="00775E65"/>
    <w:rsid w:val="007761F4"/>
    <w:rsid w:val="0077739F"/>
    <w:rsid w:val="00777C93"/>
    <w:rsid w:val="00780F54"/>
    <w:rsid w:val="0078287F"/>
    <w:rsid w:val="00782DDE"/>
    <w:rsid w:val="0078418F"/>
    <w:rsid w:val="00787BA4"/>
    <w:rsid w:val="0079019B"/>
    <w:rsid w:val="007915A9"/>
    <w:rsid w:val="00792528"/>
    <w:rsid w:val="00792B2D"/>
    <w:rsid w:val="00795875"/>
    <w:rsid w:val="0079644C"/>
    <w:rsid w:val="007A0221"/>
    <w:rsid w:val="007A2BAB"/>
    <w:rsid w:val="007A2E34"/>
    <w:rsid w:val="007A5D1A"/>
    <w:rsid w:val="007B05B2"/>
    <w:rsid w:val="007B0B85"/>
    <w:rsid w:val="007B1F20"/>
    <w:rsid w:val="007B31BC"/>
    <w:rsid w:val="007B345B"/>
    <w:rsid w:val="007B38A4"/>
    <w:rsid w:val="007B463B"/>
    <w:rsid w:val="007B46F6"/>
    <w:rsid w:val="007B561E"/>
    <w:rsid w:val="007B6203"/>
    <w:rsid w:val="007B62C5"/>
    <w:rsid w:val="007B74AE"/>
    <w:rsid w:val="007C0508"/>
    <w:rsid w:val="007C18D2"/>
    <w:rsid w:val="007C3861"/>
    <w:rsid w:val="007C45E5"/>
    <w:rsid w:val="007C64AC"/>
    <w:rsid w:val="007C64F8"/>
    <w:rsid w:val="007C787A"/>
    <w:rsid w:val="007D1AD7"/>
    <w:rsid w:val="007D3D57"/>
    <w:rsid w:val="007D473D"/>
    <w:rsid w:val="007D552F"/>
    <w:rsid w:val="007D62F4"/>
    <w:rsid w:val="007D6801"/>
    <w:rsid w:val="007D6BEA"/>
    <w:rsid w:val="007D7696"/>
    <w:rsid w:val="007D7A32"/>
    <w:rsid w:val="007E086B"/>
    <w:rsid w:val="007E1163"/>
    <w:rsid w:val="007E13EE"/>
    <w:rsid w:val="007E303B"/>
    <w:rsid w:val="007E344F"/>
    <w:rsid w:val="007E3BE7"/>
    <w:rsid w:val="007E3DF9"/>
    <w:rsid w:val="007E7D07"/>
    <w:rsid w:val="007E7DFB"/>
    <w:rsid w:val="007F1F9D"/>
    <w:rsid w:val="007F2648"/>
    <w:rsid w:val="007F39EB"/>
    <w:rsid w:val="007F531A"/>
    <w:rsid w:val="007F6B5D"/>
    <w:rsid w:val="00802ECF"/>
    <w:rsid w:val="00803D8B"/>
    <w:rsid w:val="00806431"/>
    <w:rsid w:val="00806C41"/>
    <w:rsid w:val="0081088C"/>
    <w:rsid w:val="0081390D"/>
    <w:rsid w:val="00814171"/>
    <w:rsid w:val="00815E47"/>
    <w:rsid w:val="00820028"/>
    <w:rsid w:val="00820C9A"/>
    <w:rsid w:val="00821444"/>
    <w:rsid w:val="00821619"/>
    <w:rsid w:val="00822767"/>
    <w:rsid w:val="0082431A"/>
    <w:rsid w:val="00824A46"/>
    <w:rsid w:val="00824A4D"/>
    <w:rsid w:val="0082610A"/>
    <w:rsid w:val="00831746"/>
    <w:rsid w:val="00833446"/>
    <w:rsid w:val="008336AC"/>
    <w:rsid w:val="0083505B"/>
    <w:rsid w:val="00836031"/>
    <w:rsid w:val="0084145E"/>
    <w:rsid w:val="008417E7"/>
    <w:rsid w:val="00842FE6"/>
    <w:rsid w:val="008438F4"/>
    <w:rsid w:val="008438FB"/>
    <w:rsid w:val="00844506"/>
    <w:rsid w:val="00844C63"/>
    <w:rsid w:val="0084544A"/>
    <w:rsid w:val="008464D7"/>
    <w:rsid w:val="00846C65"/>
    <w:rsid w:val="00852210"/>
    <w:rsid w:val="00853D86"/>
    <w:rsid w:val="0085484D"/>
    <w:rsid w:val="00854E52"/>
    <w:rsid w:val="00857952"/>
    <w:rsid w:val="00857F16"/>
    <w:rsid w:val="00857F8A"/>
    <w:rsid w:val="0086006B"/>
    <w:rsid w:val="008609ED"/>
    <w:rsid w:val="00860C1A"/>
    <w:rsid w:val="00861912"/>
    <w:rsid w:val="00864937"/>
    <w:rsid w:val="00865803"/>
    <w:rsid w:val="008658AC"/>
    <w:rsid w:val="00865DBF"/>
    <w:rsid w:val="0086604B"/>
    <w:rsid w:val="008671C3"/>
    <w:rsid w:val="00870271"/>
    <w:rsid w:val="008703D9"/>
    <w:rsid w:val="008707E5"/>
    <w:rsid w:val="00871ACA"/>
    <w:rsid w:val="008746FA"/>
    <w:rsid w:val="00876E35"/>
    <w:rsid w:val="00876F23"/>
    <w:rsid w:val="00877B62"/>
    <w:rsid w:val="00881F7C"/>
    <w:rsid w:val="00882801"/>
    <w:rsid w:val="008848F8"/>
    <w:rsid w:val="0088556A"/>
    <w:rsid w:val="00885718"/>
    <w:rsid w:val="0088692B"/>
    <w:rsid w:val="00887E42"/>
    <w:rsid w:val="008909C0"/>
    <w:rsid w:val="00891C39"/>
    <w:rsid w:val="00893A88"/>
    <w:rsid w:val="0089454D"/>
    <w:rsid w:val="00895F55"/>
    <w:rsid w:val="00897987"/>
    <w:rsid w:val="008A03EC"/>
    <w:rsid w:val="008A0A9E"/>
    <w:rsid w:val="008A2E68"/>
    <w:rsid w:val="008A3150"/>
    <w:rsid w:val="008A3887"/>
    <w:rsid w:val="008A6E83"/>
    <w:rsid w:val="008A77FF"/>
    <w:rsid w:val="008B068B"/>
    <w:rsid w:val="008B2612"/>
    <w:rsid w:val="008B2E82"/>
    <w:rsid w:val="008B4FBA"/>
    <w:rsid w:val="008B5405"/>
    <w:rsid w:val="008B5AF2"/>
    <w:rsid w:val="008B5DD8"/>
    <w:rsid w:val="008B5E95"/>
    <w:rsid w:val="008B6683"/>
    <w:rsid w:val="008B77D7"/>
    <w:rsid w:val="008C05B0"/>
    <w:rsid w:val="008C0B06"/>
    <w:rsid w:val="008C1FB7"/>
    <w:rsid w:val="008C2DE8"/>
    <w:rsid w:val="008C5274"/>
    <w:rsid w:val="008C7225"/>
    <w:rsid w:val="008C72F7"/>
    <w:rsid w:val="008C79F2"/>
    <w:rsid w:val="008C7B52"/>
    <w:rsid w:val="008D076D"/>
    <w:rsid w:val="008D2710"/>
    <w:rsid w:val="008D2895"/>
    <w:rsid w:val="008D28C6"/>
    <w:rsid w:val="008D4E81"/>
    <w:rsid w:val="008D5407"/>
    <w:rsid w:val="008D54E9"/>
    <w:rsid w:val="008D6E87"/>
    <w:rsid w:val="008E1C90"/>
    <w:rsid w:val="008E3759"/>
    <w:rsid w:val="008E3F7B"/>
    <w:rsid w:val="008E71D9"/>
    <w:rsid w:val="008E7D8F"/>
    <w:rsid w:val="008F0359"/>
    <w:rsid w:val="008F610F"/>
    <w:rsid w:val="008F782C"/>
    <w:rsid w:val="0090038E"/>
    <w:rsid w:val="00901231"/>
    <w:rsid w:val="00902155"/>
    <w:rsid w:val="00903D46"/>
    <w:rsid w:val="00905D69"/>
    <w:rsid w:val="0090600D"/>
    <w:rsid w:val="0090678E"/>
    <w:rsid w:val="009068AE"/>
    <w:rsid w:val="00910039"/>
    <w:rsid w:val="00911A5A"/>
    <w:rsid w:val="009122D8"/>
    <w:rsid w:val="0091250D"/>
    <w:rsid w:val="0091390A"/>
    <w:rsid w:val="00913C11"/>
    <w:rsid w:val="00915B17"/>
    <w:rsid w:val="00916283"/>
    <w:rsid w:val="00920376"/>
    <w:rsid w:val="00923706"/>
    <w:rsid w:val="00923AB2"/>
    <w:rsid w:val="009258A6"/>
    <w:rsid w:val="00925C29"/>
    <w:rsid w:val="00926838"/>
    <w:rsid w:val="00927B1F"/>
    <w:rsid w:val="00927D6F"/>
    <w:rsid w:val="0093024A"/>
    <w:rsid w:val="00930754"/>
    <w:rsid w:val="00931AEA"/>
    <w:rsid w:val="00932848"/>
    <w:rsid w:val="009358BE"/>
    <w:rsid w:val="00935C6D"/>
    <w:rsid w:val="00936B80"/>
    <w:rsid w:val="00937138"/>
    <w:rsid w:val="009373A7"/>
    <w:rsid w:val="00941ECE"/>
    <w:rsid w:val="00943080"/>
    <w:rsid w:val="0094310A"/>
    <w:rsid w:val="009452BD"/>
    <w:rsid w:val="00945602"/>
    <w:rsid w:val="009467DC"/>
    <w:rsid w:val="00946821"/>
    <w:rsid w:val="009509B7"/>
    <w:rsid w:val="00951442"/>
    <w:rsid w:val="00952253"/>
    <w:rsid w:val="00952613"/>
    <w:rsid w:val="009544A3"/>
    <w:rsid w:val="00955463"/>
    <w:rsid w:val="009555AD"/>
    <w:rsid w:val="009575EF"/>
    <w:rsid w:val="009577F2"/>
    <w:rsid w:val="00957EFE"/>
    <w:rsid w:val="0096092E"/>
    <w:rsid w:val="00960EF5"/>
    <w:rsid w:val="009618B7"/>
    <w:rsid w:val="009625F1"/>
    <w:rsid w:val="00963D20"/>
    <w:rsid w:val="00963E3A"/>
    <w:rsid w:val="009676EA"/>
    <w:rsid w:val="00971D93"/>
    <w:rsid w:val="00971FBD"/>
    <w:rsid w:val="00976640"/>
    <w:rsid w:val="00976CED"/>
    <w:rsid w:val="00977007"/>
    <w:rsid w:val="00977527"/>
    <w:rsid w:val="00977B79"/>
    <w:rsid w:val="00977CBF"/>
    <w:rsid w:val="0098004D"/>
    <w:rsid w:val="0098216E"/>
    <w:rsid w:val="00982AE4"/>
    <w:rsid w:val="00982C2C"/>
    <w:rsid w:val="009849DC"/>
    <w:rsid w:val="0098522F"/>
    <w:rsid w:val="0098541E"/>
    <w:rsid w:val="00985AEB"/>
    <w:rsid w:val="00986CDE"/>
    <w:rsid w:val="009923F4"/>
    <w:rsid w:val="009963E8"/>
    <w:rsid w:val="00996BE5"/>
    <w:rsid w:val="009A33B6"/>
    <w:rsid w:val="009A3716"/>
    <w:rsid w:val="009A389C"/>
    <w:rsid w:val="009A4150"/>
    <w:rsid w:val="009A47C1"/>
    <w:rsid w:val="009A513F"/>
    <w:rsid w:val="009A570E"/>
    <w:rsid w:val="009A5740"/>
    <w:rsid w:val="009A5E53"/>
    <w:rsid w:val="009A686D"/>
    <w:rsid w:val="009A74C4"/>
    <w:rsid w:val="009A782B"/>
    <w:rsid w:val="009A7ACE"/>
    <w:rsid w:val="009B0702"/>
    <w:rsid w:val="009B10B0"/>
    <w:rsid w:val="009B1F84"/>
    <w:rsid w:val="009B428E"/>
    <w:rsid w:val="009B532E"/>
    <w:rsid w:val="009B6351"/>
    <w:rsid w:val="009B647A"/>
    <w:rsid w:val="009B6ED2"/>
    <w:rsid w:val="009B6F9F"/>
    <w:rsid w:val="009B7F68"/>
    <w:rsid w:val="009C054C"/>
    <w:rsid w:val="009C22DD"/>
    <w:rsid w:val="009C22E9"/>
    <w:rsid w:val="009C3009"/>
    <w:rsid w:val="009C36DB"/>
    <w:rsid w:val="009C3E75"/>
    <w:rsid w:val="009D0836"/>
    <w:rsid w:val="009D2AE4"/>
    <w:rsid w:val="009D5E43"/>
    <w:rsid w:val="009D62A8"/>
    <w:rsid w:val="009D63D0"/>
    <w:rsid w:val="009D77E3"/>
    <w:rsid w:val="009E0485"/>
    <w:rsid w:val="009E14DE"/>
    <w:rsid w:val="009E1A7B"/>
    <w:rsid w:val="009E2AD3"/>
    <w:rsid w:val="009E32DB"/>
    <w:rsid w:val="009E428E"/>
    <w:rsid w:val="009E5D34"/>
    <w:rsid w:val="009E6499"/>
    <w:rsid w:val="009F00F4"/>
    <w:rsid w:val="009F110C"/>
    <w:rsid w:val="009F2153"/>
    <w:rsid w:val="009F24E6"/>
    <w:rsid w:val="009F3142"/>
    <w:rsid w:val="009F3BCF"/>
    <w:rsid w:val="009F63F9"/>
    <w:rsid w:val="009F6898"/>
    <w:rsid w:val="009F6961"/>
    <w:rsid w:val="00A00B5F"/>
    <w:rsid w:val="00A0172A"/>
    <w:rsid w:val="00A02556"/>
    <w:rsid w:val="00A039C1"/>
    <w:rsid w:val="00A04F7B"/>
    <w:rsid w:val="00A05893"/>
    <w:rsid w:val="00A07561"/>
    <w:rsid w:val="00A10226"/>
    <w:rsid w:val="00A10871"/>
    <w:rsid w:val="00A10B05"/>
    <w:rsid w:val="00A1148C"/>
    <w:rsid w:val="00A12976"/>
    <w:rsid w:val="00A12E56"/>
    <w:rsid w:val="00A13407"/>
    <w:rsid w:val="00A14B5E"/>
    <w:rsid w:val="00A14D76"/>
    <w:rsid w:val="00A164AC"/>
    <w:rsid w:val="00A1687E"/>
    <w:rsid w:val="00A1706F"/>
    <w:rsid w:val="00A178F2"/>
    <w:rsid w:val="00A20318"/>
    <w:rsid w:val="00A2314A"/>
    <w:rsid w:val="00A23774"/>
    <w:rsid w:val="00A238A8"/>
    <w:rsid w:val="00A24A30"/>
    <w:rsid w:val="00A25248"/>
    <w:rsid w:val="00A2600B"/>
    <w:rsid w:val="00A269BD"/>
    <w:rsid w:val="00A273D9"/>
    <w:rsid w:val="00A27E6E"/>
    <w:rsid w:val="00A310B3"/>
    <w:rsid w:val="00A310C2"/>
    <w:rsid w:val="00A313C3"/>
    <w:rsid w:val="00A32B37"/>
    <w:rsid w:val="00A32B8D"/>
    <w:rsid w:val="00A3476E"/>
    <w:rsid w:val="00A37F09"/>
    <w:rsid w:val="00A40009"/>
    <w:rsid w:val="00A4020C"/>
    <w:rsid w:val="00A40CA2"/>
    <w:rsid w:val="00A40E4E"/>
    <w:rsid w:val="00A4227B"/>
    <w:rsid w:val="00A42B3C"/>
    <w:rsid w:val="00A43E24"/>
    <w:rsid w:val="00A44101"/>
    <w:rsid w:val="00A44B53"/>
    <w:rsid w:val="00A45118"/>
    <w:rsid w:val="00A4595C"/>
    <w:rsid w:val="00A46265"/>
    <w:rsid w:val="00A47FD2"/>
    <w:rsid w:val="00A50C5A"/>
    <w:rsid w:val="00A52143"/>
    <w:rsid w:val="00A5284F"/>
    <w:rsid w:val="00A557C6"/>
    <w:rsid w:val="00A55F5F"/>
    <w:rsid w:val="00A569BB"/>
    <w:rsid w:val="00A56A6B"/>
    <w:rsid w:val="00A57358"/>
    <w:rsid w:val="00A603E3"/>
    <w:rsid w:val="00A61744"/>
    <w:rsid w:val="00A61FD0"/>
    <w:rsid w:val="00A62290"/>
    <w:rsid w:val="00A6276F"/>
    <w:rsid w:val="00A62E32"/>
    <w:rsid w:val="00A64D62"/>
    <w:rsid w:val="00A64DA3"/>
    <w:rsid w:val="00A658F4"/>
    <w:rsid w:val="00A666DA"/>
    <w:rsid w:val="00A669BA"/>
    <w:rsid w:val="00A67E13"/>
    <w:rsid w:val="00A70B07"/>
    <w:rsid w:val="00A711E8"/>
    <w:rsid w:val="00A71DD3"/>
    <w:rsid w:val="00A72CD4"/>
    <w:rsid w:val="00A72E1C"/>
    <w:rsid w:val="00A735DA"/>
    <w:rsid w:val="00A74284"/>
    <w:rsid w:val="00A76527"/>
    <w:rsid w:val="00A76BE8"/>
    <w:rsid w:val="00A779B4"/>
    <w:rsid w:val="00A80D8E"/>
    <w:rsid w:val="00A80F62"/>
    <w:rsid w:val="00A81198"/>
    <w:rsid w:val="00A816DE"/>
    <w:rsid w:val="00A8240F"/>
    <w:rsid w:val="00A83ABB"/>
    <w:rsid w:val="00A83B12"/>
    <w:rsid w:val="00A85091"/>
    <w:rsid w:val="00A86667"/>
    <w:rsid w:val="00A86E37"/>
    <w:rsid w:val="00A8758E"/>
    <w:rsid w:val="00A906F2"/>
    <w:rsid w:val="00A96E18"/>
    <w:rsid w:val="00A97132"/>
    <w:rsid w:val="00A9779A"/>
    <w:rsid w:val="00AA0E5A"/>
    <w:rsid w:val="00AA1B48"/>
    <w:rsid w:val="00AA2C30"/>
    <w:rsid w:val="00AA3454"/>
    <w:rsid w:val="00AA3B18"/>
    <w:rsid w:val="00AA3BE0"/>
    <w:rsid w:val="00AA560C"/>
    <w:rsid w:val="00AA5D9D"/>
    <w:rsid w:val="00AA63B5"/>
    <w:rsid w:val="00AA6C7C"/>
    <w:rsid w:val="00AB0257"/>
    <w:rsid w:val="00AB1835"/>
    <w:rsid w:val="00AB324F"/>
    <w:rsid w:val="00AB376F"/>
    <w:rsid w:val="00AB40EE"/>
    <w:rsid w:val="00AB41DD"/>
    <w:rsid w:val="00AB44BA"/>
    <w:rsid w:val="00AB723A"/>
    <w:rsid w:val="00AB77FE"/>
    <w:rsid w:val="00AB7B64"/>
    <w:rsid w:val="00AB7ED2"/>
    <w:rsid w:val="00AC07FC"/>
    <w:rsid w:val="00AC0B53"/>
    <w:rsid w:val="00AC2900"/>
    <w:rsid w:val="00AC2BA5"/>
    <w:rsid w:val="00AC3A44"/>
    <w:rsid w:val="00AC448B"/>
    <w:rsid w:val="00AC5BAE"/>
    <w:rsid w:val="00AC5ED5"/>
    <w:rsid w:val="00AC7BF4"/>
    <w:rsid w:val="00AD0B41"/>
    <w:rsid w:val="00AD3F37"/>
    <w:rsid w:val="00AD5B7B"/>
    <w:rsid w:val="00AD5B7F"/>
    <w:rsid w:val="00AD5CFE"/>
    <w:rsid w:val="00AD62AB"/>
    <w:rsid w:val="00AD6CD1"/>
    <w:rsid w:val="00AD73C3"/>
    <w:rsid w:val="00AE0D17"/>
    <w:rsid w:val="00AE32FF"/>
    <w:rsid w:val="00AE3ED3"/>
    <w:rsid w:val="00AE4022"/>
    <w:rsid w:val="00AE42E2"/>
    <w:rsid w:val="00AE5FAD"/>
    <w:rsid w:val="00AE69DE"/>
    <w:rsid w:val="00AF057F"/>
    <w:rsid w:val="00AF105E"/>
    <w:rsid w:val="00AF1906"/>
    <w:rsid w:val="00AF2B31"/>
    <w:rsid w:val="00AF2F90"/>
    <w:rsid w:val="00AF35D3"/>
    <w:rsid w:val="00AF3E8D"/>
    <w:rsid w:val="00AF4591"/>
    <w:rsid w:val="00AF7194"/>
    <w:rsid w:val="00AF72FE"/>
    <w:rsid w:val="00AF744E"/>
    <w:rsid w:val="00AF7A8F"/>
    <w:rsid w:val="00B02625"/>
    <w:rsid w:val="00B030E8"/>
    <w:rsid w:val="00B03E2A"/>
    <w:rsid w:val="00B0475F"/>
    <w:rsid w:val="00B057CC"/>
    <w:rsid w:val="00B058F4"/>
    <w:rsid w:val="00B07636"/>
    <w:rsid w:val="00B07E36"/>
    <w:rsid w:val="00B1075E"/>
    <w:rsid w:val="00B121F0"/>
    <w:rsid w:val="00B12DD8"/>
    <w:rsid w:val="00B13C74"/>
    <w:rsid w:val="00B15F71"/>
    <w:rsid w:val="00B17ADC"/>
    <w:rsid w:val="00B221AC"/>
    <w:rsid w:val="00B24087"/>
    <w:rsid w:val="00B243A2"/>
    <w:rsid w:val="00B254EE"/>
    <w:rsid w:val="00B2642A"/>
    <w:rsid w:val="00B26A15"/>
    <w:rsid w:val="00B26BFA"/>
    <w:rsid w:val="00B2744A"/>
    <w:rsid w:val="00B27E16"/>
    <w:rsid w:val="00B3004C"/>
    <w:rsid w:val="00B31BE0"/>
    <w:rsid w:val="00B31C5E"/>
    <w:rsid w:val="00B3287F"/>
    <w:rsid w:val="00B32D96"/>
    <w:rsid w:val="00B32FE2"/>
    <w:rsid w:val="00B3326A"/>
    <w:rsid w:val="00B332C9"/>
    <w:rsid w:val="00B33512"/>
    <w:rsid w:val="00B34F4B"/>
    <w:rsid w:val="00B357F8"/>
    <w:rsid w:val="00B36179"/>
    <w:rsid w:val="00B3623A"/>
    <w:rsid w:val="00B36FF7"/>
    <w:rsid w:val="00B401B9"/>
    <w:rsid w:val="00B4389D"/>
    <w:rsid w:val="00B43A01"/>
    <w:rsid w:val="00B4410E"/>
    <w:rsid w:val="00B44301"/>
    <w:rsid w:val="00B44718"/>
    <w:rsid w:val="00B45876"/>
    <w:rsid w:val="00B4755D"/>
    <w:rsid w:val="00B50A96"/>
    <w:rsid w:val="00B50FC9"/>
    <w:rsid w:val="00B53864"/>
    <w:rsid w:val="00B53E48"/>
    <w:rsid w:val="00B547E6"/>
    <w:rsid w:val="00B57175"/>
    <w:rsid w:val="00B573E2"/>
    <w:rsid w:val="00B61D16"/>
    <w:rsid w:val="00B62407"/>
    <w:rsid w:val="00B624B0"/>
    <w:rsid w:val="00B663D5"/>
    <w:rsid w:val="00B66C11"/>
    <w:rsid w:val="00B74D01"/>
    <w:rsid w:val="00B764DF"/>
    <w:rsid w:val="00B768D7"/>
    <w:rsid w:val="00B811DA"/>
    <w:rsid w:val="00B81703"/>
    <w:rsid w:val="00B817F6"/>
    <w:rsid w:val="00B81BC4"/>
    <w:rsid w:val="00B84168"/>
    <w:rsid w:val="00B846CC"/>
    <w:rsid w:val="00B87482"/>
    <w:rsid w:val="00B92388"/>
    <w:rsid w:val="00B9431E"/>
    <w:rsid w:val="00B95176"/>
    <w:rsid w:val="00B97634"/>
    <w:rsid w:val="00BA17AC"/>
    <w:rsid w:val="00BA1877"/>
    <w:rsid w:val="00BA2627"/>
    <w:rsid w:val="00BA3309"/>
    <w:rsid w:val="00BA34C3"/>
    <w:rsid w:val="00BA4197"/>
    <w:rsid w:val="00BA73F4"/>
    <w:rsid w:val="00BA7F92"/>
    <w:rsid w:val="00BB12F4"/>
    <w:rsid w:val="00BB13A2"/>
    <w:rsid w:val="00BB241D"/>
    <w:rsid w:val="00BB2CBE"/>
    <w:rsid w:val="00BB7007"/>
    <w:rsid w:val="00BB7BBC"/>
    <w:rsid w:val="00BC0824"/>
    <w:rsid w:val="00BC4474"/>
    <w:rsid w:val="00BC5851"/>
    <w:rsid w:val="00BC5CA5"/>
    <w:rsid w:val="00BC5D10"/>
    <w:rsid w:val="00BC78D1"/>
    <w:rsid w:val="00BD02F2"/>
    <w:rsid w:val="00BD058D"/>
    <w:rsid w:val="00BD1618"/>
    <w:rsid w:val="00BD22B3"/>
    <w:rsid w:val="00BD353C"/>
    <w:rsid w:val="00BD36A6"/>
    <w:rsid w:val="00BD36A9"/>
    <w:rsid w:val="00BD50F0"/>
    <w:rsid w:val="00BD5F40"/>
    <w:rsid w:val="00BD6509"/>
    <w:rsid w:val="00BD7954"/>
    <w:rsid w:val="00BD7BA1"/>
    <w:rsid w:val="00BE0A07"/>
    <w:rsid w:val="00BE0F57"/>
    <w:rsid w:val="00BE11D5"/>
    <w:rsid w:val="00BE13DF"/>
    <w:rsid w:val="00BE19B5"/>
    <w:rsid w:val="00BE28C3"/>
    <w:rsid w:val="00BE3E3F"/>
    <w:rsid w:val="00BE432F"/>
    <w:rsid w:val="00BE5BCF"/>
    <w:rsid w:val="00BE662E"/>
    <w:rsid w:val="00BE6936"/>
    <w:rsid w:val="00BE7607"/>
    <w:rsid w:val="00BE7DA5"/>
    <w:rsid w:val="00BF054A"/>
    <w:rsid w:val="00BF0628"/>
    <w:rsid w:val="00BF1627"/>
    <w:rsid w:val="00BF1F80"/>
    <w:rsid w:val="00BF3C0F"/>
    <w:rsid w:val="00BF3E08"/>
    <w:rsid w:val="00BF422D"/>
    <w:rsid w:val="00BF4974"/>
    <w:rsid w:val="00BF4B0F"/>
    <w:rsid w:val="00BF5131"/>
    <w:rsid w:val="00BF5B2F"/>
    <w:rsid w:val="00BF5D57"/>
    <w:rsid w:val="00BF5F96"/>
    <w:rsid w:val="00BF6995"/>
    <w:rsid w:val="00BF7C9A"/>
    <w:rsid w:val="00C00D02"/>
    <w:rsid w:val="00C037CC"/>
    <w:rsid w:val="00C044AF"/>
    <w:rsid w:val="00C06AE5"/>
    <w:rsid w:val="00C07055"/>
    <w:rsid w:val="00C0766C"/>
    <w:rsid w:val="00C121D0"/>
    <w:rsid w:val="00C1241B"/>
    <w:rsid w:val="00C12E85"/>
    <w:rsid w:val="00C12F5B"/>
    <w:rsid w:val="00C12FC2"/>
    <w:rsid w:val="00C13610"/>
    <w:rsid w:val="00C17B04"/>
    <w:rsid w:val="00C20269"/>
    <w:rsid w:val="00C227CC"/>
    <w:rsid w:val="00C23B91"/>
    <w:rsid w:val="00C24FF3"/>
    <w:rsid w:val="00C2711E"/>
    <w:rsid w:val="00C30908"/>
    <w:rsid w:val="00C31640"/>
    <w:rsid w:val="00C31880"/>
    <w:rsid w:val="00C33594"/>
    <w:rsid w:val="00C33796"/>
    <w:rsid w:val="00C3393F"/>
    <w:rsid w:val="00C33D6F"/>
    <w:rsid w:val="00C34189"/>
    <w:rsid w:val="00C35A38"/>
    <w:rsid w:val="00C36D16"/>
    <w:rsid w:val="00C373D6"/>
    <w:rsid w:val="00C3784B"/>
    <w:rsid w:val="00C37B29"/>
    <w:rsid w:val="00C4184D"/>
    <w:rsid w:val="00C41C89"/>
    <w:rsid w:val="00C422CE"/>
    <w:rsid w:val="00C427ED"/>
    <w:rsid w:val="00C4454B"/>
    <w:rsid w:val="00C44655"/>
    <w:rsid w:val="00C45EE7"/>
    <w:rsid w:val="00C4601C"/>
    <w:rsid w:val="00C46133"/>
    <w:rsid w:val="00C466A5"/>
    <w:rsid w:val="00C46F2A"/>
    <w:rsid w:val="00C4795A"/>
    <w:rsid w:val="00C5006A"/>
    <w:rsid w:val="00C52D5E"/>
    <w:rsid w:val="00C5514E"/>
    <w:rsid w:val="00C567B6"/>
    <w:rsid w:val="00C610EE"/>
    <w:rsid w:val="00C61134"/>
    <w:rsid w:val="00C62411"/>
    <w:rsid w:val="00C62A5A"/>
    <w:rsid w:val="00C65045"/>
    <w:rsid w:val="00C65F7E"/>
    <w:rsid w:val="00C70A0D"/>
    <w:rsid w:val="00C70FFE"/>
    <w:rsid w:val="00C7284E"/>
    <w:rsid w:val="00C736A9"/>
    <w:rsid w:val="00C7548B"/>
    <w:rsid w:val="00C758B9"/>
    <w:rsid w:val="00C7631F"/>
    <w:rsid w:val="00C80D32"/>
    <w:rsid w:val="00C8158C"/>
    <w:rsid w:val="00C83B19"/>
    <w:rsid w:val="00C8418B"/>
    <w:rsid w:val="00C84486"/>
    <w:rsid w:val="00C855A2"/>
    <w:rsid w:val="00C862E0"/>
    <w:rsid w:val="00C865F1"/>
    <w:rsid w:val="00C87237"/>
    <w:rsid w:val="00C91528"/>
    <w:rsid w:val="00C97462"/>
    <w:rsid w:val="00C97C51"/>
    <w:rsid w:val="00C97F61"/>
    <w:rsid w:val="00CA2895"/>
    <w:rsid w:val="00CA3796"/>
    <w:rsid w:val="00CA4074"/>
    <w:rsid w:val="00CA4374"/>
    <w:rsid w:val="00CA4FC0"/>
    <w:rsid w:val="00CA5113"/>
    <w:rsid w:val="00CA524F"/>
    <w:rsid w:val="00CA5E48"/>
    <w:rsid w:val="00CA60BB"/>
    <w:rsid w:val="00CA6471"/>
    <w:rsid w:val="00CA76DA"/>
    <w:rsid w:val="00CB01B5"/>
    <w:rsid w:val="00CB0636"/>
    <w:rsid w:val="00CB2127"/>
    <w:rsid w:val="00CB3DEB"/>
    <w:rsid w:val="00CB4B7C"/>
    <w:rsid w:val="00CB6550"/>
    <w:rsid w:val="00CB7236"/>
    <w:rsid w:val="00CB7AE2"/>
    <w:rsid w:val="00CB7DFE"/>
    <w:rsid w:val="00CC2931"/>
    <w:rsid w:val="00CC328C"/>
    <w:rsid w:val="00CC433D"/>
    <w:rsid w:val="00CC4A06"/>
    <w:rsid w:val="00CC57A7"/>
    <w:rsid w:val="00CD2182"/>
    <w:rsid w:val="00CD3441"/>
    <w:rsid w:val="00CD3B92"/>
    <w:rsid w:val="00CD4C6C"/>
    <w:rsid w:val="00CD5977"/>
    <w:rsid w:val="00CD5C18"/>
    <w:rsid w:val="00CD6D62"/>
    <w:rsid w:val="00CD76B5"/>
    <w:rsid w:val="00CD7D07"/>
    <w:rsid w:val="00CE037F"/>
    <w:rsid w:val="00CE158A"/>
    <w:rsid w:val="00CE1607"/>
    <w:rsid w:val="00CE2102"/>
    <w:rsid w:val="00CE2F9D"/>
    <w:rsid w:val="00CE375C"/>
    <w:rsid w:val="00CE3FF1"/>
    <w:rsid w:val="00CE4281"/>
    <w:rsid w:val="00CE499C"/>
    <w:rsid w:val="00CE5608"/>
    <w:rsid w:val="00CE5D84"/>
    <w:rsid w:val="00CF0DEB"/>
    <w:rsid w:val="00CF18E9"/>
    <w:rsid w:val="00CF1A64"/>
    <w:rsid w:val="00CF50FF"/>
    <w:rsid w:val="00CF6D3C"/>
    <w:rsid w:val="00CF77CE"/>
    <w:rsid w:val="00D00F29"/>
    <w:rsid w:val="00D00F75"/>
    <w:rsid w:val="00D026CA"/>
    <w:rsid w:val="00D04711"/>
    <w:rsid w:val="00D04B31"/>
    <w:rsid w:val="00D05B04"/>
    <w:rsid w:val="00D05C9A"/>
    <w:rsid w:val="00D05D11"/>
    <w:rsid w:val="00D078FE"/>
    <w:rsid w:val="00D1149E"/>
    <w:rsid w:val="00D1188C"/>
    <w:rsid w:val="00D12891"/>
    <w:rsid w:val="00D12EC1"/>
    <w:rsid w:val="00D13AB7"/>
    <w:rsid w:val="00D14332"/>
    <w:rsid w:val="00D147CD"/>
    <w:rsid w:val="00D149EE"/>
    <w:rsid w:val="00D203E0"/>
    <w:rsid w:val="00D206A6"/>
    <w:rsid w:val="00D2092A"/>
    <w:rsid w:val="00D20DE0"/>
    <w:rsid w:val="00D2321D"/>
    <w:rsid w:val="00D25C8F"/>
    <w:rsid w:val="00D26305"/>
    <w:rsid w:val="00D271C3"/>
    <w:rsid w:val="00D300FD"/>
    <w:rsid w:val="00D3023A"/>
    <w:rsid w:val="00D32F71"/>
    <w:rsid w:val="00D33A51"/>
    <w:rsid w:val="00D340C0"/>
    <w:rsid w:val="00D34841"/>
    <w:rsid w:val="00D34C97"/>
    <w:rsid w:val="00D36063"/>
    <w:rsid w:val="00D40658"/>
    <w:rsid w:val="00D40B3C"/>
    <w:rsid w:val="00D40EFA"/>
    <w:rsid w:val="00D41DD4"/>
    <w:rsid w:val="00D42C8B"/>
    <w:rsid w:val="00D44B48"/>
    <w:rsid w:val="00D458DC"/>
    <w:rsid w:val="00D45D78"/>
    <w:rsid w:val="00D45F1A"/>
    <w:rsid w:val="00D46287"/>
    <w:rsid w:val="00D471D5"/>
    <w:rsid w:val="00D475E4"/>
    <w:rsid w:val="00D47B8C"/>
    <w:rsid w:val="00D5018F"/>
    <w:rsid w:val="00D51B95"/>
    <w:rsid w:val="00D53C11"/>
    <w:rsid w:val="00D54170"/>
    <w:rsid w:val="00D54518"/>
    <w:rsid w:val="00D54CDB"/>
    <w:rsid w:val="00D5611B"/>
    <w:rsid w:val="00D575C3"/>
    <w:rsid w:val="00D603B5"/>
    <w:rsid w:val="00D60DC5"/>
    <w:rsid w:val="00D61D34"/>
    <w:rsid w:val="00D6209B"/>
    <w:rsid w:val="00D63154"/>
    <w:rsid w:val="00D632B7"/>
    <w:rsid w:val="00D63D65"/>
    <w:rsid w:val="00D6468B"/>
    <w:rsid w:val="00D64CFF"/>
    <w:rsid w:val="00D657DD"/>
    <w:rsid w:val="00D66DD8"/>
    <w:rsid w:val="00D674B6"/>
    <w:rsid w:val="00D714B6"/>
    <w:rsid w:val="00D71605"/>
    <w:rsid w:val="00D74BA5"/>
    <w:rsid w:val="00D75619"/>
    <w:rsid w:val="00D75A68"/>
    <w:rsid w:val="00D767EA"/>
    <w:rsid w:val="00D77D78"/>
    <w:rsid w:val="00D80C8F"/>
    <w:rsid w:val="00D8115D"/>
    <w:rsid w:val="00D82A3D"/>
    <w:rsid w:val="00D82E02"/>
    <w:rsid w:val="00D830D7"/>
    <w:rsid w:val="00D855BB"/>
    <w:rsid w:val="00D86695"/>
    <w:rsid w:val="00D87C0D"/>
    <w:rsid w:val="00D92666"/>
    <w:rsid w:val="00D931FB"/>
    <w:rsid w:val="00D93890"/>
    <w:rsid w:val="00D94E4C"/>
    <w:rsid w:val="00D95AF5"/>
    <w:rsid w:val="00D9671C"/>
    <w:rsid w:val="00D96E33"/>
    <w:rsid w:val="00DA0323"/>
    <w:rsid w:val="00DA04FB"/>
    <w:rsid w:val="00DA411E"/>
    <w:rsid w:val="00DA59C0"/>
    <w:rsid w:val="00DA5BFB"/>
    <w:rsid w:val="00DA6870"/>
    <w:rsid w:val="00DB0BB2"/>
    <w:rsid w:val="00DB1B8D"/>
    <w:rsid w:val="00DB2668"/>
    <w:rsid w:val="00DB3BEB"/>
    <w:rsid w:val="00DB58A3"/>
    <w:rsid w:val="00DB6734"/>
    <w:rsid w:val="00DB6A87"/>
    <w:rsid w:val="00DB74E7"/>
    <w:rsid w:val="00DB7678"/>
    <w:rsid w:val="00DB7CBE"/>
    <w:rsid w:val="00DC09FC"/>
    <w:rsid w:val="00DC11D0"/>
    <w:rsid w:val="00DC5326"/>
    <w:rsid w:val="00DC5FC8"/>
    <w:rsid w:val="00DD0B12"/>
    <w:rsid w:val="00DD0F30"/>
    <w:rsid w:val="00DD30AC"/>
    <w:rsid w:val="00DD351E"/>
    <w:rsid w:val="00DD38C6"/>
    <w:rsid w:val="00DD510A"/>
    <w:rsid w:val="00DD571C"/>
    <w:rsid w:val="00DD5DC0"/>
    <w:rsid w:val="00DD78E3"/>
    <w:rsid w:val="00DE15A1"/>
    <w:rsid w:val="00DE160A"/>
    <w:rsid w:val="00DE1825"/>
    <w:rsid w:val="00DE1C88"/>
    <w:rsid w:val="00DE340A"/>
    <w:rsid w:val="00DE4C41"/>
    <w:rsid w:val="00DE63E7"/>
    <w:rsid w:val="00DF16F6"/>
    <w:rsid w:val="00DF193A"/>
    <w:rsid w:val="00DF1C50"/>
    <w:rsid w:val="00DF2F5C"/>
    <w:rsid w:val="00DF309E"/>
    <w:rsid w:val="00DF4302"/>
    <w:rsid w:val="00DF4802"/>
    <w:rsid w:val="00DF4D8E"/>
    <w:rsid w:val="00DF6F75"/>
    <w:rsid w:val="00DF7806"/>
    <w:rsid w:val="00DF7DD2"/>
    <w:rsid w:val="00E012DD"/>
    <w:rsid w:val="00E06A92"/>
    <w:rsid w:val="00E10E42"/>
    <w:rsid w:val="00E135BB"/>
    <w:rsid w:val="00E1377D"/>
    <w:rsid w:val="00E13E8B"/>
    <w:rsid w:val="00E16214"/>
    <w:rsid w:val="00E17078"/>
    <w:rsid w:val="00E175AC"/>
    <w:rsid w:val="00E1792E"/>
    <w:rsid w:val="00E20662"/>
    <w:rsid w:val="00E22882"/>
    <w:rsid w:val="00E24084"/>
    <w:rsid w:val="00E240EB"/>
    <w:rsid w:val="00E25268"/>
    <w:rsid w:val="00E25450"/>
    <w:rsid w:val="00E25D7C"/>
    <w:rsid w:val="00E26489"/>
    <w:rsid w:val="00E27A28"/>
    <w:rsid w:val="00E30E5E"/>
    <w:rsid w:val="00E34882"/>
    <w:rsid w:val="00E358E4"/>
    <w:rsid w:val="00E36BC2"/>
    <w:rsid w:val="00E37792"/>
    <w:rsid w:val="00E40D3A"/>
    <w:rsid w:val="00E419A2"/>
    <w:rsid w:val="00E43940"/>
    <w:rsid w:val="00E44ACE"/>
    <w:rsid w:val="00E520F3"/>
    <w:rsid w:val="00E5277F"/>
    <w:rsid w:val="00E53325"/>
    <w:rsid w:val="00E53739"/>
    <w:rsid w:val="00E540C7"/>
    <w:rsid w:val="00E56169"/>
    <w:rsid w:val="00E576B9"/>
    <w:rsid w:val="00E6048A"/>
    <w:rsid w:val="00E61EE2"/>
    <w:rsid w:val="00E638E2"/>
    <w:rsid w:val="00E6427F"/>
    <w:rsid w:val="00E65943"/>
    <w:rsid w:val="00E670B3"/>
    <w:rsid w:val="00E70F1A"/>
    <w:rsid w:val="00E726D1"/>
    <w:rsid w:val="00E72B75"/>
    <w:rsid w:val="00E7487C"/>
    <w:rsid w:val="00E758EA"/>
    <w:rsid w:val="00E776FD"/>
    <w:rsid w:val="00E81D44"/>
    <w:rsid w:val="00E82BEE"/>
    <w:rsid w:val="00E82EA9"/>
    <w:rsid w:val="00E83BB4"/>
    <w:rsid w:val="00E855AA"/>
    <w:rsid w:val="00E90B90"/>
    <w:rsid w:val="00E93F39"/>
    <w:rsid w:val="00E9491D"/>
    <w:rsid w:val="00E952FF"/>
    <w:rsid w:val="00E9550D"/>
    <w:rsid w:val="00E95653"/>
    <w:rsid w:val="00E97024"/>
    <w:rsid w:val="00EA026B"/>
    <w:rsid w:val="00EA17A4"/>
    <w:rsid w:val="00EA1B33"/>
    <w:rsid w:val="00EA25A7"/>
    <w:rsid w:val="00EA2E20"/>
    <w:rsid w:val="00EA459D"/>
    <w:rsid w:val="00EA4829"/>
    <w:rsid w:val="00EA4846"/>
    <w:rsid w:val="00EA5003"/>
    <w:rsid w:val="00EA7080"/>
    <w:rsid w:val="00EB07C0"/>
    <w:rsid w:val="00EB18ED"/>
    <w:rsid w:val="00EB1AAF"/>
    <w:rsid w:val="00EB45FF"/>
    <w:rsid w:val="00EB47BF"/>
    <w:rsid w:val="00EC0A55"/>
    <w:rsid w:val="00EC184E"/>
    <w:rsid w:val="00EC20FC"/>
    <w:rsid w:val="00EC33A4"/>
    <w:rsid w:val="00EC5286"/>
    <w:rsid w:val="00EC56B6"/>
    <w:rsid w:val="00EC72C7"/>
    <w:rsid w:val="00ED01DD"/>
    <w:rsid w:val="00ED028F"/>
    <w:rsid w:val="00ED0F6B"/>
    <w:rsid w:val="00ED18D5"/>
    <w:rsid w:val="00ED1AF0"/>
    <w:rsid w:val="00ED2E5A"/>
    <w:rsid w:val="00ED2FEF"/>
    <w:rsid w:val="00ED3A01"/>
    <w:rsid w:val="00ED3DDA"/>
    <w:rsid w:val="00ED4488"/>
    <w:rsid w:val="00ED53F7"/>
    <w:rsid w:val="00ED69C2"/>
    <w:rsid w:val="00ED7284"/>
    <w:rsid w:val="00EE3D70"/>
    <w:rsid w:val="00EE6120"/>
    <w:rsid w:val="00EE6284"/>
    <w:rsid w:val="00EE76CE"/>
    <w:rsid w:val="00EE7C64"/>
    <w:rsid w:val="00EF1628"/>
    <w:rsid w:val="00EF164E"/>
    <w:rsid w:val="00EF2D19"/>
    <w:rsid w:val="00EF3BC4"/>
    <w:rsid w:val="00EF4278"/>
    <w:rsid w:val="00EF43FE"/>
    <w:rsid w:val="00EF54E9"/>
    <w:rsid w:val="00EF5A4C"/>
    <w:rsid w:val="00F00679"/>
    <w:rsid w:val="00F0115A"/>
    <w:rsid w:val="00F0198A"/>
    <w:rsid w:val="00F01EC4"/>
    <w:rsid w:val="00F03339"/>
    <w:rsid w:val="00F03BD7"/>
    <w:rsid w:val="00F03CE6"/>
    <w:rsid w:val="00F03F10"/>
    <w:rsid w:val="00F049A7"/>
    <w:rsid w:val="00F050C2"/>
    <w:rsid w:val="00F070AF"/>
    <w:rsid w:val="00F10A43"/>
    <w:rsid w:val="00F11B88"/>
    <w:rsid w:val="00F1284F"/>
    <w:rsid w:val="00F15541"/>
    <w:rsid w:val="00F157ED"/>
    <w:rsid w:val="00F17B5F"/>
    <w:rsid w:val="00F20B58"/>
    <w:rsid w:val="00F21FD9"/>
    <w:rsid w:val="00F2281B"/>
    <w:rsid w:val="00F2319B"/>
    <w:rsid w:val="00F257D8"/>
    <w:rsid w:val="00F2776D"/>
    <w:rsid w:val="00F313FD"/>
    <w:rsid w:val="00F33F42"/>
    <w:rsid w:val="00F34725"/>
    <w:rsid w:val="00F35547"/>
    <w:rsid w:val="00F36F09"/>
    <w:rsid w:val="00F3798D"/>
    <w:rsid w:val="00F37CE0"/>
    <w:rsid w:val="00F410D6"/>
    <w:rsid w:val="00F431DF"/>
    <w:rsid w:val="00F44521"/>
    <w:rsid w:val="00F45DB5"/>
    <w:rsid w:val="00F4642C"/>
    <w:rsid w:val="00F47A3C"/>
    <w:rsid w:val="00F51241"/>
    <w:rsid w:val="00F51D2E"/>
    <w:rsid w:val="00F51EDE"/>
    <w:rsid w:val="00F52791"/>
    <w:rsid w:val="00F52887"/>
    <w:rsid w:val="00F54A0E"/>
    <w:rsid w:val="00F57DCE"/>
    <w:rsid w:val="00F61E98"/>
    <w:rsid w:val="00F61FCE"/>
    <w:rsid w:val="00F62CD8"/>
    <w:rsid w:val="00F630E0"/>
    <w:rsid w:val="00F64B80"/>
    <w:rsid w:val="00F66555"/>
    <w:rsid w:val="00F66DE8"/>
    <w:rsid w:val="00F66FEF"/>
    <w:rsid w:val="00F676AA"/>
    <w:rsid w:val="00F71E44"/>
    <w:rsid w:val="00F74CDC"/>
    <w:rsid w:val="00F767B1"/>
    <w:rsid w:val="00F76F20"/>
    <w:rsid w:val="00F77F6E"/>
    <w:rsid w:val="00F801B2"/>
    <w:rsid w:val="00F801F7"/>
    <w:rsid w:val="00F82030"/>
    <w:rsid w:val="00F840B9"/>
    <w:rsid w:val="00F85596"/>
    <w:rsid w:val="00F8592D"/>
    <w:rsid w:val="00F86121"/>
    <w:rsid w:val="00F86CAD"/>
    <w:rsid w:val="00F86DAB"/>
    <w:rsid w:val="00F86EE5"/>
    <w:rsid w:val="00F871B8"/>
    <w:rsid w:val="00F905D4"/>
    <w:rsid w:val="00F906E5"/>
    <w:rsid w:val="00F90D01"/>
    <w:rsid w:val="00F91093"/>
    <w:rsid w:val="00F91C17"/>
    <w:rsid w:val="00F925DF"/>
    <w:rsid w:val="00F92D67"/>
    <w:rsid w:val="00F954A0"/>
    <w:rsid w:val="00F95C46"/>
    <w:rsid w:val="00F966E6"/>
    <w:rsid w:val="00F968AF"/>
    <w:rsid w:val="00FA0F5E"/>
    <w:rsid w:val="00FA1B85"/>
    <w:rsid w:val="00FA2FDE"/>
    <w:rsid w:val="00FA4C2F"/>
    <w:rsid w:val="00FA5202"/>
    <w:rsid w:val="00FA5249"/>
    <w:rsid w:val="00FA7291"/>
    <w:rsid w:val="00FB0B1B"/>
    <w:rsid w:val="00FB0F5E"/>
    <w:rsid w:val="00FB0FF2"/>
    <w:rsid w:val="00FB0FF6"/>
    <w:rsid w:val="00FB10A1"/>
    <w:rsid w:val="00FB203E"/>
    <w:rsid w:val="00FB22DD"/>
    <w:rsid w:val="00FB2304"/>
    <w:rsid w:val="00FB2DE9"/>
    <w:rsid w:val="00FB4035"/>
    <w:rsid w:val="00FB51CA"/>
    <w:rsid w:val="00FB58FE"/>
    <w:rsid w:val="00FB70C6"/>
    <w:rsid w:val="00FC0172"/>
    <w:rsid w:val="00FC0615"/>
    <w:rsid w:val="00FC18B1"/>
    <w:rsid w:val="00FC3A66"/>
    <w:rsid w:val="00FC3CD9"/>
    <w:rsid w:val="00FC6969"/>
    <w:rsid w:val="00FC6C60"/>
    <w:rsid w:val="00FD0440"/>
    <w:rsid w:val="00FD0835"/>
    <w:rsid w:val="00FD0C4B"/>
    <w:rsid w:val="00FD1363"/>
    <w:rsid w:val="00FD1677"/>
    <w:rsid w:val="00FD2445"/>
    <w:rsid w:val="00FD302F"/>
    <w:rsid w:val="00FD3124"/>
    <w:rsid w:val="00FD3CCD"/>
    <w:rsid w:val="00FD4FF9"/>
    <w:rsid w:val="00FD65A0"/>
    <w:rsid w:val="00FD7BA6"/>
    <w:rsid w:val="00FE01BC"/>
    <w:rsid w:val="00FE10BC"/>
    <w:rsid w:val="00FE1666"/>
    <w:rsid w:val="00FE26F4"/>
    <w:rsid w:val="00FE2EFE"/>
    <w:rsid w:val="00FE33E4"/>
    <w:rsid w:val="00FE40B6"/>
    <w:rsid w:val="00FE4128"/>
    <w:rsid w:val="00FE4806"/>
    <w:rsid w:val="00FE4E2F"/>
    <w:rsid w:val="00FE6A41"/>
    <w:rsid w:val="00FF02C9"/>
    <w:rsid w:val="00FF0343"/>
    <w:rsid w:val="00FF2165"/>
    <w:rsid w:val="00FF22E4"/>
    <w:rsid w:val="00FF22FA"/>
    <w:rsid w:val="00FF3104"/>
    <w:rsid w:val="00FF4716"/>
    <w:rsid w:val="00FF68B6"/>
    <w:rsid w:val="01164EE6"/>
    <w:rsid w:val="012D7D0E"/>
    <w:rsid w:val="01706C8A"/>
    <w:rsid w:val="01820526"/>
    <w:rsid w:val="018233FE"/>
    <w:rsid w:val="01DC3F4B"/>
    <w:rsid w:val="01F00033"/>
    <w:rsid w:val="020670B3"/>
    <w:rsid w:val="021D36D2"/>
    <w:rsid w:val="0222729D"/>
    <w:rsid w:val="02275230"/>
    <w:rsid w:val="027520D7"/>
    <w:rsid w:val="028E00C5"/>
    <w:rsid w:val="028F4F5C"/>
    <w:rsid w:val="032B5347"/>
    <w:rsid w:val="03A5081C"/>
    <w:rsid w:val="03CF75C5"/>
    <w:rsid w:val="03DC41B1"/>
    <w:rsid w:val="03E43B5D"/>
    <w:rsid w:val="04357D70"/>
    <w:rsid w:val="044A50D4"/>
    <w:rsid w:val="045B0DAA"/>
    <w:rsid w:val="049C5166"/>
    <w:rsid w:val="05137986"/>
    <w:rsid w:val="05397F60"/>
    <w:rsid w:val="05E02F85"/>
    <w:rsid w:val="05F83B54"/>
    <w:rsid w:val="064658F8"/>
    <w:rsid w:val="06580D92"/>
    <w:rsid w:val="067E77B0"/>
    <w:rsid w:val="06807075"/>
    <w:rsid w:val="06B20B01"/>
    <w:rsid w:val="06BD229F"/>
    <w:rsid w:val="06EE1A66"/>
    <w:rsid w:val="07102B8B"/>
    <w:rsid w:val="07373DFF"/>
    <w:rsid w:val="07B04347"/>
    <w:rsid w:val="08152120"/>
    <w:rsid w:val="081B54CF"/>
    <w:rsid w:val="08267E95"/>
    <w:rsid w:val="085A5FF7"/>
    <w:rsid w:val="08BD20E2"/>
    <w:rsid w:val="08CD305E"/>
    <w:rsid w:val="08F0001F"/>
    <w:rsid w:val="094D16B8"/>
    <w:rsid w:val="09750C0F"/>
    <w:rsid w:val="0983188A"/>
    <w:rsid w:val="09913B29"/>
    <w:rsid w:val="09B760B1"/>
    <w:rsid w:val="09C633CF"/>
    <w:rsid w:val="09CA15D3"/>
    <w:rsid w:val="0A0C3428"/>
    <w:rsid w:val="0A2158E1"/>
    <w:rsid w:val="0A502AB1"/>
    <w:rsid w:val="0A950A79"/>
    <w:rsid w:val="0AAC4187"/>
    <w:rsid w:val="0AB80291"/>
    <w:rsid w:val="0AD434EF"/>
    <w:rsid w:val="0AE63309"/>
    <w:rsid w:val="0AFB7247"/>
    <w:rsid w:val="0B26056D"/>
    <w:rsid w:val="0B7B289C"/>
    <w:rsid w:val="0B7B44EC"/>
    <w:rsid w:val="0BAD6FA4"/>
    <w:rsid w:val="0BBA3C91"/>
    <w:rsid w:val="0BBE6EF0"/>
    <w:rsid w:val="0BC55E7E"/>
    <w:rsid w:val="0C121EA7"/>
    <w:rsid w:val="0C215754"/>
    <w:rsid w:val="0C252D58"/>
    <w:rsid w:val="0C593CCC"/>
    <w:rsid w:val="0CAD4171"/>
    <w:rsid w:val="0DAF3B4B"/>
    <w:rsid w:val="0DB8731C"/>
    <w:rsid w:val="0DBC505E"/>
    <w:rsid w:val="0E1A1D85"/>
    <w:rsid w:val="0E214F47"/>
    <w:rsid w:val="0E5771AC"/>
    <w:rsid w:val="0EAE2BB9"/>
    <w:rsid w:val="0ECC12D1"/>
    <w:rsid w:val="0F01477C"/>
    <w:rsid w:val="0F0F11BE"/>
    <w:rsid w:val="0F64300E"/>
    <w:rsid w:val="0FAA193E"/>
    <w:rsid w:val="0FB0191A"/>
    <w:rsid w:val="0FF52AA9"/>
    <w:rsid w:val="0FF860F6"/>
    <w:rsid w:val="100478B0"/>
    <w:rsid w:val="100A5E5D"/>
    <w:rsid w:val="106B68C8"/>
    <w:rsid w:val="107D7AF0"/>
    <w:rsid w:val="10A342B4"/>
    <w:rsid w:val="10A352BD"/>
    <w:rsid w:val="10BF35E5"/>
    <w:rsid w:val="10E32902"/>
    <w:rsid w:val="10FB7C4C"/>
    <w:rsid w:val="10FE14EA"/>
    <w:rsid w:val="117B3646"/>
    <w:rsid w:val="11B60000"/>
    <w:rsid w:val="11CB430C"/>
    <w:rsid w:val="11D87F8D"/>
    <w:rsid w:val="11FF2F15"/>
    <w:rsid w:val="120214BB"/>
    <w:rsid w:val="122338FE"/>
    <w:rsid w:val="125B1020"/>
    <w:rsid w:val="127929E7"/>
    <w:rsid w:val="12A50B3A"/>
    <w:rsid w:val="13630E68"/>
    <w:rsid w:val="13E8332A"/>
    <w:rsid w:val="140E0AD8"/>
    <w:rsid w:val="14440161"/>
    <w:rsid w:val="14593607"/>
    <w:rsid w:val="1461648A"/>
    <w:rsid w:val="14947AA4"/>
    <w:rsid w:val="149A7094"/>
    <w:rsid w:val="14A14BD1"/>
    <w:rsid w:val="14AC2BF3"/>
    <w:rsid w:val="15073D56"/>
    <w:rsid w:val="151C46E3"/>
    <w:rsid w:val="15233C15"/>
    <w:rsid w:val="15B36D47"/>
    <w:rsid w:val="15D2090B"/>
    <w:rsid w:val="15D45737"/>
    <w:rsid w:val="16443E43"/>
    <w:rsid w:val="16734728"/>
    <w:rsid w:val="168E7AAF"/>
    <w:rsid w:val="16C46D32"/>
    <w:rsid w:val="17316256"/>
    <w:rsid w:val="17C82D6C"/>
    <w:rsid w:val="18155D42"/>
    <w:rsid w:val="18760963"/>
    <w:rsid w:val="18E92A80"/>
    <w:rsid w:val="194D74B2"/>
    <w:rsid w:val="19534BB8"/>
    <w:rsid w:val="19614205"/>
    <w:rsid w:val="19805192"/>
    <w:rsid w:val="19C128CF"/>
    <w:rsid w:val="19C9097A"/>
    <w:rsid w:val="1A0F1C19"/>
    <w:rsid w:val="1A1758CA"/>
    <w:rsid w:val="1A1A2F71"/>
    <w:rsid w:val="1A606D71"/>
    <w:rsid w:val="1AA171C2"/>
    <w:rsid w:val="1AFF658A"/>
    <w:rsid w:val="1B482986"/>
    <w:rsid w:val="1B4C5018"/>
    <w:rsid w:val="1B721452"/>
    <w:rsid w:val="1B724FAE"/>
    <w:rsid w:val="1BD21EF1"/>
    <w:rsid w:val="1BE76424"/>
    <w:rsid w:val="1C010D84"/>
    <w:rsid w:val="1C8A0F07"/>
    <w:rsid w:val="1C975E17"/>
    <w:rsid w:val="1C9C0ACA"/>
    <w:rsid w:val="1CF87015"/>
    <w:rsid w:val="1D1924A2"/>
    <w:rsid w:val="1D247AE1"/>
    <w:rsid w:val="1D6B70DE"/>
    <w:rsid w:val="1E057F04"/>
    <w:rsid w:val="1E1E13D8"/>
    <w:rsid w:val="1E210315"/>
    <w:rsid w:val="1E734D0E"/>
    <w:rsid w:val="1E803E86"/>
    <w:rsid w:val="1EA75D4D"/>
    <w:rsid w:val="1EC531D7"/>
    <w:rsid w:val="1F421045"/>
    <w:rsid w:val="1F4F4C20"/>
    <w:rsid w:val="1FA255A7"/>
    <w:rsid w:val="1FE67B91"/>
    <w:rsid w:val="201365F9"/>
    <w:rsid w:val="2028365C"/>
    <w:rsid w:val="202F346C"/>
    <w:rsid w:val="204F3158"/>
    <w:rsid w:val="206127BE"/>
    <w:rsid w:val="20976FF8"/>
    <w:rsid w:val="20B73F82"/>
    <w:rsid w:val="212B570F"/>
    <w:rsid w:val="216F7B0F"/>
    <w:rsid w:val="21A2257B"/>
    <w:rsid w:val="21D82EC0"/>
    <w:rsid w:val="21F017E7"/>
    <w:rsid w:val="22474405"/>
    <w:rsid w:val="224D2E26"/>
    <w:rsid w:val="226A69DF"/>
    <w:rsid w:val="22721D38"/>
    <w:rsid w:val="22CA6707"/>
    <w:rsid w:val="23247559"/>
    <w:rsid w:val="23371961"/>
    <w:rsid w:val="2344714C"/>
    <w:rsid w:val="23451EEE"/>
    <w:rsid w:val="235B27CC"/>
    <w:rsid w:val="23603236"/>
    <w:rsid w:val="23DE2A6A"/>
    <w:rsid w:val="23DE2F8B"/>
    <w:rsid w:val="24337EAF"/>
    <w:rsid w:val="245E7506"/>
    <w:rsid w:val="24DB3BC4"/>
    <w:rsid w:val="24EA2059"/>
    <w:rsid w:val="252559ED"/>
    <w:rsid w:val="25385C92"/>
    <w:rsid w:val="25910727"/>
    <w:rsid w:val="25D42A1F"/>
    <w:rsid w:val="25D9490F"/>
    <w:rsid w:val="25E0170B"/>
    <w:rsid w:val="25E7003D"/>
    <w:rsid w:val="260E57FA"/>
    <w:rsid w:val="26282E39"/>
    <w:rsid w:val="265A6B94"/>
    <w:rsid w:val="2668592C"/>
    <w:rsid w:val="26A777E9"/>
    <w:rsid w:val="26D1378F"/>
    <w:rsid w:val="27225ADA"/>
    <w:rsid w:val="273839C4"/>
    <w:rsid w:val="27581292"/>
    <w:rsid w:val="27A80E20"/>
    <w:rsid w:val="27EE62FA"/>
    <w:rsid w:val="28047FA2"/>
    <w:rsid w:val="281576C8"/>
    <w:rsid w:val="285E3FCF"/>
    <w:rsid w:val="2890116A"/>
    <w:rsid w:val="28CA01D8"/>
    <w:rsid w:val="28CE4DE2"/>
    <w:rsid w:val="28D03955"/>
    <w:rsid w:val="28F3445F"/>
    <w:rsid w:val="29455C54"/>
    <w:rsid w:val="29B926DB"/>
    <w:rsid w:val="29C45C86"/>
    <w:rsid w:val="2A116618"/>
    <w:rsid w:val="2A390522"/>
    <w:rsid w:val="2A693A20"/>
    <w:rsid w:val="2A6B59EA"/>
    <w:rsid w:val="2A8D26BB"/>
    <w:rsid w:val="2A924AAB"/>
    <w:rsid w:val="2ADF7E04"/>
    <w:rsid w:val="2AF66DAE"/>
    <w:rsid w:val="2B585F6F"/>
    <w:rsid w:val="2B99619E"/>
    <w:rsid w:val="2BAA5E4F"/>
    <w:rsid w:val="2BB15AFB"/>
    <w:rsid w:val="2BC355AD"/>
    <w:rsid w:val="2BD446B0"/>
    <w:rsid w:val="2BE168C1"/>
    <w:rsid w:val="2C0A3D24"/>
    <w:rsid w:val="2C7A3681"/>
    <w:rsid w:val="2C854EAC"/>
    <w:rsid w:val="2D644286"/>
    <w:rsid w:val="2DA5263A"/>
    <w:rsid w:val="2DC3673D"/>
    <w:rsid w:val="2DDE6E04"/>
    <w:rsid w:val="2DE54E9C"/>
    <w:rsid w:val="2E195523"/>
    <w:rsid w:val="2E4722CA"/>
    <w:rsid w:val="2E5D25B6"/>
    <w:rsid w:val="2E810E11"/>
    <w:rsid w:val="2EEF6BEA"/>
    <w:rsid w:val="2FAF6379"/>
    <w:rsid w:val="2FFD5337"/>
    <w:rsid w:val="302723B3"/>
    <w:rsid w:val="30D36EA3"/>
    <w:rsid w:val="30E05EB6"/>
    <w:rsid w:val="31105F6C"/>
    <w:rsid w:val="311E4782"/>
    <w:rsid w:val="3135465C"/>
    <w:rsid w:val="317113BB"/>
    <w:rsid w:val="31837C54"/>
    <w:rsid w:val="31A31F0E"/>
    <w:rsid w:val="31AC356A"/>
    <w:rsid w:val="31DF1F57"/>
    <w:rsid w:val="32016C23"/>
    <w:rsid w:val="32244DFC"/>
    <w:rsid w:val="325D3E6B"/>
    <w:rsid w:val="328238D1"/>
    <w:rsid w:val="328B6019"/>
    <w:rsid w:val="3296605F"/>
    <w:rsid w:val="33035246"/>
    <w:rsid w:val="33B60B79"/>
    <w:rsid w:val="33D75E9F"/>
    <w:rsid w:val="33E14E09"/>
    <w:rsid w:val="33F0532B"/>
    <w:rsid w:val="340E4C46"/>
    <w:rsid w:val="346A6D13"/>
    <w:rsid w:val="349B6ECC"/>
    <w:rsid w:val="34AF5255"/>
    <w:rsid w:val="34E67E33"/>
    <w:rsid w:val="350F0B10"/>
    <w:rsid w:val="352F5E45"/>
    <w:rsid w:val="35731BF7"/>
    <w:rsid w:val="358E07DF"/>
    <w:rsid w:val="35A95619"/>
    <w:rsid w:val="35B523C8"/>
    <w:rsid w:val="35DF434D"/>
    <w:rsid w:val="362F5A75"/>
    <w:rsid w:val="36B82BC3"/>
    <w:rsid w:val="36C04AA3"/>
    <w:rsid w:val="36C50230"/>
    <w:rsid w:val="36CE4DBA"/>
    <w:rsid w:val="36EE7787"/>
    <w:rsid w:val="36F25058"/>
    <w:rsid w:val="36FD2622"/>
    <w:rsid w:val="372D59B4"/>
    <w:rsid w:val="373B6744"/>
    <w:rsid w:val="373F13C6"/>
    <w:rsid w:val="387168C2"/>
    <w:rsid w:val="38BD1551"/>
    <w:rsid w:val="38E30E42"/>
    <w:rsid w:val="39032616"/>
    <w:rsid w:val="390C65EA"/>
    <w:rsid w:val="392C47F2"/>
    <w:rsid w:val="396A135F"/>
    <w:rsid w:val="3A2B484E"/>
    <w:rsid w:val="3A360B56"/>
    <w:rsid w:val="3A6C59D3"/>
    <w:rsid w:val="3ABC2211"/>
    <w:rsid w:val="3AD91D1C"/>
    <w:rsid w:val="3B110AD2"/>
    <w:rsid w:val="3B614F44"/>
    <w:rsid w:val="3B801978"/>
    <w:rsid w:val="3B9E32F2"/>
    <w:rsid w:val="3BE15B0C"/>
    <w:rsid w:val="3C2477CC"/>
    <w:rsid w:val="3C4147FD"/>
    <w:rsid w:val="3C456259"/>
    <w:rsid w:val="3C7C3878"/>
    <w:rsid w:val="3C814BF9"/>
    <w:rsid w:val="3C9B68A6"/>
    <w:rsid w:val="3CCC056A"/>
    <w:rsid w:val="3CCF3B8F"/>
    <w:rsid w:val="3CFC28CA"/>
    <w:rsid w:val="3D0D307C"/>
    <w:rsid w:val="3D2D53EE"/>
    <w:rsid w:val="3D525801"/>
    <w:rsid w:val="3D837B60"/>
    <w:rsid w:val="3DAA5DED"/>
    <w:rsid w:val="3DB23EA1"/>
    <w:rsid w:val="3DDA6613"/>
    <w:rsid w:val="3E6B1BCA"/>
    <w:rsid w:val="3E740EBA"/>
    <w:rsid w:val="3E860BED"/>
    <w:rsid w:val="3E944CDC"/>
    <w:rsid w:val="3E9A0E21"/>
    <w:rsid w:val="3EFE0783"/>
    <w:rsid w:val="3FD80DB1"/>
    <w:rsid w:val="3FDB5F36"/>
    <w:rsid w:val="403501D5"/>
    <w:rsid w:val="407E7726"/>
    <w:rsid w:val="40A21A69"/>
    <w:rsid w:val="40A27B29"/>
    <w:rsid w:val="417E118A"/>
    <w:rsid w:val="41943C24"/>
    <w:rsid w:val="41B4200F"/>
    <w:rsid w:val="421379B4"/>
    <w:rsid w:val="4235270E"/>
    <w:rsid w:val="424F1EDA"/>
    <w:rsid w:val="425B73AC"/>
    <w:rsid w:val="42932E9F"/>
    <w:rsid w:val="42973A50"/>
    <w:rsid w:val="42BF3786"/>
    <w:rsid w:val="430D140F"/>
    <w:rsid w:val="4364437A"/>
    <w:rsid w:val="43935E03"/>
    <w:rsid w:val="4396489C"/>
    <w:rsid w:val="43D56716"/>
    <w:rsid w:val="44122246"/>
    <w:rsid w:val="442962A2"/>
    <w:rsid w:val="443A0129"/>
    <w:rsid w:val="446B0669"/>
    <w:rsid w:val="45635287"/>
    <w:rsid w:val="45727E7A"/>
    <w:rsid w:val="45C46DED"/>
    <w:rsid w:val="45D87C98"/>
    <w:rsid w:val="45FE0CB0"/>
    <w:rsid w:val="46535859"/>
    <w:rsid w:val="4661114B"/>
    <w:rsid w:val="4680648E"/>
    <w:rsid w:val="46923ABB"/>
    <w:rsid w:val="469947EA"/>
    <w:rsid w:val="46B977A0"/>
    <w:rsid w:val="46CE613F"/>
    <w:rsid w:val="473D3E13"/>
    <w:rsid w:val="47416D8A"/>
    <w:rsid w:val="4742360F"/>
    <w:rsid w:val="474D15D1"/>
    <w:rsid w:val="475F3673"/>
    <w:rsid w:val="48612933"/>
    <w:rsid w:val="487277D8"/>
    <w:rsid w:val="487D4E0F"/>
    <w:rsid w:val="48A26623"/>
    <w:rsid w:val="49296D45"/>
    <w:rsid w:val="4944390E"/>
    <w:rsid w:val="495F4514"/>
    <w:rsid w:val="496C346B"/>
    <w:rsid w:val="499234FB"/>
    <w:rsid w:val="499854CE"/>
    <w:rsid w:val="49ED316A"/>
    <w:rsid w:val="4A330103"/>
    <w:rsid w:val="4A50547A"/>
    <w:rsid w:val="4A6622CC"/>
    <w:rsid w:val="4A6B1BCF"/>
    <w:rsid w:val="4A83385A"/>
    <w:rsid w:val="4AA55612"/>
    <w:rsid w:val="4ABA3DBB"/>
    <w:rsid w:val="4AC1242E"/>
    <w:rsid w:val="4AD974B2"/>
    <w:rsid w:val="4ADF3B5F"/>
    <w:rsid w:val="4B03227C"/>
    <w:rsid w:val="4B0C4D20"/>
    <w:rsid w:val="4B320132"/>
    <w:rsid w:val="4B9B2CE5"/>
    <w:rsid w:val="4C080A9F"/>
    <w:rsid w:val="4C1114D3"/>
    <w:rsid w:val="4C6573B5"/>
    <w:rsid w:val="4CB817A3"/>
    <w:rsid w:val="4CE23492"/>
    <w:rsid w:val="4D1016B1"/>
    <w:rsid w:val="4D742DB9"/>
    <w:rsid w:val="4D9329DF"/>
    <w:rsid w:val="4D9572C8"/>
    <w:rsid w:val="4DAC64FF"/>
    <w:rsid w:val="4DB71DF7"/>
    <w:rsid w:val="4E232750"/>
    <w:rsid w:val="4E5E4D9B"/>
    <w:rsid w:val="4F216CCA"/>
    <w:rsid w:val="4F284A1F"/>
    <w:rsid w:val="4FAF014E"/>
    <w:rsid w:val="4FBD1F95"/>
    <w:rsid w:val="4FBF5D0D"/>
    <w:rsid w:val="501C6FDF"/>
    <w:rsid w:val="505C172D"/>
    <w:rsid w:val="50B92BBB"/>
    <w:rsid w:val="50F34C86"/>
    <w:rsid w:val="512C7571"/>
    <w:rsid w:val="517C1F2D"/>
    <w:rsid w:val="51C37BAA"/>
    <w:rsid w:val="51E901D2"/>
    <w:rsid w:val="51F021AD"/>
    <w:rsid w:val="520071F9"/>
    <w:rsid w:val="521120F0"/>
    <w:rsid w:val="52411A56"/>
    <w:rsid w:val="527C1C93"/>
    <w:rsid w:val="532D2E2E"/>
    <w:rsid w:val="53BB588E"/>
    <w:rsid w:val="53D70BF2"/>
    <w:rsid w:val="5401558A"/>
    <w:rsid w:val="540E7263"/>
    <w:rsid w:val="541D74A6"/>
    <w:rsid w:val="542D78B1"/>
    <w:rsid w:val="5458228C"/>
    <w:rsid w:val="5468095C"/>
    <w:rsid w:val="546B1FBF"/>
    <w:rsid w:val="552C4271"/>
    <w:rsid w:val="557B5C48"/>
    <w:rsid w:val="55896016"/>
    <w:rsid w:val="55F0104C"/>
    <w:rsid w:val="56393AB4"/>
    <w:rsid w:val="56437E2E"/>
    <w:rsid w:val="568E62D8"/>
    <w:rsid w:val="56A34776"/>
    <w:rsid w:val="56AD68BF"/>
    <w:rsid w:val="56CB143B"/>
    <w:rsid w:val="56FB3ACE"/>
    <w:rsid w:val="573B211D"/>
    <w:rsid w:val="57431605"/>
    <w:rsid w:val="57714637"/>
    <w:rsid w:val="57BC1493"/>
    <w:rsid w:val="57DC046C"/>
    <w:rsid w:val="57FF31E0"/>
    <w:rsid w:val="58327A89"/>
    <w:rsid w:val="585277D3"/>
    <w:rsid w:val="58954F4A"/>
    <w:rsid w:val="589E14BE"/>
    <w:rsid w:val="58A73B18"/>
    <w:rsid w:val="58FB03FC"/>
    <w:rsid w:val="58FD585B"/>
    <w:rsid w:val="59C12681"/>
    <w:rsid w:val="5A870490"/>
    <w:rsid w:val="5B014CAD"/>
    <w:rsid w:val="5B5B0FE0"/>
    <w:rsid w:val="5C321615"/>
    <w:rsid w:val="5C387213"/>
    <w:rsid w:val="5C3F6736"/>
    <w:rsid w:val="5C6C4B85"/>
    <w:rsid w:val="5CB169DD"/>
    <w:rsid w:val="5CBC3478"/>
    <w:rsid w:val="5CF44C94"/>
    <w:rsid w:val="5D177D18"/>
    <w:rsid w:val="5D7F3BFB"/>
    <w:rsid w:val="5D861D83"/>
    <w:rsid w:val="5E825E6A"/>
    <w:rsid w:val="5E9140B4"/>
    <w:rsid w:val="5EBC2342"/>
    <w:rsid w:val="5ED13367"/>
    <w:rsid w:val="5F076D88"/>
    <w:rsid w:val="5F4C7515"/>
    <w:rsid w:val="5F5339DC"/>
    <w:rsid w:val="5F553F98"/>
    <w:rsid w:val="5FDC1864"/>
    <w:rsid w:val="5FE51CA1"/>
    <w:rsid w:val="60350E83"/>
    <w:rsid w:val="6046763C"/>
    <w:rsid w:val="60924BD2"/>
    <w:rsid w:val="60A463A0"/>
    <w:rsid w:val="60C71F58"/>
    <w:rsid w:val="61C06C93"/>
    <w:rsid w:val="61E66659"/>
    <w:rsid w:val="62214CDD"/>
    <w:rsid w:val="622B0FE0"/>
    <w:rsid w:val="623A6FC8"/>
    <w:rsid w:val="624443B7"/>
    <w:rsid w:val="629C50B9"/>
    <w:rsid w:val="62C3746A"/>
    <w:rsid w:val="62EE4441"/>
    <w:rsid w:val="62F12229"/>
    <w:rsid w:val="6384309D"/>
    <w:rsid w:val="63FB591F"/>
    <w:rsid w:val="64477526"/>
    <w:rsid w:val="648F3A13"/>
    <w:rsid w:val="64AD13FC"/>
    <w:rsid w:val="64BF19A8"/>
    <w:rsid w:val="65062AC6"/>
    <w:rsid w:val="652C579B"/>
    <w:rsid w:val="65B57BFD"/>
    <w:rsid w:val="662445B5"/>
    <w:rsid w:val="66467F55"/>
    <w:rsid w:val="66A22601"/>
    <w:rsid w:val="671D5688"/>
    <w:rsid w:val="6750505D"/>
    <w:rsid w:val="677D5DBA"/>
    <w:rsid w:val="67A340D4"/>
    <w:rsid w:val="67BB384B"/>
    <w:rsid w:val="67CE28A1"/>
    <w:rsid w:val="67DC7407"/>
    <w:rsid w:val="67F31F08"/>
    <w:rsid w:val="682E3087"/>
    <w:rsid w:val="68680C6F"/>
    <w:rsid w:val="686B49B9"/>
    <w:rsid w:val="68976120"/>
    <w:rsid w:val="689A6C6E"/>
    <w:rsid w:val="689F3D90"/>
    <w:rsid w:val="68B43871"/>
    <w:rsid w:val="68B87781"/>
    <w:rsid w:val="68D85FB0"/>
    <w:rsid w:val="68E048D2"/>
    <w:rsid w:val="6905258B"/>
    <w:rsid w:val="6912753B"/>
    <w:rsid w:val="693435D5"/>
    <w:rsid w:val="69454C7D"/>
    <w:rsid w:val="69CC30A8"/>
    <w:rsid w:val="6A217C05"/>
    <w:rsid w:val="6A8105C6"/>
    <w:rsid w:val="6A9A4F55"/>
    <w:rsid w:val="6AC505C1"/>
    <w:rsid w:val="6AD40467"/>
    <w:rsid w:val="6AE32540"/>
    <w:rsid w:val="6AFA1796"/>
    <w:rsid w:val="6B0869DC"/>
    <w:rsid w:val="6B2C7A03"/>
    <w:rsid w:val="6B510DF7"/>
    <w:rsid w:val="6B8E573E"/>
    <w:rsid w:val="6BE06441"/>
    <w:rsid w:val="6BEC4261"/>
    <w:rsid w:val="6BF8180E"/>
    <w:rsid w:val="6BFD7E5E"/>
    <w:rsid w:val="6C1E2F8F"/>
    <w:rsid w:val="6C823EF2"/>
    <w:rsid w:val="6D167C0A"/>
    <w:rsid w:val="6D183510"/>
    <w:rsid w:val="6D194713"/>
    <w:rsid w:val="6D974858"/>
    <w:rsid w:val="6DDD5692"/>
    <w:rsid w:val="6E0145DB"/>
    <w:rsid w:val="6EB71252"/>
    <w:rsid w:val="6ED50C51"/>
    <w:rsid w:val="6EEC0D89"/>
    <w:rsid w:val="6F891CC2"/>
    <w:rsid w:val="6FB97C2B"/>
    <w:rsid w:val="6FBB39A3"/>
    <w:rsid w:val="708479A1"/>
    <w:rsid w:val="709B13D7"/>
    <w:rsid w:val="70AD57D4"/>
    <w:rsid w:val="70B65E38"/>
    <w:rsid w:val="70CE0297"/>
    <w:rsid w:val="70D914A0"/>
    <w:rsid w:val="70ED5085"/>
    <w:rsid w:val="70FB27A7"/>
    <w:rsid w:val="710B0563"/>
    <w:rsid w:val="710B2883"/>
    <w:rsid w:val="7127684F"/>
    <w:rsid w:val="712E063C"/>
    <w:rsid w:val="715749A8"/>
    <w:rsid w:val="7169742F"/>
    <w:rsid w:val="719646C8"/>
    <w:rsid w:val="71D60BA6"/>
    <w:rsid w:val="71D60CC1"/>
    <w:rsid w:val="723F6B0D"/>
    <w:rsid w:val="729F57FE"/>
    <w:rsid w:val="72E8016E"/>
    <w:rsid w:val="733773F1"/>
    <w:rsid w:val="7338355D"/>
    <w:rsid w:val="738F0153"/>
    <w:rsid w:val="73F34D19"/>
    <w:rsid w:val="75036770"/>
    <w:rsid w:val="750C4CA1"/>
    <w:rsid w:val="754B7577"/>
    <w:rsid w:val="75AA6994"/>
    <w:rsid w:val="762704F2"/>
    <w:rsid w:val="7697700D"/>
    <w:rsid w:val="769B271D"/>
    <w:rsid w:val="76BA5481"/>
    <w:rsid w:val="76CE0460"/>
    <w:rsid w:val="76EB74D0"/>
    <w:rsid w:val="773578DB"/>
    <w:rsid w:val="7741015F"/>
    <w:rsid w:val="775F7957"/>
    <w:rsid w:val="77624726"/>
    <w:rsid w:val="777127A3"/>
    <w:rsid w:val="77917C77"/>
    <w:rsid w:val="77E019EE"/>
    <w:rsid w:val="77E636B7"/>
    <w:rsid w:val="77F02658"/>
    <w:rsid w:val="77FA7033"/>
    <w:rsid w:val="78104B40"/>
    <w:rsid w:val="782D7408"/>
    <w:rsid w:val="782E14FB"/>
    <w:rsid w:val="784B4BCA"/>
    <w:rsid w:val="7858106E"/>
    <w:rsid w:val="78587B72"/>
    <w:rsid w:val="786A0A53"/>
    <w:rsid w:val="786D1EFA"/>
    <w:rsid w:val="788720C3"/>
    <w:rsid w:val="788D7EA7"/>
    <w:rsid w:val="78BD4D07"/>
    <w:rsid w:val="79610437"/>
    <w:rsid w:val="797F08F6"/>
    <w:rsid w:val="79815C5D"/>
    <w:rsid w:val="79CF6956"/>
    <w:rsid w:val="79D47FC0"/>
    <w:rsid w:val="7A1C14E2"/>
    <w:rsid w:val="7A2E3725"/>
    <w:rsid w:val="7A3E1333"/>
    <w:rsid w:val="7A695E4E"/>
    <w:rsid w:val="7A9C7803"/>
    <w:rsid w:val="7AB964D5"/>
    <w:rsid w:val="7AC6245A"/>
    <w:rsid w:val="7B0D4170"/>
    <w:rsid w:val="7B6B418C"/>
    <w:rsid w:val="7BAE0860"/>
    <w:rsid w:val="7BBD2674"/>
    <w:rsid w:val="7C0D04F6"/>
    <w:rsid w:val="7CB85204"/>
    <w:rsid w:val="7CDC13FD"/>
    <w:rsid w:val="7D4B7D93"/>
    <w:rsid w:val="7D502AF4"/>
    <w:rsid w:val="7D52310F"/>
    <w:rsid w:val="7D6C5713"/>
    <w:rsid w:val="7DAB4A9F"/>
    <w:rsid w:val="7DBA34EC"/>
    <w:rsid w:val="7DBE6875"/>
    <w:rsid w:val="7E3E0875"/>
    <w:rsid w:val="7E6612C6"/>
    <w:rsid w:val="7EB114D5"/>
    <w:rsid w:val="7ECE0D35"/>
    <w:rsid w:val="7EE1011C"/>
    <w:rsid w:val="7EE822DB"/>
    <w:rsid w:val="7EF91F46"/>
    <w:rsid w:val="7F2F28C1"/>
    <w:rsid w:val="7F91179F"/>
    <w:rsid w:val="7F9542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nhideWhenUsed="0"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0" w:semiHidden="0" w:name="header"/>
    <w:lsdException w:qFormat="1" w:unhideWhenUsed="0"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iPriority="99" w:name="Body Text First Indent 2"/>
    <w:lsdException w:uiPriority="99" w:name="Note Heading"/>
    <w:lsdException w:qFormat="1" w:uiPriority="0" w:semiHidden="0" w:name="Body Text 2"/>
    <w:lsdException w:uiPriority="99" w:name="Body Text 3"/>
    <w:lsdException w:qFormat="1"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9"/>
    <w:pPr>
      <w:spacing w:beforeAutospacing="1" w:afterAutospacing="1"/>
      <w:jc w:val="left"/>
      <w:outlineLvl w:val="0"/>
    </w:pPr>
    <w:rPr>
      <w:rFonts w:hint="eastAsia" w:ascii="宋体" w:hAnsi="宋体"/>
      <w:b/>
      <w:bCs/>
      <w:kern w:val="44"/>
      <w:sz w:val="48"/>
      <w:szCs w:val="48"/>
    </w:rPr>
  </w:style>
  <w:style w:type="paragraph" w:styleId="3">
    <w:name w:val="heading 2"/>
    <w:basedOn w:val="1"/>
    <w:next w:val="1"/>
    <w:link w:val="38"/>
    <w:qFormat/>
    <w:uiPriority w:val="0"/>
    <w:pPr>
      <w:keepNext/>
      <w:keepLines/>
      <w:tabs>
        <w:tab w:val="left" w:pos="860"/>
      </w:tabs>
      <w:spacing w:before="120" w:after="120" w:line="360" w:lineRule="auto"/>
      <w:outlineLvl w:val="1"/>
    </w:pPr>
    <w:rPr>
      <w:b/>
      <w:color w:val="0000CC"/>
      <w:kern w:val="0"/>
      <w:sz w:val="32"/>
      <w:szCs w:val="32"/>
    </w:rPr>
  </w:style>
  <w:style w:type="paragraph" w:styleId="4">
    <w:name w:val="heading 3"/>
    <w:basedOn w:val="1"/>
    <w:next w:val="1"/>
    <w:link w:val="50"/>
    <w:qFormat/>
    <w:uiPriority w:val="0"/>
    <w:pPr>
      <w:keepNext/>
      <w:keepLines/>
      <w:spacing w:before="260" w:after="260" w:line="416" w:lineRule="auto"/>
      <w:outlineLvl w:val="2"/>
    </w:pPr>
    <w:rPr>
      <w:rFonts w:ascii="等线" w:hAnsi="等线" w:eastAsia="等线"/>
      <w:b/>
      <w:bCs/>
      <w:sz w:val="32"/>
      <w:szCs w:val="32"/>
    </w:rPr>
  </w:style>
  <w:style w:type="paragraph" w:styleId="5">
    <w:name w:val="heading 4"/>
    <w:basedOn w:val="1"/>
    <w:next w:val="1"/>
    <w:qFormat/>
    <w:uiPriority w:val="0"/>
    <w:pPr>
      <w:keepNext/>
      <w:keepLines/>
      <w:tabs>
        <w:tab w:val="left" w:pos="2880"/>
      </w:tabs>
      <w:spacing w:before="280" w:after="290" w:line="372" w:lineRule="auto"/>
      <w:ind w:left="2880" w:hanging="360"/>
      <w:outlineLvl w:val="3"/>
    </w:pPr>
    <w:rPr>
      <w:rFonts w:ascii="Arial" w:hAnsi="Arial" w:eastAsia="黑体" w:cs="宋体"/>
      <w:b/>
      <w:bCs/>
      <w:kern w:val="0"/>
      <w:sz w:val="28"/>
      <w:szCs w:val="28"/>
    </w:rPr>
  </w:style>
  <w:style w:type="paragraph" w:styleId="6">
    <w:name w:val="heading 5"/>
    <w:basedOn w:val="1"/>
    <w:next w:val="1"/>
    <w:link w:val="85"/>
    <w:semiHidden/>
    <w:unhideWhenUsed/>
    <w:qFormat/>
    <w:uiPriority w:val="9"/>
    <w:pPr>
      <w:keepNext/>
      <w:keepLines/>
      <w:spacing w:before="280" w:after="290" w:line="376" w:lineRule="auto"/>
      <w:outlineLvl w:val="4"/>
    </w:pPr>
    <w:rPr>
      <w:b/>
      <w:bCs/>
      <w:sz w:val="28"/>
      <w:szCs w:val="28"/>
    </w:rPr>
  </w:style>
  <w:style w:type="paragraph" w:styleId="7">
    <w:name w:val="heading 6"/>
    <w:basedOn w:val="1"/>
    <w:next w:val="1"/>
    <w:link w:val="43"/>
    <w:qFormat/>
    <w:uiPriority w:val="0"/>
    <w:pPr>
      <w:keepNext/>
      <w:keepLines/>
      <w:adjustRightInd w:val="0"/>
      <w:snapToGrid w:val="0"/>
      <w:spacing w:before="120" w:beforeLines="50"/>
      <w:jc w:val="center"/>
      <w:outlineLvl w:val="5"/>
    </w:pPr>
    <w:rPr>
      <w:rFonts w:eastAsia="黑体"/>
      <w:bCs/>
      <w:sz w:val="24"/>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8">
    <w:name w:val="Normal Indent"/>
    <w:basedOn w:val="1"/>
    <w:next w:val="9"/>
    <w:link w:val="42"/>
    <w:qFormat/>
    <w:uiPriority w:val="0"/>
    <w:pPr>
      <w:ind w:firstLine="420" w:firstLineChars="200"/>
    </w:pPr>
  </w:style>
  <w:style w:type="paragraph" w:styleId="9">
    <w:name w:val="toc 1"/>
    <w:basedOn w:val="1"/>
    <w:next w:val="1"/>
    <w:unhideWhenUsed/>
    <w:qFormat/>
    <w:uiPriority w:val="39"/>
    <w:pPr>
      <w:tabs>
        <w:tab w:val="right" w:leader="dot" w:pos="8834"/>
      </w:tabs>
      <w:spacing w:line="360" w:lineRule="auto"/>
    </w:pPr>
    <w:rPr>
      <w:snapToGrid w:val="0"/>
      <w:sz w:val="24"/>
    </w:rPr>
  </w:style>
  <w:style w:type="paragraph" w:styleId="10">
    <w:name w:val="caption"/>
    <w:basedOn w:val="1"/>
    <w:next w:val="1"/>
    <w:unhideWhenUsed/>
    <w:qFormat/>
    <w:uiPriority w:val="35"/>
    <w:rPr>
      <w:rFonts w:eastAsia="黑体" w:asciiTheme="majorHAnsi" w:hAnsiTheme="majorHAnsi" w:cstheme="majorBidi"/>
      <w:sz w:val="20"/>
      <w:szCs w:val="20"/>
    </w:rPr>
  </w:style>
  <w:style w:type="paragraph" w:styleId="11">
    <w:name w:val="annotation text"/>
    <w:basedOn w:val="1"/>
    <w:link w:val="58"/>
    <w:semiHidden/>
    <w:unhideWhenUsed/>
    <w:qFormat/>
    <w:uiPriority w:val="99"/>
    <w:pPr>
      <w:jc w:val="left"/>
    </w:pPr>
  </w:style>
  <w:style w:type="paragraph" w:styleId="12">
    <w:name w:val="Body Text"/>
    <w:basedOn w:val="1"/>
    <w:next w:val="3"/>
    <w:link w:val="54"/>
    <w:qFormat/>
    <w:uiPriority w:val="0"/>
    <w:pPr>
      <w:spacing w:line="440" w:lineRule="atLeast"/>
    </w:pPr>
    <w:rPr>
      <w:sz w:val="28"/>
    </w:rPr>
  </w:style>
  <w:style w:type="paragraph" w:styleId="13">
    <w:name w:val="Body Text Indent"/>
    <w:basedOn w:val="1"/>
    <w:next w:val="14"/>
    <w:link w:val="87"/>
    <w:semiHidden/>
    <w:unhideWhenUsed/>
    <w:qFormat/>
    <w:uiPriority w:val="99"/>
    <w:pPr>
      <w:spacing w:after="120"/>
      <w:ind w:left="420" w:leftChars="200"/>
    </w:pPr>
  </w:style>
  <w:style w:type="paragraph" w:styleId="14">
    <w:name w:val="Body Text Indent 2"/>
    <w:basedOn w:val="1"/>
    <w:next w:val="1"/>
    <w:link w:val="61"/>
    <w:unhideWhenUsed/>
    <w:qFormat/>
    <w:uiPriority w:val="0"/>
    <w:pPr>
      <w:spacing w:after="120" w:line="480" w:lineRule="auto"/>
      <w:ind w:left="420" w:leftChars="200"/>
    </w:pPr>
  </w:style>
  <w:style w:type="paragraph" w:styleId="15">
    <w:name w:val="Plain Text"/>
    <w:basedOn w:val="1"/>
    <w:next w:val="9"/>
    <w:qFormat/>
    <w:uiPriority w:val="0"/>
    <w:rPr>
      <w:rFonts w:ascii="宋体" w:hAnsi="Courier New"/>
    </w:rPr>
  </w:style>
  <w:style w:type="paragraph" w:styleId="16">
    <w:name w:val="footer"/>
    <w:basedOn w:val="1"/>
    <w:link w:val="32"/>
    <w:qFormat/>
    <w:uiPriority w:val="99"/>
    <w:pPr>
      <w:tabs>
        <w:tab w:val="center" w:pos="4153"/>
        <w:tab w:val="right" w:pos="8306"/>
      </w:tabs>
      <w:snapToGrid w:val="0"/>
      <w:jc w:val="left"/>
    </w:pPr>
    <w:rPr>
      <w:rFonts w:asciiTheme="minorHAnsi" w:hAnsiTheme="minorHAnsi" w:eastAsiaTheme="minorEastAsia" w:cstheme="minorBidi"/>
      <w:sz w:val="18"/>
      <w:szCs w:val="22"/>
    </w:rPr>
  </w:style>
  <w:style w:type="paragraph" w:styleId="17">
    <w:name w:val="header"/>
    <w:basedOn w:val="1"/>
    <w:next w:val="1"/>
    <w:link w:val="37"/>
    <w:unhideWhenUsed/>
    <w:qFormat/>
    <w:uiPriority w:val="0"/>
    <w:pPr>
      <w:pBdr>
        <w:bottom w:val="single" w:color="auto" w:sz="6" w:space="1"/>
      </w:pBdr>
      <w:tabs>
        <w:tab w:val="center" w:pos="4153"/>
        <w:tab w:val="right" w:pos="8306"/>
      </w:tabs>
      <w:snapToGrid w:val="0"/>
      <w:jc w:val="center"/>
    </w:pPr>
    <w:rPr>
      <w:sz w:val="18"/>
      <w:szCs w:val="18"/>
    </w:rPr>
  </w:style>
  <w:style w:type="paragraph" w:styleId="18">
    <w:name w:val="toc 2"/>
    <w:basedOn w:val="1"/>
    <w:next w:val="1"/>
    <w:semiHidden/>
    <w:unhideWhenUsed/>
    <w:qFormat/>
    <w:uiPriority w:val="39"/>
    <w:pPr>
      <w:ind w:left="420" w:leftChars="200"/>
    </w:pPr>
  </w:style>
  <w:style w:type="paragraph" w:styleId="19">
    <w:name w:val="Body Text 2"/>
    <w:basedOn w:val="1"/>
    <w:link w:val="69"/>
    <w:unhideWhenUsed/>
    <w:qFormat/>
    <w:uiPriority w:val="0"/>
    <w:pPr>
      <w:spacing w:after="120" w:line="480" w:lineRule="auto"/>
    </w:pPr>
  </w:style>
  <w:style w:type="paragraph" w:styleId="20">
    <w:name w:val="Normal (Web)"/>
    <w:basedOn w:val="1"/>
    <w:link w:val="33"/>
    <w:qFormat/>
    <w:uiPriority w:val="0"/>
    <w:pPr>
      <w:widowControl/>
      <w:spacing w:before="100" w:beforeAutospacing="1" w:after="100" w:afterAutospacing="1"/>
      <w:jc w:val="left"/>
    </w:pPr>
    <w:rPr>
      <w:rFonts w:ascii="宋体" w:hAnsi="宋体" w:cstheme="minorBidi"/>
      <w:sz w:val="24"/>
      <w:szCs w:val="22"/>
    </w:rPr>
  </w:style>
  <w:style w:type="paragraph" w:styleId="21">
    <w:name w:val="annotation subject"/>
    <w:basedOn w:val="11"/>
    <w:next w:val="11"/>
    <w:link w:val="59"/>
    <w:semiHidden/>
    <w:unhideWhenUsed/>
    <w:qFormat/>
    <w:uiPriority w:val="99"/>
    <w:rPr>
      <w:b/>
      <w:bCs/>
    </w:rPr>
  </w:style>
  <w:style w:type="paragraph" w:styleId="22">
    <w:name w:val="Body Text First Indent"/>
    <w:basedOn w:val="12"/>
    <w:qFormat/>
    <w:uiPriority w:val="0"/>
    <w:pPr>
      <w:ind w:firstLine="420" w:firstLineChars="100"/>
    </w:pPr>
    <w:rPr>
      <w:rFonts w:ascii="Calibri" w:hAnsi="Calibri"/>
    </w:rPr>
  </w:style>
  <w:style w:type="paragraph" w:styleId="23">
    <w:name w:val="Body Text First Indent 2"/>
    <w:basedOn w:val="13"/>
    <w:next w:val="1"/>
    <w:link w:val="88"/>
    <w:semiHidden/>
    <w:unhideWhenUsed/>
    <w:qFormat/>
    <w:uiPriority w:val="99"/>
    <w:pPr>
      <w:ind w:firstLine="420" w:firstLineChars="200"/>
    </w:pPr>
  </w:style>
  <w:style w:type="table" w:styleId="25">
    <w:name w:val="Table Grid"/>
    <w:basedOn w:val="2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page number"/>
    <w:basedOn w:val="26"/>
    <w:qFormat/>
    <w:uiPriority w:val="0"/>
  </w:style>
  <w:style w:type="character" w:styleId="28">
    <w:name w:val="Hyperlink"/>
    <w:basedOn w:val="26"/>
    <w:unhideWhenUsed/>
    <w:qFormat/>
    <w:uiPriority w:val="99"/>
    <w:rPr>
      <w:color w:val="0563C1" w:themeColor="hyperlink"/>
      <w:u w:val="single"/>
      <w14:textFill>
        <w14:solidFill>
          <w14:schemeClr w14:val="hlink"/>
        </w14:solidFill>
      </w14:textFill>
    </w:rPr>
  </w:style>
  <w:style w:type="character" w:styleId="29">
    <w:name w:val="annotation reference"/>
    <w:basedOn w:val="26"/>
    <w:semiHidden/>
    <w:unhideWhenUsed/>
    <w:qFormat/>
    <w:uiPriority w:val="99"/>
    <w:rPr>
      <w:sz w:val="21"/>
      <w:szCs w:val="21"/>
    </w:rPr>
  </w:style>
  <w:style w:type="paragraph" w:customStyle="1" w:styleId="30">
    <w:name w:val="样式 正文文本缩进 + 行距: 1.5 倍行距"/>
    <w:qFormat/>
    <w:uiPriority w:val="0"/>
    <w:pPr>
      <w:widowControl w:val="0"/>
      <w:spacing w:after="120"/>
      <w:ind w:left="90" w:leftChars="32" w:firstLine="560" w:firstLineChars="200"/>
      <w:jc w:val="both"/>
    </w:pPr>
    <w:rPr>
      <w:rFonts w:ascii="Times New Roman" w:hAnsi="Times New Roman" w:eastAsia="宋体" w:cs="宋体"/>
      <w:kern w:val="2"/>
      <w:sz w:val="21"/>
      <w:szCs w:val="24"/>
      <w:lang w:val="en-US" w:eastAsia="zh-CN" w:bidi="ar-SA"/>
    </w:rPr>
  </w:style>
  <w:style w:type="paragraph" w:customStyle="1" w:styleId="31">
    <w:name w:val="Default"/>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32">
    <w:name w:val="页脚 字符1"/>
    <w:link w:val="16"/>
    <w:qFormat/>
    <w:locked/>
    <w:uiPriority w:val="99"/>
    <w:rPr>
      <w:sz w:val="18"/>
    </w:rPr>
  </w:style>
  <w:style w:type="character" w:customStyle="1" w:styleId="33">
    <w:name w:val="普通(网站) 字符"/>
    <w:link w:val="20"/>
    <w:qFormat/>
    <w:locked/>
    <w:uiPriority w:val="0"/>
    <w:rPr>
      <w:rFonts w:ascii="宋体" w:hAnsi="宋体" w:eastAsia="宋体"/>
      <w:sz w:val="24"/>
    </w:rPr>
  </w:style>
  <w:style w:type="character" w:customStyle="1" w:styleId="34">
    <w:name w:val="表格 Char"/>
    <w:link w:val="35"/>
    <w:qFormat/>
    <w:locked/>
    <w:uiPriority w:val="0"/>
    <w:rPr>
      <w:rFonts w:ascii="宋体"/>
    </w:rPr>
  </w:style>
  <w:style w:type="paragraph" w:customStyle="1" w:styleId="35">
    <w:name w:val="表格"/>
    <w:basedOn w:val="15"/>
    <w:next w:val="1"/>
    <w:link w:val="34"/>
    <w:qFormat/>
    <w:uiPriority w:val="0"/>
    <w:pPr>
      <w:adjustRightInd w:val="0"/>
      <w:snapToGrid w:val="0"/>
      <w:spacing w:beforeLines="10" w:afterLines="10" w:line="259" w:lineRule="auto"/>
      <w:jc w:val="center"/>
    </w:pPr>
    <w:rPr>
      <w:rFonts w:hAnsiTheme="minorHAnsi" w:eastAsiaTheme="minorEastAsia" w:cstheme="minorBidi"/>
      <w:szCs w:val="22"/>
    </w:rPr>
  </w:style>
  <w:style w:type="character" w:customStyle="1" w:styleId="36">
    <w:name w:val="页脚 字符"/>
    <w:basedOn w:val="26"/>
    <w:qFormat/>
    <w:uiPriority w:val="99"/>
    <w:rPr>
      <w:rFonts w:ascii="Times New Roman" w:hAnsi="Times New Roman" w:eastAsia="宋体" w:cs="Times New Roman"/>
      <w:sz w:val="18"/>
      <w:szCs w:val="18"/>
    </w:rPr>
  </w:style>
  <w:style w:type="character" w:customStyle="1" w:styleId="37">
    <w:name w:val="页眉 字符"/>
    <w:basedOn w:val="26"/>
    <w:link w:val="17"/>
    <w:qFormat/>
    <w:uiPriority w:val="0"/>
    <w:rPr>
      <w:rFonts w:ascii="Times New Roman" w:hAnsi="Times New Roman" w:eastAsia="宋体" w:cs="Times New Roman"/>
      <w:sz w:val="18"/>
      <w:szCs w:val="18"/>
    </w:rPr>
  </w:style>
  <w:style w:type="character" w:customStyle="1" w:styleId="38">
    <w:name w:val="标题 2 字符"/>
    <w:basedOn w:val="26"/>
    <w:link w:val="3"/>
    <w:qFormat/>
    <w:uiPriority w:val="0"/>
    <w:rPr>
      <w:rFonts w:ascii="Times New Roman" w:hAnsi="Times New Roman" w:eastAsia="宋体" w:cs="Times New Roman"/>
      <w:b/>
      <w:color w:val="0000CC"/>
      <w:kern w:val="0"/>
      <w:sz w:val="32"/>
      <w:szCs w:val="32"/>
    </w:rPr>
  </w:style>
  <w:style w:type="paragraph" w:customStyle="1" w:styleId="39">
    <w:name w:val="Table Paragraph"/>
    <w:basedOn w:val="1"/>
    <w:qFormat/>
    <w:uiPriority w:val="1"/>
    <w:pPr>
      <w:autoSpaceDE w:val="0"/>
      <w:autoSpaceDN w:val="0"/>
      <w:adjustRightInd w:val="0"/>
      <w:jc w:val="left"/>
    </w:pPr>
    <w:rPr>
      <w:rFonts w:eastAsia="等线"/>
      <w:kern w:val="0"/>
      <w:sz w:val="24"/>
    </w:rPr>
  </w:style>
  <w:style w:type="table" w:customStyle="1" w:styleId="40">
    <w:name w:val="Table Normal"/>
    <w:semiHidden/>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table" w:customStyle="1" w:styleId="41">
    <w:name w:val="三线表"/>
    <w:basedOn w:val="25"/>
    <w:qFormat/>
    <w:uiPriority w:val="0"/>
    <w:pPr>
      <w:spacing w:line="357" w:lineRule="atLeast"/>
      <w:jc w:val="center"/>
      <w:textAlignment w:val="baseline"/>
    </w:pPr>
    <w:tblPr>
      <w:tblBorders>
        <w:top w:val="single" w:color="auto" w:sz="2" w:space="0"/>
        <w:bottom w:val="single" w:color="auto" w:sz="2" w:space="0"/>
        <w:insideH w:val="single" w:color="auto" w:sz="2" w:space="0"/>
        <w:insideV w:val="single" w:color="auto" w:sz="2" w:space="0"/>
      </w:tblBorders>
    </w:tblPr>
    <w:tcPr>
      <w:vAlign w:val="center"/>
    </w:tcPr>
  </w:style>
  <w:style w:type="character" w:customStyle="1" w:styleId="42">
    <w:name w:val="正文缩进 字符"/>
    <w:link w:val="8"/>
    <w:qFormat/>
    <w:uiPriority w:val="0"/>
    <w:rPr>
      <w:rFonts w:ascii="Times New Roman" w:hAnsi="Times New Roman" w:eastAsia="宋体" w:cs="Times New Roman"/>
      <w:szCs w:val="24"/>
    </w:rPr>
  </w:style>
  <w:style w:type="character" w:customStyle="1" w:styleId="43">
    <w:name w:val="标题 6 字符"/>
    <w:basedOn w:val="26"/>
    <w:link w:val="7"/>
    <w:qFormat/>
    <w:uiPriority w:val="0"/>
    <w:rPr>
      <w:rFonts w:ascii="Times New Roman" w:hAnsi="Times New Roman" w:eastAsia="黑体" w:cs="Times New Roman"/>
      <w:bCs/>
      <w:sz w:val="24"/>
      <w:szCs w:val="24"/>
    </w:rPr>
  </w:style>
  <w:style w:type="table" w:customStyle="1" w:styleId="44">
    <w:name w:val="环评1"/>
    <w:basedOn w:val="24"/>
    <w:qFormat/>
    <w:uiPriority w:val="0"/>
    <w:pPr>
      <w:adjustRightInd w:val="0"/>
      <w:snapToGrid w:val="0"/>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45">
    <w:name w:val="1安宁正文"/>
    <w:basedOn w:val="1"/>
    <w:qFormat/>
    <w:uiPriority w:val="0"/>
    <w:pPr>
      <w:spacing w:line="360" w:lineRule="auto"/>
      <w:ind w:firstLine="560" w:firstLineChars="200"/>
    </w:pPr>
    <w:rPr>
      <w:sz w:val="28"/>
      <w:szCs w:val="20"/>
      <w:u w:color="000000"/>
    </w:rPr>
  </w:style>
  <w:style w:type="paragraph" w:customStyle="1" w:styleId="46">
    <w:name w:val="环评正文格式"/>
    <w:basedOn w:val="1"/>
    <w:qFormat/>
    <w:uiPriority w:val="0"/>
    <w:pPr>
      <w:widowControl/>
      <w:spacing w:line="360" w:lineRule="auto"/>
      <w:ind w:firstLine="420"/>
      <w:jc w:val="left"/>
      <w:textAlignment w:val="baseline"/>
    </w:pPr>
    <w:rPr>
      <w:rFonts w:cs="宋体"/>
      <w:color w:val="000000"/>
      <w:sz w:val="24"/>
      <w:szCs w:val="20"/>
      <w:u w:color="000000"/>
    </w:rPr>
  </w:style>
  <w:style w:type="character" w:customStyle="1" w:styleId="47">
    <w:name w:val="文章正文文字 Char"/>
    <w:link w:val="48"/>
    <w:qFormat/>
    <w:uiPriority w:val="0"/>
    <w:rPr>
      <w:rFonts w:ascii="Times New Roman" w:hAnsi="Times New Roman" w:eastAsia="宋体" w:cs="Times New Roman"/>
      <w:sz w:val="24"/>
      <w:szCs w:val="24"/>
    </w:rPr>
  </w:style>
  <w:style w:type="paragraph" w:customStyle="1" w:styleId="48">
    <w:name w:val="文章正文文字"/>
    <w:basedOn w:val="1"/>
    <w:link w:val="47"/>
    <w:qFormat/>
    <w:uiPriority w:val="0"/>
    <w:pPr>
      <w:spacing w:line="520" w:lineRule="exact"/>
      <w:ind w:firstLine="200" w:firstLineChars="200"/>
      <w:jc w:val="left"/>
    </w:pPr>
    <w:rPr>
      <w:sz w:val="24"/>
    </w:rPr>
  </w:style>
  <w:style w:type="paragraph" w:customStyle="1" w:styleId="49">
    <w:name w:val="5文章(治)"/>
    <w:basedOn w:val="1"/>
    <w:qFormat/>
    <w:uiPriority w:val="0"/>
    <w:pPr>
      <w:spacing w:line="520" w:lineRule="exact"/>
      <w:ind w:firstLine="480" w:firstLineChars="200"/>
    </w:pPr>
    <w:rPr>
      <w:rFonts w:ascii="宋体" w:hAnsi="宋体"/>
      <w:sz w:val="24"/>
      <w:u w:color="000000"/>
    </w:rPr>
  </w:style>
  <w:style w:type="character" w:customStyle="1" w:styleId="50">
    <w:name w:val="标题 3 字符"/>
    <w:basedOn w:val="26"/>
    <w:link w:val="4"/>
    <w:qFormat/>
    <w:uiPriority w:val="0"/>
    <w:rPr>
      <w:rFonts w:ascii="等线" w:hAnsi="等线" w:eastAsia="等线" w:cs="Times New Roman"/>
      <w:b/>
      <w:bCs/>
      <w:sz w:val="32"/>
      <w:szCs w:val="32"/>
    </w:rPr>
  </w:style>
  <w:style w:type="paragraph" w:customStyle="1" w:styleId="51">
    <w:name w:val="Char Char Char Char1"/>
    <w:basedOn w:val="1"/>
    <w:qFormat/>
    <w:uiPriority w:val="0"/>
    <w:pPr>
      <w:widowControl/>
      <w:spacing w:after="160" w:line="240" w:lineRule="exact"/>
      <w:jc w:val="left"/>
    </w:pPr>
    <w:rPr>
      <w:rFonts w:ascii="Verdana" w:hAnsi="Verdana"/>
      <w:kern w:val="0"/>
      <w:sz w:val="20"/>
      <w:szCs w:val="20"/>
      <w:u w:color="000000"/>
      <w:lang w:eastAsia="en-US"/>
    </w:rPr>
  </w:style>
  <w:style w:type="character" w:customStyle="1" w:styleId="52">
    <w:name w:val="正文标准样式 Char"/>
    <w:link w:val="53"/>
    <w:qFormat/>
    <w:uiPriority w:val="0"/>
    <w:rPr>
      <w:rFonts w:ascii="Times New Roman" w:hAnsi="Times New Roman" w:eastAsia="宋体" w:cs="Times New Roman"/>
      <w:sz w:val="24"/>
    </w:rPr>
  </w:style>
  <w:style w:type="paragraph" w:customStyle="1" w:styleId="53">
    <w:name w:val="正文标准样式"/>
    <w:basedOn w:val="1"/>
    <w:link w:val="52"/>
    <w:qFormat/>
    <w:uiPriority w:val="0"/>
    <w:pPr>
      <w:adjustRightInd w:val="0"/>
      <w:spacing w:line="300" w:lineRule="auto"/>
      <w:ind w:firstLine="482"/>
    </w:pPr>
    <w:rPr>
      <w:sz w:val="24"/>
      <w:szCs w:val="22"/>
    </w:rPr>
  </w:style>
  <w:style w:type="character" w:customStyle="1" w:styleId="54">
    <w:name w:val="正文文本 字符"/>
    <w:link w:val="12"/>
    <w:qFormat/>
    <w:uiPriority w:val="0"/>
    <w:rPr>
      <w:rFonts w:ascii="Times New Roman" w:hAnsi="Times New Roman" w:eastAsia="宋体" w:cs="Times New Roman"/>
      <w:sz w:val="28"/>
      <w:szCs w:val="24"/>
    </w:rPr>
  </w:style>
  <w:style w:type="character" w:customStyle="1" w:styleId="55">
    <w:name w:val="正文文本 字符1"/>
    <w:basedOn w:val="26"/>
    <w:semiHidden/>
    <w:qFormat/>
    <w:uiPriority w:val="99"/>
    <w:rPr>
      <w:rFonts w:ascii="Times New Roman" w:hAnsi="Times New Roman" w:eastAsia="宋体" w:cs="Times New Roman"/>
      <w:szCs w:val="24"/>
    </w:rPr>
  </w:style>
  <w:style w:type="paragraph" w:customStyle="1" w:styleId="56">
    <w:name w:val="正文22"/>
    <w:basedOn w:val="1"/>
    <w:qFormat/>
    <w:uiPriority w:val="0"/>
    <w:pPr>
      <w:widowControl/>
      <w:spacing w:line="357" w:lineRule="atLeast"/>
      <w:ind w:firstLine="480" w:firstLineChars="200"/>
      <w:textAlignment w:val="baseline"/>
    </w:pPr>
    <w:rPr>
      <w:color w:val="000000"/>
      <w:kern w:val="0"/>
      <w:szCs w:val="20"/>
      <w:u w:color="000000"/>
    </w:rPr>
  </w:style>
  <w:style w:type="table" w:customStyle="1" w:styleId="57">
    <w:name w:val="环评11"/>
    <w:basedOn w:val="24"/>
    <w:qFormat/>
    <w:uiPriority w:val="99"/>
    <w:pPr>
      <w:adjustRightInd w:val="0"/>
      <w:snapToGrid w:val="0"/>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58">
    <w:name w:val="批注文字 字符"/>
    <w:basedOn w:val="26"/>
    <w:link w:val="11"/>
    <w:semiHidden/>
    <w:qFormat/>
    <w:uiPriority w:val="99"/>
    <w:rPr>
      <w:rFonts w:ascii="Times New Roman" w:hAnsi="Times New Roman" w:eastAsia="宋体" w:cs="Times New Roman"/>
      <w:szCs w:val="24"/>
    </w:rPr>
  </w:style>
  <w:style w:type="character" w:customStyle="1" w:styleId="59">
    <w:name w:val="批注主题 字符"/>
    <w:basedOn w:val="58"/>
    <w:link w:val="21"/>
    <w:semiHidden/>
    <w:qFormat/>
    <w:uiPriority w:val="99"/>
    <w:rPr>
      <w:rFonts w:ascii="Times New Roman" w:hAnsi="Times New Roman" w:eastAsia="宋体" w:cs="Times New Roman"/>
      <w:b/>
      <w:bCs/>
      <w:szCs w:val="24"/>
    </w:rPr>
  </w:style>
  <w:style w:type="character" w:customStyle="1" w:styleId="60">
    <w:name w:val="未处理的提及1"/>
    <w:basedOn w:val="26"/>
    <w:semiHidden/>
    <w:unhideWhenUsed/>
    <w:qFormat/>
    <w:uiPriority w:val="99"/>
    <w:rPr>
      <w:color w:val="605E5C"/>
      <w:shd w:val="clear" w:color="auto" w:fill="E1DFDD"/>
    </w:rPr>
  </w:style>
  <w:style w:type="character" w:customStyle="1" w:styleId="61">
    <w:name w:val="正文文本缩进 2 字符"/>
    <w:basedOn w:val="26"/>
    <w:link w:val="14"/>
    <w:qFormat/>
    <w:uiPriority w:val="0"/>
    <w:rPr>
      <w:rFonts w:ascii="Times New Roman" w:hAnsi="Times New Roman" w:eastAsia="宋体" w:cs="Times New Roman"/>
      <w:szCs w:val="24"/>
    </w:rPr>
  </w:style>
  <w:style w:type="character" w:customStyle="1" w:styleId="62">
    <w:name w:val="我的正文 Char"/>
    <w:link w:val="63"/>
    <w:qFormat/>
    <w:uiPriority w:val="0"/>
    <w:rPr>
      <w:sz w:val="28"/>
    </w:rPr>
  </w:style>
  <w:style w:type="paragraph" w:customStyle="1" w:styleId="63">
    <w:name w:val="我的正文"/>
    <w:basedOn w:val="1"/>
    <w:link w:val="62"/>
    <w:qFormat/>
    <w:uiPriority w:val="0"/>
    <w:pPr>
      <w:spacing w:line="560" w:lineRule="exact"/>
      <w:ind w:firstLine="538"/>
    </w:pPr>
    <w:rPr>
      <w:rFonts w:asciiTheme="minorHAnsi" w:hAnsiTheme="minorHAnsi" w:eastAsiaTheme="minorEastAsia" w:cstheme="minorBidi"/>
      <w:sz w:val="28"/>
      <w:szCs w:val="22"/>
    </w:rPr>
  </w:style>
  <w:style w:type="character" w:customStyle="1" w:styleId="64">
    <w:name w:val="p0 Char Char"/>
    <w:link w:val="65"/>
    <w:qFormat/>
    <w:locked/>
    <w:uiPriority w:val="0"/>
    <w:rPr>
      <w:rFonts w:ascii="宋体" w:hAnsi="宋体" w:cs="宋体"/>
      <w:sz w:val="24"/>
      <w:szCs w:val="24"/>
    </w:rPr>
  </w:style>
  <w:style w:type="paragraph" w:customStyle="1" w:styleId="65">
    <w:name w:val="p0"/>
    <w:basedOn w:val="1"/>
    <w:link w:val="64"/>
    <w:qFormat/>
    <w:uiPriority w:val="0"/>
    <w:pPr>
      <w:widowControl/>
      <w:spacing w:before="100" w:beforeAutospacing="1" w:after="100" w:afterAutospacing="1"/>
      <w:jc w:val="left"/>
    </w:pPr>
    <w:rPr>
      <w:rFonts w:ascii="宋体" w:hAnsi="宋体" w:cs="宋体" w:eastAsiaTheme="minorEastAsia"/>
      <w:sz w:val="24"/>
    </w:rPr>
  </w:style>
  <w:style w:type="paragraph" w:customStyle="1" w:styleId="66">
    <w:name w:val="修订1"/>
    <w:hidden/>
    <w:semiHidden/>
    <w:qFormat/>
    <w:uiPriority w:val="99"/>
    <w:rPr>
      <w:rFonts w:ascii="Times New Roman" w:hAnsi="Times New Roman" w:eastAsia="宋体" w:cs="Times New Roman"/>
      <w:kern w:val="2"/>
      <w:sz w:val="21"/>
      <w:szCs w:val="24"/>
      <w:lang w:val="en-US" w:eastAsia="zh-CN" w:bidi="ar-SA"/>
    </w:rPr>
  </w:style>
  <w:style w:type="paragraph" w:customStyle="1" w:styleId="67">
    <w:name w:val="默认段落字体 Para Char Char Char1 Char Char Char Char"/>
    <w:basedOn w:val="1"/>
    <w:qFormat/>
    <w:uiPriority w:val="0"/>
    <w:pPr>
      <w:spacing w:line="480" w:lineRule="exact"/>
      <w:ind w:firstLine="720" w:firstLineChars="200"/>
    </w:pPr>
    <w:rPr>
      <w:sz w:val="24"/>
    </w:rPr>
  </w:style>
  <w:style w:type="character" w:customStyle="1" w:styleId="68">
    <w:name w:val="正文文本 2 字符"/>
    <w:basedOn w:val="26"/>
    <w:semiHidden/>
    <w:qFormat/>
    <w:uiPriority w:val="99"/>
    <w:rPr>
      <w:rFonts w:ascii="Times New Roman" w:hAnsi="Times New Roman" w:eastAsia="宋体" w:cs="Times New Roman"/>
      <w:szCs w:val="24"/>
    </w:rPr>
  </w:style>
  <w:style w:type="character" w:customStyle="1" w:styleId="69">
    <w:name w:val="正文文本 2 字符1"/>
    <w:link w:val="19"/>
    <w:qFormat/>
    <w:locked/>
    <w:uiPriority w:val="0"/>
    <w:rPr>
      <w:rFonts w:ascii="Times New Roman" w:hAnsi="Times New Roman" w:eastAsia="宋体" w:cs="Times New Roman"/>
      <w:szCs w:val="24"/>
    </w:rPr>
  </w:style>
  <w:style w:type="paragraph" w:customStyle="1" w:styleId="70">
    <w:name w:val="表格标题"/>
    <w:basedOn w:val="1"/>
    <w:qFormat/>
    <w:uiPriority w:val="0"/>
    <w:pPr>
      <w:spacing w:before="156" w:beforeLines="50"/>
      <w:jc w:val="center"/>
    </w:pPr>
    <w:rPr>
      <w:rFonts w:ascii="黑体" w:hAnsi="黑体" w:eastAsia="黑体" w:cstheme="minorBidi"/>
      <w:sz w:val="24"/>
    </w:rPr>
  </w:style>
  <w:style w:type="paragraph" w:customStyle="1" w:styleId="71">
    <w:name w:val="表格内"/>
    <w:basedOn w:val="1"/>
    <w:link w:val="76"/>
    <w:qFormat/>
    <w:uiPriority w:val="0"/>
    <w:pPr>
      <w:tabs>
        <w:tab w:val="left" w:pos="3225"/>
      </w:tabs>
      <w:adjustRightInd w:val="0"/>
      <w:snapToGrid w:val="0"/>
      <w:jc w:val="center"/>
    </w:pPr>
    <w:rPr>
      <w:szCs w:val="21"/>
      <w:lang w:val="zh-CN"/>
    </w:rPr>
  </w:style>
  <w:style w:type="table" w:customStyle="1" w:styleId="72">
    <w:name w:val="样式1"/>
    <w:basedOn w:val="24"/>
    <w:qFormat/>
    <w:uiPriority w:val="99"/>
    <w:pPr>
      <w:jc w:val="center"/>
    </w:pPr>
    <w:rPr>
      <w:rFonts w:eastAsia="Times New Roman"/>
    </w:rPr>
    <w:tblPr>
      <w:tblBorders>
        <w:top w:val="single" w:color="auto" w:sz="12" w:space="0"/>
        <w:bottom w:val="single" w:color="auto" w:sz="12" w:space="0"/>
        <w:insideH w:val="single" w:color="auto" w:sz="2" w:space="0"/>
        <w:insideV w:val="single" w:color="auto" w:sz="2" w:space="0"/>
      </w:tblBorders>
    </w:tblPr>
    <w:trPr>
      <w:cantSplit/>
      <w:tblHeader/>
    </w:trPr>
    <w:tcPr>
      <w:vAlign w:val="center"/>
    </w:tcPr>
  </w:style>
  <w:style w:type="table" w:customStyle="1" w:styleId="73">
    <w:name w:val="环评表格"/>
    <w:basedOn w:val="24"/>
    <w:qFormat/>
    <w:uiPriority w:val="99"/>
    <w:pPr>
      <w:adjustRightInd w:val="0"/>
      <w:snapToGrid w:val="0"/>
      <w:jc w:val="center"/>
    </w:p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paragraph" w:customStyle="1" w:styleId="74">
    <w:name w:val="报告表格"/>
    <w:basedOn w:val="1"/>
    <w:qFormat/>
    <w:uiPriority w:val="0"/>
    <w:pPr>
      <w:autoSpaceDE w:val="0"/>
      <w:autoSpaceDN w:val="0"/>
      <w:adjustRightInd w:val="0"/>
      <w:spacing w:before="40" w:after="40"/>
      <w:jc w:val="center"/>
      <w:textAlignment w:val="bottom"/>
    </w:pPr>
    <w:rPr>
      <w:kern w:val="0"/>
      <w:szCs w:val="20"/>
      <w:u w:color="000000"/>
    </w:rPr>
  </w:style>
  <w:style w:type="paragraph" w:customStyle="1" w:styleId="75">
    <w:name w:val="表格内容"/>
    <w:basedOn w:val="12"/>
    <w:qFormat/>
    <w:uiPriority w:val="0"/>
    <w:pPr>
      <w:adjustRightInd w:val="0"/>
      <w:snapToGrid w:val="0"/>
    </w:pPr>
    <w:rPr>
      <w:sz w:val="30"/>
      <w:szCs w:val="21"/>
    </w:rPr>
  </w:style>
  <w:style w:type="character" w:customStyle="1" w:styleId="76">
    <w:name w:val="表格内 Char"/>
    <w:link w:val="71"/>
    <w:qFormat/>
    <w:uiPriority w:val="0"/>
    <w:rPr>
      <w:kern w:val="2"/>
      <w:sz w:val="21"/>
      <w:szCs w:val="21"/>
      <w:lang w:val="zh-CN"/>
    </w:rPr>
  </w:style>
  <w:style w:type="character" w:customStyle="1" w:styleId="77">
    <w:name w:val="font01"/>
    <w:basedOn w:val="26"/>
    <w:qFormat/>
    <w:uiPriority w:val="0"/>
    <w:rPr>
      <w:rFonts w:hint="eastAsia" w:ascii="宋体" w:hAnsi="宋体" w:eastAsia="宋体" w:cs="宋体"/>
      <w:color w:val="000000"/>
      <w:sz w:val="21"/>
      <w:szCs w:val="21"/>
      <w:u w:val="none"/>
    </w:rPr>
  </w:style>
  <w:style w:type="character" w:customStyle="1" w:styleId="78">
    <w:name w:val="font21"/>
    <w:basedOn w:val="26"/>
    <w:qFormat/>
    <w:uiPriority w:val="0"/>
    <w:rPr>
      <w:rFonts w:hint="default" w:ascii="Times New Roman" w:hAnsi="Times New Roman" w:cs="Times New Roman"/>
      <w:color w:val="000000"/>
      <w:sz w:val="21"/>
      <w:szCs w:val="21"/>
      <w:u w:val="none"/>
    </w:rPr>
  </w:style>
  <w:style w:type="character" w:customStyle="1" w:styleId="79">
    <w:name w:val="font31"/>
    <w:basedOn w:val="26"/>
    <w:qFormat/>
    <w:uiPriority w:val="0"/>
    <w:rPr>
      <w:rFonts w:hint="eastAsia" w:ascii="宋体" w:hAnsi="宋体" w:eastAsia="宋体" w:cs="宋体"/>
      <w:color w:val="000000"/>
      <w:sz w:val="21"/>
      <w:szCs w:val="21"/>
      <w:u w:val="single"/>
    </w:rPr>
  </w:style>
  <w:style w:type="character" w:customStyle="1" w:styleId="80">
    <w:name w:val="font51"/>
    <w:basedOn w:val="26"/>
    <w:qFormat/>
    <w:uiPriority w:val="0"/>
    <w:rPr>
      <w:rFonts w:hint="default" w:ascii="Times New Roman" w:hAnsi="Times New Roman" w:cs="Times New Roman"/>
      <w:color w:val="000000"/>
      <w:sz w:val="21"/>
      <w:szCs w:val="21"/>
      <w:u w:val="none"/>
      <w:vertAlign w:val="superscript"/>
    </w:rPr>
  </w:style>
  <w:style w:type="paragraph" w:customStyle="1" w:styleId="81">
    <w:name w:val="表格内文字2"/>
    <w:basedOn w:val="1"/>
    <w:qFormat/>
    <w:uiPriority w:val="0"/>
    <w:pPr>
      <w:adjustRightInd w:val="0"/>
      <w:snapToGrid w:val="0"/>
      <w:jc w:val="center"/>
    </w:pPr>
    <w:rPr>
      <w:snapToGrid w:val="0"/>
      <w:color w:val="000000" w:themeColor="text1"/>
      <w:szCs w:val="21"/>
      <w:u w:color="000000" w:themeColor="text1"/>
      <w14:textFill>
        <w14:solidFill>
          <w14:schemeClr w14:val="tx1"/>
        </w14:solidFill>
      </w14:textFill>
    </w:rPr>
  </w:style>
  <w:style w:type="table" w:customStyle="1" w:styleId="82">
    <w:name w:val="环评13"/>
    <w:basedOn w:val="24"/>
    <w:qFormat/>
    <w:uiPriority w:val="0"/>
    <w:pPr>
      <w:adjustRightInd w:val="0"/>
      <w:snapToGrid w:val="0"/>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83">
    <w:name w:val="自定义正文"/>
    <w:basedOn w:val="1"/>
    <w:qFormat/>
    <w:uiPriority w:val="0"/>
    <w:pPr>
      <w:adjustRightInd w:val="0"/>
      <w:spacing w:line="360" w:lineRule="auto"/>
      <w:ind w:firstLine="560"/>
    </w:pPr>
    <w:rPr>
      <w:sz w:val="28"/>
    </w:rPr>
  </w:style>
  <w:style w:type="paragraph" w:customStyle="1" w:styleId="84">
    <w:name w:val="新格式表"/>
    <w:basedOn w:val="1"/>
    <w:qFormat/>
    <w:uiPriority w:val="0"/>
    <w:pPr>
      <w:adjustRightInd w:val="0"/>
      <w:snapToGrid w:val="0"/>
      <w:spacing w:line="0" w:lineRule="atLeast"/>
      <w:jc w:val="center"/>
    </w:pPr>
    <w:rPr>
      <w:color w:val="000000"/>
      <w:kern w:val="0"/>
      <w:szCs w:val="21"/>
    </w:rPr>
  </w:style>
  <w:style w:type="character" w:customStyle="1" w:styleId="85">
    <w:name w:val="标题 5 字符"/>
    <w:basedOn w:val="26"/>
    <w:link w:val="6"/>
    <w:semiHidden/>
    <w:qFormat/>
    <w:uiPriority w:val="9"/>
    <w:rPr>
      <w:b/>
      <w:bCs/>
      <w:kern w:val="2"/>
      <w:sz w:val="28"/>
      <w:szCs w:val="28"/>
    </w:rPr>
  </w:style>
  <w:style w:type="character" w:styleId="86">
    <w:name w:val="Placeholder Text"/>
    <w:basedOn w:val="26"/>
    <w:unhideWhenUsed/>
    <w:qFormat/>
    <w:uiPriority w:val="99"/>
    <w:rPr>
      <w:color w:val="808080"/>
    </w:rPr>
  </w:style>
  <w:style w:type="character" w:customStyle="1" w:styleId="87">
    <w:name w:val="正文文本缩进 字符"/>
    <w:basedOn w:val="26"/>
    <w:link w:val="13"/>
    <w:semiHidden/>
    <w:qFormat/>
    <w:uiPriority w:val="99"/>
    <w:rPr>
      <w:kern w:val="2"/>
      <w:sz w:val="21"/>
      <w:szCs w:val="24"/>
    </w:rPr>
  </w:style>
  <w:style w:type="character" w:customStyle="1" w:styleId="88">
    <w:name w:val="正文文本首行缩进 2 字符"/>
    <w:basedOn w:val="87"/>
    <w:link w:val="23"/>
    <w:semiHidden/>
    <w:qFormat/>
    <w:uiPriority w:val="99"/>
    <w:rPr>
      <w:kern w:val="2"/>
      <w:sz w:val="21"/>
      <w:szCs w:val="24"/>
    </w:rPr>
  </w:style>
  <w:style w:type="character" w:customStyle="1" w:styleId="89">
    <w:name w:val="font81"/>
    <w:basedOn w:val="26"/>
    <w:qFormat/>
    <w:uiPriority w:val="0"/>
    <w:rPr>
      <w:rFonts w:hint="eastAsia" w:ascii="宋体" w:hAnsi="宋体" w:eastAsia="宋体" w:cs="宋体"/>
      <w:color w:val="FF0000"/>
      <w:sz w:val="20"/>
      <w:szCs w:val="20"/>
      <w:u w:val="none"/>
    </w:rPr>
  </w:style>
  <w:style w:type="character" w:customStyle="1" w:styleId="90">
    <w:name w:val="font41"/>
    <w:basedOn w:val="26"/>
    <w:qFormat/>
    <w:uiPriority w:val="0"/>
    <w:rPr>
      <w:rFonts w:hint="eastAsia" w:ascii="宋体" w:hAnsi="宋体" w:eastAsia="宋体" w:cs="宋体"/>
      <w:color w:val="000000"/>
      <w:sz w:val="20"/>
      <w:szCs w:val="20"/>
      <w:u w:val="none"/>
    </w:rPr>
  </w:style>
  <w:style w:type="character" w:customStyle="1" w:styleId="91">
    <w:name w:val="正文 4 Char"/>
    <w:link w:val="92"/>
    <w:qFormat/>
    <w:locked/>
    <w:uiPriority w:val="0"/>
    <w:rPr>
      <w:bCs/>
      <w:sz w:val="24"/>
      <w:szCs w:val="24"/>
    </w:rPr>
  </w:style>
  <w:style w:type="paragraph" w:customStyle="1" w:styleId="92">
    <w:name w:val="正文 4"/>
    <w:basedOn w:val="1"/>
    <w:link w:val="91"/>
    <w:qFormat/>
    <w:uiPriority w:val="0"/>
    <w:pPr>
      <w:autoSpaceDE w:val="0"/>
      <w:autoSpaceDN w:val="0"/>
      <w:adjustRightInd w:val="0"/>
      <w:snapToGrid w:val="0"/>
      <w:spacing w:line="360" w:lineRule="auto"/>
      <w:ind w:firstLine="480" w:firstLineChars="200"/>
    </w:pPr>
    <w:rPr>
      <w:bCs/>
      <w:kern w:val="0"/>
      <w:sz w:val="24"/>
    </w:rPr>
  </w:style>
  <w:style w:type="paragraph" w:customStyle="1" w:styleId="93">
    <w:name w:val="报告书表格"/>
    <w:basedOn w:val="1"/>
    <w:link w:val="94"/>
    <w:qFormat/>
    <w:uiPriority w:val="0"/>
    <w:pPr>
      <w:adjustRightInd w:val="0"/>
      <w:spacing w:before="60" w:after="60" w:line="240" w:lineRule="atLeast"/>
      <w:jc w:val="center"/>
      <w:textAlignment w:val="baseline"/>
    </w:pPr>
    <w:rPr>
      <w:kern w:val="0"/>
      <w:szCs w:val="20"/>
    </w:rPr>
  </w:style>
  <w:style w:type="character" w:customStyle="1" w:styleId="94">
    <w:name w:val="报告书表格 Char"/>
    <w:link w:val="93"/>
    <w:qFormat/>
    <w:uiPriority w:val="0"/>
    <w:rPr>
      <w:sz w:val="21"/>
    </w:rPr>
  </w:style>
  <w:style w:type="paragraph" w:customStyle="1" w:styleId="95">
    <w:name w:val="表格文字"/>
    <w:basedOn w:val="1"/>
    <w:link w:val="96"/>
    <w:qFormat/>
    <w:uiPriority w:val="0"/>
    <w:pPr>
      <w:autoSpaceDE w:val="0"/>
      <w:autoSpaceDN w:val="0"/>
      <w:adjustRightInd w:val="0"/>
      <w:snapToGrid w:val="0"/>
      <w:jc w:val="center"/>
    </w:pPr>
    <w:rPr>
      <w:kern w:val="0"/>
      <w:szCs w:val="21"/>
    </w:rPr>
  </w:style>
  <w:style w:type="character" w:customStyle="1" w:styleId="96">
    <w:name w:val="表格文字 Char"/>
    <w:link w:val="95"/>
    <w:qFormat/>
    <w:uiPriority w:val="0"/>
    <w:rPr>
      <w:sz w:val="21"/>
      <w:szCs w:val="21"/>
    </w:rPr>
  </w:style>
  <w:style w:type="table" w:customStyle="1" w:styleId="97">
    <w:name w:val="样式2"/>
    <w:basedOn w:val="24"/>
    <w:qFormat/>
    <w:uiPriority w:val="99"/>
    <w:pPr>
      <w:jc w:val="center"/>
    </w:pPr>
    <w:rPr>
      <w:rFonts w:eastAsia="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paragraph" w:customStyle="1" w:styleId="98">
    <w:name w:val="报告书正文"/>
    <w:basedOn w:val="1"/>
    <w:qFormat/>
    <w:uiPriority w:val="0"/>
    <w:pPr>
      <w:adjustRightInd w:val="0"/>
      <w:snapToGrid w:val="0"/>
      <w:spacing w:line="360" w:lineRule="auto"/>
      <w:ind w:firstLine="480" w:firstLineChars="200"/>
    </w:pPr>
    <w:rPr>
      <w:color w:val="000000"/>
      <w:sz w:val="24"/>
    </w:rPr>
  </w:style>
  <w:style w:type="table" w:customStyle="1" w:styleId="99">
    <w:name w:val="环评12"/>
    <w:basedOn w:val="24"/>
    <w:qFormat/>
    <w:uiPriority w:val="0"/>
    <w:pPr>
      <w:adjustRightInd w:val="0"/>
      <w:snapToGrid w:val="0"/>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00">
    <w:name w:val="环评114"/>
    <w:basedOn w:val="24"/>
    <w:qFormat/>
    <w:uiPriority w:val="0"/>
    <w:pPr>
      <w:adjustRightInd w:val="0"/>
      <w:snapToGrid w:val="0"/>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paragraph" w:styleId="101">
    <w:name w:val="List Paragraph"/>
    <w:basedOn w:val="1"/>
    <w:unhideWhenUsed/>
    <w:qFormat/>
    <w:uiPriority w:val="99"/>
    <w:pPr>
      <w:ind w:firstLine="420" w:firstLineChars="200"/>
    </w:pPr>
  </w:style>
  <w:style w:type="paragraph" w:customStyle="1" w:styleId="102">
    <w:name w:val="新5级标题 表格"/>
    <w:basedOn w:val="1"/>
    <w:qFormat/>
    <w:uiPriority w:val="0"/>
    <w:pPr>
      <w:keepNext/>
      <w:keepLines/>
      <w:numPr>
        <w:ilvl w:val="4"/>
        <w:numId w:val="1"/>
      </w:numPr>
      <w:adjustRightInd w:val="0"/>
      <w:snapToGrid w:val="0"/>
      <w:ind w:left="0"/>
      <w:jc w:val="center"/>
      <w:outlineLvl w:val="4"/>
    </w:pPr>
    <w:rPr>
      <w:rFonts w:eastAsia="Times New Roman"/>
      <w:b/>
      <w:color w:val="000000"/>
      <w:szCs w:val="21"/>
    </w:rPr>
  </w:style>
  <w:style w:type="paragraph" w:customStyle="1" w:styleId="103">
    <w:name w:val="正正文"/>
    <w:basedOn w:val="1"/>
    <w:qFormat/>
    <w:uiPriority w:val="0"/>
    <w:pPr>
      <w:spacing w:line="360" w:lineRule="exact"/>
      <w:ind w:firstLine="200" w:firstLineChars="200"/>
      <w:jc w:val="left"/>
    </w:pPr>
    <w:rPr>
      <w:kern w:val="0"/>
      <w:szCs w:val="21"/>
    </w:rPr>
  </w:style>
  <w:style w:type="paragraph" w:customStyle="1" w:styleId="104">
    <w:name w:val="Table Text"/>
    <w:basedOn w:val="1"/>
    <w:semiHidden/>
    <w:qFormat/>
    <w:uiPriority w:val="0"/>
    <w:pPr>
      <w:widowControl/>
      <w:kinsoku w:val="0"/>
      <w:autoSpaceDE w:val="0"/>
      <w:autoSpaceDN w:val="0"/>
      <w:adjustRightInd w:val="0"/>
      <w:snapToGrid w:val="0"/>
      <w:jc w:val="left"/>
      <w:textAlignment w:val="baseline"/>
    </w:pPr>
    <w:rPr>
      <w:rFonts w:ascii="宋体" w:hAnsi="宋体" w:cs="宋体"/>
      <w:color w:val="000000"/>
      <w:kern w:val="0"/>
      <w:sz w:val="24"/>
    </w:rPr>
  </w:style>
  <w:style w:type="paragraph" w:customStyle="1" w:styleId="105">
    <w:name w:val="表"/>
    <w:basedOn w:val="1"/>
    <w:next w:val="106"/>
    <w:qFormat/>
    <w:uiPriority w:val="0"/>
    <w:pPr>
      <w:keepNext/>
      <w:adjustRightInd w:val="0"/>
      <w:spacing w:line="320" w:lineRule="exact"/>
      <w:jc w:val="center"/>
      <w:textAlignment w:val="baseline"/>
    </w:pPr>
    <w:rPr>
      <w:rFonts w:eastAsia="楷体_GB2312"/>
      <w:kern w:val="0"/>
      <w:szCs w:val="20"/>
    </w:rPr>
  </w:style>
  <w:style w:type="paragraph" w:customStyle="1" w:styleId="106">
    <w:name w:val="正文2"/>
    <w:basedOn w:val="1"/>
    <w:qFormat/>
    <w:uiPriority w:val="0"/>
    <w:pPr>
      <w:autoSpaceDE w:val="0"/>
      <w:autoSpaceDN w:val="0"/>
      <w:spacing w:line="480" w:lineRule="exact"/>
      <w:ind w:firstLine="1446" w:firstLineChars="200"/>
      <w:jc w:val="left"/>
    </w:pPr>
    <w:rPr>
      <w:color w:val="000000"/>
      <w:kern w:val="0"/>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0" Type="http://schemas.openxmlformats.org/officeDocument/2006/relationships/fontTable" Target="fontTable.xml"/><Relationship Id="rId7" Type="http://schemas.openxmlformats.org/officeDocument/2006/relationships/footer" Target="footer5.xml"/><Relationship Id="rId69" Type="http://schemas.openxmlformats.org/officeDocument/2006/relationships/customXml" Target="../customXml/item2.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footer" Target="footer4.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3.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er" Target="foot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png"/><Relationship Id="rId25" Type="http://schemas.openxmlformats.org/officeDocument/2006/relationships/image" Target="media/image14.jpeg"/><Relationship Id="rId24" Type="http://schemas.openxmlformats.org/officeDocument/2006/relationships/image" Target="media/image13.wmf"/><Relationship Id="rId23" Type="http://schemas.openxmlformats.org/officeDocument/2006/relationships/oleObject" Target="embeddings/oleObject3.bin"/><Relationship Id="rId22" Type="http://schemas.openxmlformats.org/officeDocument/2006/relationships/image" Target="media/image12.png"/><Relationship Id="rId21" Type="http://schemas.openxmlformats.org/officeDocument/2006/relationships/image" Target="media/image11.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wmf"/><Relationship Id="rId17" Type="http://schemas.openxmlformats.org/officeDocument/2006/relationships/oleObject" Target="embeddings/oleObject1.bin"/><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ad7b3636-7b3b-42c6-9b8b-fe724696a12e</errorID>
      <errorWord>2.</errorWord>
      <group>L1_AI</group>
      <groupName>深度校对</groupName>
      <ability>L2_AI_Title</ability>
      <abilityName>标题检查</abilityName>
      <candidateList>
        <item>1.</item>
      </candidateList>
      <explain>标题顺序错误，请检查标题顺序是否合理。</explain>
      <paraID>4DB64CE6</paraID>
      <start>0</start>
      <end>2</end>
      <status>unmodified</status>
      <modifiedWord/>
      <trackRevisions>false</trackRevisions>
    </reviewItem>
    <reviewItem>
      <errorID>8da16698-bd97-4194-8852-5dde742c6871</errorID>
      <errorWord>10.</errorWord>
      <group>L1_AI</group>
      <groupName>深度校对</groupName>
      <ability>L2_AI_Title</ability>
      <abilityName>标题检查</abilityName>
      <candidateList>
        <item>6.</item>
      </candidateList>
      <explain>标题顺序错误，请检查标题顺序是否合理。</explain>
      <paraID>729DC322</paraID>
      <start>0</start>
      <end>3</end>
      <status>unmodified</status>
      <modifiedWord/>
      <trackRevisions>false</trackRevisions>
    </reviewItem>
    <reviewItem>
      <errorID>12b4f155-d3d1-401e-86d0-a9c145f409bd</errorID>
      <errorWord>示意图</errorWord>
      <group>L1_AI</group>
      <groupName>深度校对</groupName>
      <ability>L2_AI_Punc</ability>
      <abilityName>标点纠错</abilityName>
      <candidateList>
        <item>示意图。</item>
      </candidateList>
      <explain/>
      <paraID>729DC322</paraID>
      <start>12</start>
      <end>15</end>
      <status>unmodified</status>
      <modifiedWord/>
      <trackRevisions>false</trackRevisions>
    </reviewItem>
    <reviewItem>
      <errorID>32360028-f991-423e-908e-29969745e7d0</errorID>
      <errorWord>5.</errorWord>
      <group>L1_AI</group>
      <groupName>深度校对</groupName>
      <ability>L2_AI_Title</ability>
      <abilityName>标题检查</abilityName>
      <candidateList>
        <item>6.</item>
      </candidateList>
      <explain>标题顺序错误，请检查标题顺序是否合理。</explain>
      <paraID>5800BD0E</paraID>
      <start>0</start>
      <end>2</end>
      <status>unmodified</status>
      <modifiedWord/>
      <trackRevisions>false</trackRevisions>
    </reviewItem>
    <reviewItem>
      <errorID>208aa68d-0058-40c5-9810-3e4f91dec057</errorID>
      <errorWord>中国-马来西亚</errorWord>
      <group>L1_Political</group>
      <groupName>政治性问题</groupName>
      <ability>L2_Unpolitical</ability>
      <abilityName>政治敏感错误</abilityName>
      <candidateList>
        <item>中国—马来西亚</item>
      </candidateList>
      <explain/>
      <paraID>5800BD0E</paraID>
      <start>3</start>
      <end>10</end>
      <status>modified</status>
      <modifiedWord>中国—马来西亚</modifiedWord>
      <trackRevisions>false</trackRevisions>
    </reviewItem>
    <reviewItem>
      <errorID>286f06bd-95d9-4310-a87b-326cda7a1996</errorID>
      <errorWord>11.</errorWord>
      <group>L1_AI</group>
      <groupName>深度校对</groupName>
      <ability>L2_AI_Title</ability>
      <abilityName>标题检查</abilityName>
      <candidateList>
        <item>10.</item>
      </candidateList>
      <explain>标题顺序错误，请检查标题顺序是否合理。</explain>
      <paraID>68B74A51</paraID>
      <start>0</start>
      <end>3</end>
      <status>unmodified</status>
      <modifiedWord/>
      <trackRevisions>false</trackRevisions>
    </reviewItem>
    <reviewItem>
      <errorID>e1b3f72d-e9b3-4dcb-a5b3-2cf215b043fc</errorID>
      <errorWord>广西</errorWord>
      <group>L1_AI</group>
      <groupName>深度校对</groupName>
      <ability>L2_AI_Word</ability>
      <abilityName>字词纠错</abilityName>
      <candidateList>
        <item> 广西</item>
      </candidateList>
      <explain/>
      <paraID>68B74A51</paraID>
      <start>3</start>
      <end>5</end>
      <status>unmodified</status>
      <modifiedWord/>
      <trackRevisions>false</trackRevisions>
    </reviewItem>
    <reviewItem>
      <errorID>acfb17d2-c56d-4e1a-8696-48df72ed33a7</errorID>
      <errorWord>）</errorWord>
      <group>L1_AI</group>
      <groupName>深度校对</groupName>
      <ability>L2_AI_Punc</ability>
      <abilityName>标点纠错</abilityName>
      <candidateList>
        <item>）。</item>
      </candidateList>
      <explain/>
      <paraID>68B74A51</paraID>
      <start>39</start>
      <end>40</end>
      <status>unmodified</status>
      <modifiedWord/>
      <trackRevisions>false</trackRevisions>
    </reviewItem>
    <reviewItem>
      <errorID>69514185-6e89-4fe2-8c6d-3c6063405591</errorID>
      <errorWord>12.</errorWord>
      <group>L1_AI</group>
      <groupName>深度校对</groupName>
      <ability>L2_AI_Title</ability>
      <abilityName>标题检查</abilityName>
      <candidateList>
        <item>11.</item>
      </candidateList>
      <explain>标题顺序错误，请检查标题顺序是否合理。</explain>
      <paraID>7E418D1A</paraID>
      <start>0</start>
      <end>3</end>
      <status>unmodified</status>
      <modifiedWord/>
      <trackRevisions>false</trackRevisions>
    </reviewItem>
    <reviewItem>
      <errorID>328b03e8-be40-4f3e-a71e-9dcf0465e5a8</errorID>
      <errorWord>）</errorWord>
      <group>L1_AI</group>
      <groupName>深度校对</groupName>
      <ability>L2_AI_Punc</ability>
      <abilityName>标点纠错</abilityName>
      <candidateList>
        <item/>
      </candidateList>
      <explain/>
      <paraID>7E418D1A</paraID>
      <start>35</start>
      <end>36</end>
      <status>unmodified</status>
      <modifiedWord/>
      <trackRevisions>false</trackRevisions>
    </reviewItem>
    <reviewItem>
      <errorID>b1d38eea-1683-45f2-9266-282abe53b9e3</errorID>
      <errorWord>]</errorWord>
      <group>L1_AI</group>
      <groupName>深度校对</groupName>
      <ability>L2_AI_Punc</ability>
      <abilityName>标点纠错</abilityName>
      <candidateList>
        <item>]。</item>
      </candidateList>
      <explain/>
      <paraID>7E418D1A</paraID>
      <start>44</start>
      <end>45</end>
      <status>unmodified</status>
      <modifiedWord/>
      <trackRevisions>false</trackRevisions>
    </reviewItem>
    <reviewItem>
      <errorID>24f73246-e7ce-43b9-984c-4a5a94bb0a19</errorID>
      <errorWord>局</errorWord>
      <group>L1_AI</group>
      <groupName>深度校对</groupName>
      <ability>L2_AI_Punc</ability>
      <abilityName>标点纠错</abilityName>
      <candidateList>
        <item>局。</item>
      </candidateList>
      <explain/>
      <paraID>2B4536C7</paraID>
      <start>17</start>
      <end>18</end>
      <status>unmodified</status>
      <modifiedWord/>
      <trackRevisions>false</trackRevisions>
    </reviewItem>
    <reviewItem>
      <errorID>2f012e50-22ba-47f0-b768-2cb2ca18ac36</errorID>
      <errorWord>》</errorWord>
      <group>L1_Word</group>
      <groupName>字词问题</groupName>
      <ability>L2_Typo</ability>
      <abilityName>字词错误</abilityName>
      <candidateList>
        <item>》等</item>
      </candidateList>
      <explain/>
      <paraID>5BD17798</paraID>
      <start>174</start>
      <end>175</end>
      <status>unmodified</status>
      <modifiedWord/>
      <trackRevisions>false</trackRevisions>
    </reviewItem>
    <reviewItem>
      <errorID>c8d01479-0c07-44e0-8345-49066cca3d53</errorID>
      <errorWord>中国-马来西亚</errorWord>
      <group>L1_Political</group>
      <groupName>政治性问题</groupName>
      <ability>L2_Unpolitical</ability>
      <abilityName>政治敏感错误</abilityName>
      <candidateList>
        <item>中国—马来西亚</item>
      </candidateList>
      <explain/>
      <paraID>5BD17798</paraID>
      <start>182</start>
      <end>189</end>
      <status>modified</status>
      <modifiedWord>中国—马来西亚</modifiedWord>
      <trackRevisions>false</trackRevisions>
    </reviewItem>
    <reviewItem>
      <errorID>c347e52b-7419-48dc-bed5-2d592b3ada75</errorID>
      <errorWord>同意</errorWord>
      <group>L1_AI</group>
      <groupName>深度校对</groupName>
      <ability>L2_AI_Punc</ability>
      <abilityName>标点纠错</abilityName>
      <candidateList>
        <item>，同意</item>
      </candidateList>
      <explain/>
      <paraID>5BD17798</paraID>
      <start>203</start>
      <end>205</end>
      <status>unmodified</status>
      <modifiedWord/>
      <trackRevisions>false</trackRevisions>
    </reviewItem>
    <reviewItem>
      <errorID>e6e7b815-2f6d-4fb8-b980-831cd13c2c3e</errorID>
      <errorWord>中国-马来西亚</errorWord>
      <group>L1_Political</group>
      <groupName>政治性问题</groupName>
      <ability>L2_Unpolitical</ability>
      <abilityName>政治敏感错误</abilityName>
      <candidateList>
        <item>中国—马来西亚</item>
      </candidateList>
      <explain/>
      <paraID>7372C665</paraID>
      <start>30</start>
      <end>37</end>
      <status>modified</status>
      <modifiedWord>中国—马来西亚</modifiedWord>
      <trackRevisions>false</trackRevisions>
    </reviewItem>
    <reviewItem>
      <errorID>3db162d2-b430-4c89-9abc-d55c8bf81fe6</errorID>
      <errorWord>国家发改委</errorWord>
      <group>L1_Knowledge</group>
      <groupName>知识性问题</groupName>
      <ability>L2_Knowledge</ability>
      <abilityName>其他知识</abilityName>
      <candidateList>
        <item>国家发展改革委</item>
      </candidateList>
      <explain/>
      <paraID>4667BA07</paraID>
      <start>27</start>
      <end>34</end>
      <status>modified</status>
      <modifiedWord>国家发展改革委</modifiedWord>
      <trackRevisions>false</trackRevisions>
    </reviewItem>
    <reviewItem>
      <errorID>f5fa7ae3-b6fd-47c0-9190-8d7a55f4243c</errorID>
      <errorWord>中国-马来西亚</errorWord>
      <group>L1_Political</group>
      <groupName>政治性问题</groupName>
      <ability>L2_Unpolitical</ability>
      <abilityName>政治敏感错误</abilityName>
      <candidateList>
        <item>中国—马来西亚</item>
      </candidateList>
      <explain/>
      <paraID>73C61567</paraID>
      <start>7</start>
      <end>14</end>
      <status>modified</status>
      <modifiedWord>中国—马来西亚</modifiedWord>
      <trackRevisions>false</trackRevisions>
    </reviewItem>
    <reviewItem>
      <errorID>dff9e24b-9d85-4bca-87a8-fe68255b9b4a</errorID>
      <errorWord>。</errorWord>
      <group>L1_AI</group>
      <groupName>深度校对</groupName>
      <ability>L2_AI_Punc</ability>
      <abilityName>标点纠错</abilityName>
      <candidateList>
        <item>；</item>
      </candidateList>
      <explain/>
      <paraID>620BD921</paraID>
      <start>63</start>
      <end>64</end>
      <status>unmodified</status>
      <modifiedWord/>
      <trackRevisions>false</trackRevisions>
    </reviewItem>
    <reviewItem>
      <errorID>3c809d43-2829-4446-8514-e577d399ed0e</errorID>
      <errorWord>主要经营以非保税业务为主</errorWord>
      <group>L1_Grammar</group>
      <groupName>语法问题</groupName>
      <ability>L2_Grammar</ability>
      <abilityName>语法错误</abilityName>
      <candidateList>
        <item>经营以非保税业务为主</item>
      </candidateList>
      <explain/>
      <paraID>55AEDA56</paraID>
      <start>2</start>
      <end>14</end>
      <status>unmodified</status>
      <modifiedWord/>
      <trackRevisions>false</trackRevisions>
    </reviewItem>
    <reviewItem>
      <errorID>94dceeea-3dd3-48c3-9281-5bb7008cbdf8</errorID>
      <errorWord>高能耗</errorWord>
      <group>L1_AI</group>
      <groupName>深度校对</groupName>
      <ability>L2_AI_Word</ability>
      <abilityName>字词纠错</abilityName>
      <candidateList>
        <item>高耗能</item>
      </candidateList>
      <explain/>
      <paraID> 74BBBEB</paraID>
      <start>26</start>
      <end>29</end>
      <status>unmodified</status>
      <modifiedWord/>
      <trackRevisions>false</trackRevisions>
    </reviewItem>
    <reviewItem>
      <errorID>6195d221-50fd-4735-b7ff-24329e9cc541</errorID>
      <errorWord>中国-马来西亚</errorWord>
      <group>L1_Political</group>
      <groupName>政治性问题</groupName>
      <ability>L2_Unpolitical</ability>
      <abilityName>政治敏感错误</abilityName>
      <candidateList>
        <item>中国—马来西亚</item>
      </candidateList>
      <explain/>
      <paraID> 74BBBEB</paraID>
      <start>55</start>
      <end>62</end>
      <status>modified</status>
      <modifiedWord>中国—马来西亚</modifiedWord>
      <trackRevisions>false</trackRevisions>
    </reviewItem>
    <reviewItem>
      <errorID>b9ac9f14-a99f-4215-a028-5a7767ce2c3a</errorID>
      <errorWord>。</errorWord>
      <group>L1_AI</group>
      <groupName>深度校对</groupName>
      <ability>L2_AI_Punc</ability>
      <abilityName>标点纠错</abilityName>
      <candidateList>
        <item>；</item>
      </candidateList>
      <explain/>
      <paraID>6021628C</paraID>
      <start>43</start>
      <end>44</end>
      <status>unmodified</status>
      <modifiedWord/>
      <trackRevisions>false</trackRevisions>
    </reviewItem>
    <reviewItem>
      <errorID>9a0528a9-49e6-4afe-93fe-1432a8e26fab</errorID>
      <errorWord>综合利用</errorWord>
      <group>L1_AI</group>
      <groupName>深度校对</groupName>
      <ability>L2_AI_Word</ability>
      <abilityName>字词纠错</abilityName>
      <candidateList>
        <item>应综合利用</item>
      </candidateList>
      <explain/>
      <paraID>6021628C</paraID>
      <start>71</start>
      <end>75</end>
      <status>unmodified</status>
      <modifiedWord/>
      <trackRevisions>false</trackRevisions>
    </reviewItem>
    <reviewItem>
      <errorID>7a85355a-42fb-4a8c-b8dd-c26b9fb596f2</errorID>
      <errorWord>理</errorWord>
      <group>L1_Word</group>
      <groupName>字词问题</groupName>
      <ability>L2_Typo</ability>
      <abilityName>字词错误</abilityName>
      <candidateList>
        <item>理和</item>
      </candidateList>
      <explain/>
      <paraID> CB9BC08</paraID>
      <start>44</start>
      <end>45</end>
      <status>unmodified</status>
      <modifiedWord/>
      <trackRevisions>false</trackRevisions>
    </reviewItem>
    <reviewItem>
      <errorID>43386214-def4-41d8-8ddd-4a898013fbfb</errorID>
      <errorWord>处理后</errorWord>
      <group>L1_AI</group>
      <groupName>深度校对</groupName>
      <ability>L2_AI_Word</ability>
      <abilityName>字词纠错</abilityName>
      <candidateList>
        <item>处理</item>
      </candidateList>
      <explain/>
      <paraID>7556829E</paraID>
      <start>24</start>
      <end>27</end>
      <status>unmodified</status>
      <modifiedWord/>
      <trackRevisions>false</trackRevisions>
    </reviewItem>
    <reviewItem>
      <errorID>b093c4cb-0243-43d2-a9f2-dbe62301828c</errorID>
      <errorWord>处理厂处理</errorWord>
      <group>L1_AI</group>
      <groupName>深度校对</groupName>
      <ability>L2_AI_Grammar</ability>
      <abilityName>语法纠错</abilityName>
      <candidateList>
        <item>处理厂</item>
      </candidateList>
      <explain/>
      <paraID>7556829E</paraID>
      <start>45</start>
      <end>50</end>
      <status>unmodified</status>
      <modifiedWord/>
      <trackRevisions>false</trackRevisions>
    </reviewItem>
    <reviewItem>
      <errorID>adf70097-455c-4e82-a6c2-90c1b33f5e5f</errorID>
      <errorWord>(</errorWord>
      <group>L1_Format</group>
      <groupName>格式问题</groupName>
      <ability>L2_HalfPunc</ability>
      <abilityName>全半角检查</abilityName>
      <candidateList>
        <item>（</item>
      </candidateList>
      <explain>文本全半角错误。</explain>
      <paraID>136C9351</paraID>
      <start>19</start>
      <end>20</end>
      <status>unmodified</status>
      <modifiedWord/>
      <trackRevisions>false</trackRevisions>
    </reviewItem>
    <reviewItem>
      <errorID>866086f1-1dd5-4ec9-8e36-4f8069b0bd5d</errorID>
      <errorWord>)</errorWord>
      <group>L1_Format</group>
      <groupName>格式问题</groupName>
      <ability>L2_HalfPunc</ability>
      <abilityName>全半角检查</abilityName>
      <candidateList>
        <item>）</item>
      </candidateList>
      <explain>文本全半角错误。</explain>
      <paraID>136C9351</paraID>
      <start>26</start>
      <end>27</end>
      <status>unmodified</status>
      <modifiedWord/>
      <trackRevisions>false</trackRevisions>
    </reviewItem>
    <reviewItem>
      <errorID>fdbec5a1-1a91-4a9d-959c-7131f8a77edc</errorID>
      <errorWord>(</errorWord>
      <group>L1_Format</group>
      <groupName>格式问题</groupName>
      <ability>L2_HalfPunc</ability>
      <abilityName>全半角检查</abilityName>
      <candidateList>
        <item>（</item>
      </candidateList>
      <explain>文本全半角错误。</explain>
      <paraID>7D2F62D8</paraID>
      <start>11</start>
      <end>12</end>
      <status>unmodified</status>
      <modifiedWord/>
      <trackRevisions>false</trackRevisions>
    </reviewItem>
    <reviewItem>
      <errorID>8424afdb-8f0e-42d5-b501-f9cf6a9040cc</errorID>
      <errorWord>)</errorWord>
      <group>L1_Format</group>
      <groupName>格式问题</groupName>
      <ability>L2_HalfPunc</ability>
      <abilityName>全半角检查</abilityName>
      <candidateList>
        <item>）</item>
      </candidateList>
      <explain>文本全半角错误。</explain>
      <paraID>7D2F62D8</paraID>
      <start>18</start>
      <end>19</end>
      <status>unmodified</status>
      <modifiedWord/>
      <trackRevisions>false</trackRevisions>
    </reviewItem>
    <reviewItem>
      <errorID>96894a78-4741-439e-ada8-a08913a7b9b4</errorID>
      <errorWord>-</errorWord>
      <group>L1_Format</group>
      <groupName>格式问题</groupName>
      <ability>L2_HalfPunc</ability>
      <abilityName>全半角检查</abilityName>
      <candidateList>
        <item>－</item>
      </candidateList>
      <explain>文本全半角错误。</explain>
      <paraID>7D2F62D8</paraID>
      <start>73</start>
      <end>74</end>
      <status>unmodified</status>
      <modifiedWord/>
      <trackRevisions>false</trackRevisions>
    </reviewItem>
    <reviewItem>
      <errorID>736bb0a7-c70a-4e8c-8a3f-2c94a45ad387</errorID>
      <errorWord>-</errorWord>
      <group>L1_Format</group>
      <groupName>格式问题</groupName>
      <ability>L2_HalfPunc</ability>
      <abilityName>全半角检查</abilityName>
      <candidateList>
        <item>－</item>
      </candidateList>
      <explain>文本全半角错误。</explain>
      <paraID>7D2F62D8</paraID>
      <start>117</start>
      <end>118</end>
      <status>unmodified</status>
      <modifiedWord/>
      <trackRevisions>false</trackRevisions>
    </reviewItem>
    <reviewItem>
      <errorID>87874804-a727-4b5f-ab61-03bafcd7f8c1</errorID>
      <errorWord>-</errorWord>
      <group>L1_Format</group>
      <groupName>格式问题</groupName>
      <ability>L2_HalfPunc</ability>
      <abilityName>全半角检查</abilityName>
      <candidateList>
        <item>－</item>
      </candidateList>
      <explain>文本全半角错误。</explain>
      <paraID>13D0EE19</paraID>
      <start>76</start>
      <end>77</end>
      <status>unmodified</status>
      <modifiedWord/>
      <trackRevisions>false</trackRevisions>
    </reviewItem>
    <reviewItem>
      <errorID>fe14586b-dccf-4ca9-a641-8168cbf49b19</errorID>
      <errorWord>-</errorWord>
      <group>L1_Format</group>
      <groupName>格式问题</groupName>
      <ability>L2_HalfPunc</ability>
      <abilityName>全半角检查</abilityName>
      <candidateList>
        <item>－</item>
      </candidateList>
      <explain>文本全半角错误。</explain>
      <paraID>141A9F50</paraID>
      <start>216</start>
      <end>217</end>
      <status>unmodified</status>
      <modifiedWord/>
      <trackRevisions>false</trackRevisions>
    </reviewItem>
    <reviewItem>
      <errorID>e37080ac-84d0-42f2-9b74-70ab52692bdb</errorID>
      <errorWord>&lt;</errorWord>
      <group>L1_Format</group>
      <groupName>格式问题</groupName>
      <ability>L2_HalfPunc</ability>
      <abilityName>全半角检查</abilityName>
      <candidateList>
        <item>〈</item>
      </candidateList>
      <explain>文本全半角错误。</explain>
      <paraID>385E7107</paraID>
      <start>27</start>
      <end>28</end>
      <status>unmodified</status>
      <modifiedWord/>
      <trackRevisions>false</trackRevisions>
    </reviewItem>
    <reviewItem>
      <errorID>b7fa5f99-86f7-48b2-9dea-ebcf657589b0</errorID>
      <errorWord>&gt;的通知》</errorWord>
      <group>L1_Punc</group>
      <groupName>标点问题</groupName>
      <ability>L2_Punc</ability>
      <abilityName>标点符号检查</abilityName>
      <candidateList>
        <item>〉的通知》</item>
      </candidateList>
      <explain/>
      <paraID>385E7107</paraID>
      <start>45</start>
      <end>50</end>
      <status>unmodified</status>
      <modifiedWord/>
      <trackRevisions>false</trackRevisions>
    </reviewItem>
    <reviewItem>
      <errorID>ac846ce3-8f41-4eb7-99f0-f197ee864534</errorID>
      <errorWord>50%~80%</errorWord>
      <group>L1_Knowledge</group>
      <groupName>知识性问题</groupName>
      <ability>L2_Knowledge</ability>
      <abilityName>其他知识</abilityName>
      <candidateList>
        <item>50%～80%</item>
      </candidateList>
      <explain>1. “50%~80%”中的单位“%”仅出现在后一个数字上，容易引起歧义；根据《现代汉语标点符号数字用法规范手册》，数字表示范围两边需要使用统一的格式。2. 根据标点国标 4.13 中的规则，数字、时间或地域连接符应使用（视觉上更长的）“—”或“～”。</explain>
      <paraID>51BD6A25</paraID>
      <start>344</start>
      <end>351</end>
      <status>unmodified</status>
      <modifiedWord/>
      <trackRevisions>false</trackRevisions>
    </reviewItem>
    <reviewItem>
      <errorID>ee816181-4c8f-4f58-920c-fbc8aeae63ec</errorID>
      <errorWord>80%~99%</errorWord>
      <group>L1_Knowledge</group>
      <groupName>知识性问题</groupName>
      <ability>L2_Knowledge</ability>
      <abilityName>其他知识</abilityName>
      <candidateList>
        <item>80%～99%</item>
      </candidateList>
      <explain>1. “80%~99%”中的单位“%”仅出现在后一个数字上，容易引起歧义；根据《现代汉语标点符号数字用法规范手册》，数字表示范围两边需要使用统一的格式。2. 根据标点国标 4.13 中的规则，数字、时间或地域连接符应使用（视觉上更长的）“—”或“～”。</explain>
      <paraID>51BD6A25</paraID>
      <start>361</start>
      <end>368</end>
      <status>unmodified</status>
      <modifiedWord/>
      <trackRevisions>false</trackRevisions>
    </reviewItem>
    <reviewItem>
      <errorID>3c42e56a-94fc-42db-9517-56a7638ca7ac</errorID>
      <errorWord>.</errorWord>
      <group>L1_Format</group>
      <groupName>格式问题</groupName>
      <ability>L2_HalfPunc</ability>
      <abilityName>全半角检查</abilityName>
      <candidateList>
        <item>。</item>
      </candidateList>
      <explain>文本全半角错误。</explain>
      <paraID>51BD6A25</paraID>
      <start>389</start>
      <end>390</end>
      <status>unmodified</status>
      <modifiedWord/>
      <trackRevisions>false</trackRevisions>
    </reviewItem>
    <reviewItem>
      <errorID>c5bb2f4e-4863-48cc-aa5c-ce74885a7fa0</errorID>
      <errorWord>50%~80%</errorWord>
      <group>L1_Knowledge</group>
      <groupName>知识性问题</groupName>
      <ability>L2_Knowledge</ability>
      <abilityName>其他知识</abilityName>
      <candidateList>
        <item>50%～80%</item>
      </candidateList>
      <explain>1. “50%~80%”中的单位“%”仅出现在后一个数字上，容易引起歧义；根据《现代汉语标点符号数字用法规范手册》，数字表示范围两边需要使用统一的格式。2. 根据标点国标 4.13 中的规则，数字、时间或地域连接符应使用（视觉上更长的）“—”或“～”。</explain>
      <paraID>51BD6A25</paraID>
      <start>449</start>
      <end>456</end>
      <status>unmodified</status>
      <modifiedWord/>
      <trackRevisions>false</trackRevisions>
    </reviewItem>
    <reviewItem>
      <errorID>49dd8261-2baf-4d27-9dad-73e79556f5fd</errorID>
      <errorWord>中国-马来西亚</errorWord>
      <group>L1_Political</group>
      <groupName>政治性问题</groupName>
      <ability>L2_Unpolitical</ability>
      <abilityName>政治敏感错误</abilityName>
      <candidateList>
        <item>中国—马来西亚</item>
      </candidateList>
      <explain/>
      <paraID>2889B3E1</paraID>
      <start>79</start>
      <end>86</end>
      <status>modified</status>
      <modifiedWord>中国—马来西亚</modifiedWord>
      <trackRevisions>false</trackRevisions>
    </reviewItem>
    <reviewItem>
      <errorID>6f92c872-89fc-442d-ad72-8309237872ea</errorID>
      <errorWord>&lt;</errorWord>
      <group>L1_Format</group>
      <groupName>格式问题</groupName>
      <ability>L2_HalfPunc</ability>
      <abilityName>全半角检查</abilityName>
      <candidateList>
        <item>〈</item>
      </candidateList>
      <explain>文本全半角错误。</explain>
      <paraID>6331E519</paraID>
      <start>51</start>
      <end>52</end>
      <status>unmodified</status>
      <modifiedWord/>
      <trackRevisions>false</trackRevisions>
    </reviewItem>
    <reviewItem>
      <errorID>34bf7fe6-0119-4fd0-90e8-4d04e00e2c60</errorID>
      <errorWord>&gt;的通知》</errorWord>
      <group>L1_Punc</group>
      <groupName>标点问题</groupName>
      <ability>L2_Punc</ability>
      <abilityName>标点符号检查</abilityName>
      <candidateList>
        <item>〉的通知》</item>
      </candidateList>
      <explain/>
      <paraID>6331E519</paraID>
      <start>76</start>
      <end>81</end>
      <status>unmodified</status>
      <modifiedWord/>
      <trackRevisions>false</trackRevisions>
    </reviewItem>
    <reviewItem>
      <errorID>52b9573f-6d21-40a1-93e8-1193e813f48b</errorID>
      <errorWord>生物多样性维护</errorWord>
      <group>L1_Political</group>
      <groupName>政治性问题</groupName>
      <ability>L2_Keyword</ability>
      <abilityName>固定表述</abilityName>
      <candidateList>
        <item>生物多样性保护</item>
      </candidateList>
      <explain>词汇“生物多样性保护”在特定场景下为固定表述形式，请确认此处的“生物多样性维护”是否存在不当。</explain>
      <paraID>11E56A55</paraID>
      <start>179</start>
      <end>186</end>
      <status>unmodified</status>
      <modifiedWord/>
      <trackRevisions>false</trackRevisions>
    </reviewItem>
    <reviewItem>
      <errorID>7e02d965-8662-4237-afda-f47274c89b53</errorID>
      <errorWord>农业面源等污染</errorWord>
      <group>L1_Political</group>
      <groupName>政治性问题</groupName>
      <ability>L2_Keyword</ability>
      <abilityName>固定表述</abilityName>
      <candidateList>
        <item>农业面源污染</item>
      </candidateList>
      <explain>词汇“农业面源污染”在特定场景下为固定表述形式，请确认此处的“农业面源等污染”是否存在不当。</explain>
      <paraID>2CB2768B</paraID>
      <start>90</start>
      <end>97</end>
      <status>unmodified</status>
      <modifiedWord/>
      <trackRevisions>false</trackRevisions>
    </reviewItem>
    <reviewItem>
      <errorID>8a890a77-f1b9-49f3-bde4-354774e8e326</errorID>
      <errorWord>，</errorWord>
      <group>L1_Word</group>
      <groupName>字词问题</groupName>
      <ability>L2_Typo</ability>
      <abilityName>字词错误</abilityName>
      <candidateList>
        <item>，在</item>
      </candidateList>
      <explain/>
      <paraID>681567AF</paraID>
      <start>21</start>
      <end>22</end>
      <status>unmodified</status>
      <modifiedWord/>
      <trackRevisions>false</trackRevisions>
    </reviewItem>
    <reviewItem>
      <errorID>f7eaa103-0f78-4c61-b986-c8e767a1cdd6</errorID>
      <errorWord>用地土壤</errorWord>
      <group>L1_Knowledge</group>
      <groupName>知识性问题</groupName>
      <ability>L2_Term</ability>
      <abilityName>专业术语</abilityName>
      <candidateList>
        <item>迹地土壤</item>
      </candidateList>
      <explain/>
      <paraID>46C375A8</paraID>
      <start>113</start>
      <end>117</end>
      <status>unmodified</status>
      <modifiedWord/>
      <trackRevisions>false</trackRevisions>
    </reviewItem>
    <reviewItem>
      <errorID>d1b2cc2c-6c42-4313-9a7b-e15fab3b69be</errorID>
      <errorWord>矿石</errorWord>
      <group>L1_Word</group>
      <groupName>字词问题</groupName>
      <ability>L2_Typo</ability>
      <abilityName>字词错误</abilityName>
      <candidateList>
        <item>矿山</item>
      </candidateList>
      <explain/>
      <paraID>7DF8D2C1</paraID>
      <start>17</start>
      <end>19</end>
      <status>unmodified</status>
      <modifiedWord/>
      <trackRevisions>false</trackRevisions>
    </reviewItem>
    <reviewItem>
      <errorID>d0ada394-d832-4514-bacb-de4623a9e685</errorID>
      <errorWord>区域的联防联控</errorWord>
      <group>L1_Political</group>
      <groupName>政治性问题</groupName>
      <ability>L2_Keyword</ability>
      <abilityName>固定表述</abilityName>
      <candidateList>
        <item>区域联防联控</item>
      </candidateList>
      <explain>词汇“区域联防联控”在特定场景下为固定表述形式，请确认此处的“区域的联防联控”是否存在不当。</explain>
      <paraID>79FAD5F5</paraID>
      <start>41</start>
      <end>48</end>
      <status>unmodified</status>
      <modifiedWord/>
      <trackRevisions>false</trackRevisions>
    </reviewItem>
    <reviewItem>
      <errorID>85ef70c2-f562-4a48-99e9-a2bb7333f9e6</errorID>
      <errorWord>(</errorWord>
      <group>L1_Format</group>
      <groupName>格式问题</groupName>
      <ability>L2_HalfPunc</ability>
      <abilityName>全半角检查</abilityName>
      <candidateList>
        <item>（</item>
      </candidateList>
      <explain>文本全半角错误。</explain>
      <paraID>633D2045</paraID>
      <start>47</start>
      <end>48</end>
      <status>unmodified</status>
      <modifiedWord/>
      <trackRevisions>false</trackRevisions>
    </reviewItem>
    <reviewItem>
      <errorID>3f921dcc-10a6-4253-bef1-caedd5a9765d</errorID>
      <errorWord>)</errorWord>
      <group>L1_Format</group>
      <groupName>格式问题</groupName>
      <ability>L2_HalfPunc</ability>
      <abilityName>全半角检查</abilityName>
      <candidateList>
        <item>）</item>
      </candidateList>
      <explain>文本全半角错误。</explain>
      <paraID>633D2045</paraID>
      <start>58</start>
      <end>59</end>
      <status>unmodified</status>
      <modifiedWord/>
      <trackRevisions>false</trackRevisions>
    </reviewItem>
    <reviewItem>
      <errorID>05aede1d-5e2a-45a4-842f-7e44d7f9398f</errorID>
      <errorWord>(</errorWord>
      <group>L1_Format</group>
      <groupName>格式问题</groupName>
      <ability>L2_HalfPunc</ability>
      <abilityName>全半角检查</abilityName>
      <candidateList>
        <item>（</item>
      </candidateList>
      <explain>文本全半角错误。</explain>
      <paraID>633D2045</paraID>
      <start>63</start>
      <end>64</end>
      <status>unmodified</status>
      <modifiedWord/>
      <trackRevisions>false</trackRevisions>
    </reviewItem>
    <reviewItem>
      <errorID>7021eea2-0331-40be-989f-fb36482acb04</errorID>
      <errorWord>)</errorWord>
      <group>L1_Format</group>
      <groupName>格式问题</groupName>
      <ability>L2_HalfPunc</ability>
      <abilityName>全半角检查</abilityName>
      <candidateList>
        <item>）</item>
      </candidateList>
      <explain>文本全半角错误。</explain>
      <paraID>633D2045</paraID>
      <start>76</start>
      <end>77</end>
      <status>unmodified</status>
      <modifiedWord/>
      <trackRevisions>false</trackRevisions>
    </reviewItem>
    <reviewItem>
      <errorID>6775ea0f-81ee-4b49-bb90-3cbe71140fbb</errorID>
      <errorWord>中国-马来西亚</errorWord>
      <group>L1_Political</group>
      <groupName>政治性问题</groupName>
      <ability>L2_Unpolitical</ability>
      <abilityName>政治敏感错误</abilityName>
      <candidateList>
        <item>中国—马来西亚</item>
      </candidateList>
      <explain/>
      <paraID>77659EC0</paraID>
      <start>19</start>
      <end>26</end>
      <status>modified</status>
      <modifiedWord>中国—马来西亚</modifiedWord>
      <trackRevisions>false</trackRevisions>
    </reviewItem>
    <reviewItem>
      <errorID>afd5dcb7-fec3-4c36-96d1-ab61ce5f387a</errorID>
      <errorWord>，</errorWord>
      <group>L1_Word</group>
      <groupName>字词问题</groupName>
      <ability>L2_Typo</ability>
      <abilityName>字词错误</abilityName>
      <candidateList>
        <item>，在</item>
      </candidateList>
      <explain/>
      <paraID>7F2EC1D1</paraID>
      <start>21</start>
      <end>22</end>
      <status>unmodified</status>
      <modifiedWord/>
      <trackRevisions>false</trackRevisions>
    </reviewItem>
    <reviewItem>
      <errorID>530088af-9c41-4edd-9335-6978e6e0c9fc</errorID>
      <errorWord>(</errorWord>
      <group>L1_Format</group>
      <groupName>格式问题</groupName>
      <ability>L2_HalfPunc</ability>
      <abilityName>全半角检查</abilityName>
      <candidateList>
        <item>（</item>
      </candidateList>
      <explain>文本全半角错误。</explain>
      <paraID>7F2EC1D1</paraID>
      <start>74</start>
      <end>75</end>
      <status>unmodified</status>
      <modifiedWord/>
      <trackRevisions>false</trackRevisions>
    </reviewItem>
    <reviewItem>
      <errorID>ed26487e-2d30-4657-af95-c512b64bab75</errorID>
      <errorWord>)</errorWord>
      <group>L1_Format</group>
      <groupName>格式问题</groupName>
      <ability>L2_HalfPunc</ability>
      <abilityName>全半角检查</abilityName>
      <candidateList>
        <item>）</item>
      </candidateList>
      <explain>文本全半角错误。</explain>
      <paraID>7F2EC1D1</paraID>
      <start>79</start>
      <end>80</end>
      <status>unmodified</status>
      <modifiedWord/>
      <trackRevisions>false</trackRevisions>
    </reviewItem>
    <reviewItem>
      <errorID>e5e39118-aed8-4697-8746-4fae294512ec</errorID>
      <errorWord>推进区域土地</errorWord>
      <group>L1_Word</group>
      <groupName>字词问题</groupName>
      <ability>L2_Typo</ability>
      <abilityName>字词错误</abilityName>
      <candidateList>
        <item>推进全域土地</item>
      </candidateList>
      <explain/>
      <paraID> 12D4338</paraID>
      <start>2</start>
      <end>8</end>
      <status>unmodified</status>
      <modifiedWord/>
      <trackRevisions>false</trackRevisions>
    </reviewItem>
    <reviewItem>
      <errorID>6c8fba6c-9e1c-4fbe-8ac7-047a79cb11b5</errorID>
      <errorWord>非列</errorWord>
      <group>L1_Word</group>
      <groupName>字词问题</groupName>
      <ability>L2_Typo</ability>
      <abilityName>字词错误</abilityName>
      <candidateList>
        <item>未列</item>
      </candidateList>
      <explain/>
      <paraID>61074D87</paraID>
      <start>35</start>
      <end>37</end>
      <status>unmodified</status>
      <modifiedWord/>
      <trackRevisions>false</trackRevisions>
    </reviewItem>
    <reviewItem>
      <errorID>6c418552-57ed-4c08-a97b-a7f07bedf31e</errorID>
      <errorWord>超</errorWord>
      <group>L1_Word</group>
      <groupName>字词问题</groupName>
      <ability>L2_Typo</ability>
      <abilityName>字词错误</abilityName>
      <candidateList>
        <item>超过</item>
      </candidateList>
      <explain/>
      <paraID>4CF27573</paraID>
      <start>36</start>
      <end>37</end>
      <status>unmodified</status>
      <modifiedWord/>
      <trackRevisions>false</trackRevisions>
    </reviewItem>
    <reviewItem>
      <errorID>c387f89b-9e7c-4768-b3ea-d8b69b042fea</errorID>
      <errorWord>计</errorWord>
      <group>L1_Word</group>
      <groupName>字词问题</groupName>
      <ability>L2_Typo</ability>
      <abilityName>字词错误</abilityName>
      <candidateList>
        <item>计算</item>
      </candidateList>
      <explain/>
      <paraID>4CF27573</paraID>
      <start>87</start>
      <end>88</end>
      <status>unmodified</status>
      <modifiedWord/>
      <trackRevisions>false</trackRevisions>
    </reviewItem>
    <reviewItem>
      <errorID>b4f8c43b-c30e-4e3d-91b9-62ea81caef26</errorID>
      <errorWord>40~45%</errorWord>
      <group>L1_Knowledge</group>
      <groupName>知识性问题</groupName>
      <ability>L2_Knowledge</ability>
      <abilityName>其他知识</abilityName>
      <candidateList>
        <item>40%～45%</item>
      </candidateList>
      <explain>1. “40~45%”中的单位“%”仅出现在后一个数字上，容易引起歧义；根据《现代汉语标点符号数字用法规范手册》，数字表示范围两边需要使用统一的格式。2. 根据标点国标 4.13 中的规则，数字、时间或地域连接符应使用（视觉上更长的）“—”或“～”。</explain>
      <paraID>4F8006D3</paraID>
      <start>33</start>
      <end>39</end>
      <status>unmodified</status>
      <modifiedWord/>
      <trackRevisions>false</trackRevisions>
    </reviewItem>
    <reviewItem>
      <errorID>85b44ef0-0240-4224-a230-00182a0bdfa0</errorID>
      <errorWord>电子称</errorWord>
      <group>L1_Word</group>
      <groupName>字词问题</groupName>
      <ability>L2_Typo</ability>
      <abilityName>字词错误</abilityName>
      <candidateList>
        <item>电子秤</item>
      </candidateList>
      <explain>存在发音相同字词的误用。</explain>
      <paraID>622BE56C</paraID>
      <start>6</start>
      <end>9</end>
      <status>unmodified</status>
      <modifiedWord/>
      <trackRevisions>false</trackRevisions>
    </reviewItem>
    <reviewItem>
      <errorID>b1d11065-1cc7-4d1b-88a2-d4fe07129987</errorID>
      <errorWord>活性碳</errorWord>
      <group>L1_Word</group>
      <groupName>字词问题</groupName>
      <ability>L2_Typo</ability>
      <abilityName>字词错误</abilityName>
      <candidateList>
        <item>活性炭</item>
      </candidateList>
      <explain>〈名〉吸附能力很强的炭，把硬木、果壳、骨头等放在密闭容器中烧成炭再增加其孔隙后制成。防毒面具中用来过滤气体，工业上用来脱色、使溶液纯净，也可用于医药方面。</explain>
      <paraID>40EAA885</paraID>
      <start>20</start>
      <end>23</end>
      <status>unmodified</status>
      <modifiedWord/>
      <trackRevisions>false</trackRevisions>
    </reviewItem>
    <reviewItem>
      <errorID>4d69a126-3a11-4d0d-a44e-792dfde3dbd5</errorID>
      <errorWord>-</errorWord>
      <group>L1_Format</group>
      <groupName>格式问题</groupName>
      <ability>L2_HalfPunc</ability>
      <abilityName>全半角检查</abilityName>
      <candidateList>
        <item>－</item>
      </candidateList>
      <explain>文本全半角错误。</explain>
      <paraID>1D368A53</paraID>
      <start>154</start>
      <end>155</end>
      <status>unmodified</status>
      <modifiedWord/>
      <trackRevisions>false</trackRevisions>
    </reviewItem>
    <reviewItem>
      <errorID>36fd2c65-cf00-46f7-8e89-5c8cc17d8811</errorID>
      <errorWord>-</errorWord>
      <group>L1_Format</group>
      <groupName>格式问题</groupName>
      <ability>L2_HalfPunc</ability>
      <abilityName>全半角检查</abilityName>
      <candidateList>
        <item>－</item>
      </candidateList>
      <explain>文本全半角错误。</explain>
      <paraID>1D368A53</paraID>
      <start>205</start>
      <end>206</end>
      <status>unmodified</status>
      <modifiedWord/>
      <trackRevisions>false</trackRevisions>
    </reviewItem>
    <reviewItem>
      <errorID>23b361bc-53a4-4066-8f3f-91ae26d1e274</errorID>
      <errorWord>，</errorWord>
      <group>L1_Word</group>
      <groupName>字词问题</groupName>
      <ability>L2_Typo</ability>
      <abilityName>字词错误</abilityName>
      <candidateList>
        <item>，根</item>
      </candidateList>
      <explain/>
      <paraID>474F6434</paraID>
      <start>91</start>
      <end>92</end>
      <status>unmodified</status>
      <modifiedWord/>
      <trackRevisions>false</trackRevisions>
    </reviewItem>
    <reviewItem>
      <errorID>b12461c5-bff4-483c-aa6b-bfd1856b8139</errorID>
      <errorWord>和</errorWord>
      <group>L1_Word</group>
      <groupName>字词问题</groupName>
      <ability>L2_Typo</ability>
      <abilityName>字词错误</abilityName>
      <candidateList>
        <item>和可</item>
      </candidateList>
      <explain/>
      <paraID>50DD3C00</paraID>
      <start>84</start>
      <end>85</end>
      <status>unmodified</status>
      <modifiedWord/>
      <trackRevisions>false</trackRevisions>
    </reviewItem>
    <reviewItem>
      <errorID>2249f2ca-4a86-44d9-b3ac-ce10df1a1715</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257FEF2F</paraID>
      <start>33</start>
      <end>35</end>
      <status>unmodified</status>
      <modifiedWord/>
      <trackRevisions>false</trackRevisions>
    </reviewItem>
    <reviewItem>
      <errorID>838b7501-93d8-4183-95dc-ef4fd1f37d96</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257FEF2F</paraID>
      <start>174</start>
      <end>176</end>
      <status>unmodified</status>
      <modifiedWord/>
      <trackRevisions>false</trackRevisions>
    </reviewItem>
    <reviewItem>
      <errorID>bd577c18-062e-4a79-b00d-60b054783817</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5481CC3D</paraID>
      <start>66</start>
      <end>68</end>
      <status>unmodified</status>
      <modifiedWord/>
      <trackRevisions>false</trackRevisions>
    </reviewItem>
    <reviewItem>
      <errorID>2730c45d-082f-4461-be32-71036b9569a9</errorID>
      <errorWord>除尘灰</errorWord>
      <group>L1_Word</group>
      <groupName>字词问题</groupName>
      <ability>L2_Typo</ability>
      <abilityName>字词错误</abilityName>
      <candidateList>
        <item>除尘</item>
      </candidateList>
      <explain/>
      <paraID> 1D2BBFE</paraID>
      <start>7</start>
      <end>10</end>
      <status>unmodified</status>
      <modifiedWord/>
      <trackRevisions>false</trackRevisions>
    </reviewItem>
    <reviewItem>
      <errorID>adb7433f-8983-4d57-80fb-b72f3026a5df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1A749E60</paraID>
      <start>9</start>
      <end>10</end>
      <status>unmodified</status>
      <modifiedWord/>
      <trackRevisions>false</trackRevisions>
    </reviewItem>
    <reviewItem>
      <errorID>36edab55-1a07-4ee0-b7a9-2b73fc45f7ea</errorID>
      <errorWord>）中</errorWord>
      <group>L1_Word</group>
      <groupName>字词问题</groupName>
      <ability>L2_Typo</ability>
      <abilityName>字词错误</abilityName>
      <candidateList>
        <item>）</item>
      </candidateList>
      <explain/>
      <paraID>522CC782</paraID>
      <start>51</start>
      <end>53</end>
      <status>unmodified</status>
      <modifiedWord/>
      <trackRevisions>false</trackRevisions>
    </reviewItem>
    <reviewItem>
      <errorID>41c8ed88-31f0-469c-a79f-c83e7d75b289</errorID>
      <errorWord>总</errorWord>
      <group>L1_Word</group>
      <groupName>字词问题</groupName>
      <ability>L2_Typo</ability>
      <abilityName>字词错误</abilityName>
      <candidateList>
        <item>中</item>
      </candidateList>
      <explain>〈动〉❶正对上；恰好合上：～选｜猜～了｜三枪都打～了目标。❷受到；遭受：～毒｜～暑｜胳膊上～了一枪。</explain>
      <paraID>3070F8D7</paraID>
      <start>5</start>
      <end>6</end>
      <status>unmodified</status>
      <modifiedWord/>
      <trackRevisions>false</trackRevisions>
    </reviewItem>
    <reviewItem>
      <errorID>f882962e-786d-40ba-be8a-be4d47cf44f9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12703981</paraID>
      <start>9</start>
      <end>10</end>
      <status>unmodified</status>
      <modifiedWord/>
      <trackRevisions>false</trackRevisions>
    </reviewItem>
    <reviewItem>
      <errorID>d0a78708-b870-44eb-85e0-6c0d0f5af48e</errorID>
      <errorWord>（</errorWord>
      <group>L1_Format</group>
      <groupName>格式问题</groupName>
      <ability>L2_HalfPunc</ability>
      <abilityName>全半角检查</abilityName>
      <candidateList>
        <item>(</item>
      </candidateList>
      <explain>文本全半角错误。</explain>
      <paraID>71E5CDA1</paraID>
      <start>0</start>
      <end>1</end>
      <status>unmodified</status>
      <modifiedWord/>
      <trackRevisions>false</trackRevisions>
    </reviewItem>
    <reviewItem>
      <errorID>094e5227-2a82-4328-a26e-a9d41067412c</errorID>
      <errorWord>）</errorWord>
      <group>L1_Format</group>
      <groupName>格式问题</groupName>
      <ability>L2_HalfPunc</ability>
      <abilityName>全半角检查</abilityName>
      <candidateList>
        <item>)</item>
      </candidateList>
      <explain>文本全半角错误。</explain>
      <paraID>71E5CDA1</paraID>
      <start>6</start>
      <end>7</end>
      <status>unmodified</status>
      <modifiedWord/>
      <trackRevisions>false</trackRevisions>
    </reviewItem>
    <reviewItem>
      <errorID>bd38f889-8103-4375-9ad0-a4d254a0bf19</errorID>
      <errorWord>》（试行）</errorWord>
      <group>L1_Word</group>
      <groupName>字词问题</groupName>
      <ability>L2_Typo</ability>
      <abilityName>字词错误</abilityName>
      <candidateList>
        <item>（试行）》</item>
      </candidateList>
      <explain/>
      <paraID>66B3DC70</paraID>
      <start>57</start>
      <end>62</end>
      <status>unmodified</status>
      <modifiedWord/>
      <trackRevisions>false</trackRevisions>
    </reviewItem>
    <reviewItem>
      <errorID>b196c93f-c367-4a74-a95e-8423f7972055</errorID>
      <errorWord>（</errorWord>
      <group>L1_Format</group>
      <groupName>格式问题</groupName>
      <ability>L2_HalfPunc</ability>
      <abilityName>全半角检查</abilityName>
      <candidateList>
        <item>(</item>
      </candidateList>
      <explain>文本全半角错误。</explain>
      <paraID>107AC1EF</paraID>
      <start>0</start>
      <end>1</end>
      <status>unmodified</status>
      <modifiedWord/>
      <trackRevisions>false</trackRevisions>
    </reviewItem>
    <reviewItem>
      <errorID>4a520474-253a-434f-a2a4-77337d9dd505</errorID>
      <errorWord>）</errorWord>
      <group>L1_Format</group>
      <groupName>格式问题</groupName>
      <ability>L2_HalfPunc</ability>
      <abilityName>全半角检查</abilityName>
      <candidateList>
        <item>)</item>
      </candidateList>
      <explain>文本全半角错误。</explain>
      <paraID>107AC1EF</paraID>
      <start>6</start>
      <end>7</end>
      <status>unmodified</status>
      <modifiedWord/>
      <trackRevisions>false</trackRevisions>
    </reviewItem>
    <reviewItem>
      <errorID>642a9992-2088-4791-822a-42c5746b7369</errorID>
      <errorWord>，</errorWord>
      <group>L1_Format</group>
      <groupName>格式问题</groupName>
      <ability>L2_HalfPunc</ability>
      <abilityName>全半角检查</abilityName>
      <candidateList>
        <item>,</item>
      </candidateList>
      <explain>文本全半角错误。</explain>
      <paraID>640D7931</paraID>
      <start>8</start>
      <end>9</end>
      <status>unmodified</status>
      <modifiedWord/>
      <trackRevisions>false</trackRevisions>
    </reviewItem>
    <reviewItem>
      <errorID>7e720e0f-e6ea-489f-8157-7f3253a8dc18</errorID>
      <errorWord>，</errorWord>
      <group>L1_Format</group>
      <groupName>格式问题</groupName>
      <ability>L2_HalfPunc</ability>
      <abilityName>全半角检查</abilityName>
      <candidateList>
        <item>,</item>
      </candidateList>
      <explain>文本全半角错误。</explain>
      <paraID>18EB4EDD</paraID>
      <start>8</start>
      <end>9</end>
      <status>unmodified</status>
      <modifiedWord/>
      <trackRevisions>false</trackRevisions>
    </reviewItem>
    <reviewItem>
      <errorID>7ad2ccbf-f7b9-4583-ac07-1a56d7488197</errorID>
      <errorWord>，</errorWord>
      <group>L1_Format</group>
      <groupName>格式问题</groupName>
      <ability>L2_HalfPunc</ability>
      <abilityName>全半角检查</abilityName>
      <candidateList>
        <item>,</item>
      </candidateList>
      <explain>文本全半角错误。</explain>
      <paraID>1804386D</paraID>
      <start>8</start>
      <end>9</end>
      <status>unmodified</status>
      <modifiedWord/>
      <trackRevisions>false</trackRevisions>
    </reviewItem>
    <reviewItem>
      <errorID>02fc697d-0dc9-46d3-ab8c-88ca88ea577d</errorID>
      <errorWord>，</errorWord>
      <group>L1_Format</group>
      <groupName>格式问题</groupName>
      <ability>L2_HalfPunc</ability>
      <abilityName>全半角检查</abilityName>
      <candidateList>
        <item>,</item>
      </candidateList>
      <explain>文本全半角错误。</explain>
      <paraID>6262EB18</paraID>
      <start>8</start>
      <end>9</end>
      <status>unmodified</status>
      <modifiedWord/>
      <trackRevisions>false</trackRevisions>
    </reviewItem>
    <reviewItem>
      <errorID>d30b3ef0-8e22-4814-b806-58d1486ba79a</errorID>
      <errorWord>，</errorWord>
      <group>L1_Format</group>
      <groupName>格式问题</groupName>
      <ability>L2_HalfPunc</ability>
      <abilityName>全半角检查</abilityName>
      <candidateList>
        <item>,</item>
      </candidateList>
      <explain>文本全半角错误。</explain>
      <paraID>3C43F042</paraID>
      <start>8</start>
      <end>9</end>
      <status>unmodified</status>
      <modifiedWord/>
      <trackRevisions>false</trackRevisions>
    </reviewItem>
    <reviewItem>
      <errorID>a2455c99-3098-4679-921d-c31ffa7f0215</errorID>
      <errorWord>，</errorWord>
      <group>L1_Format</group>
      <groupName>格式问题</groupName>
      <ability>L2_HalfPunc</ability>
      <abilityName>全半角检查</abilityName>
      <candidateList>
        <item>,</item>
      </candidateList>
      <explain>文本全半角错误。</explain>
      <paraID> D146207</paraID>
      <start>8</start>
      <end>9</end>
      <status>unmodified</status>
      <modifiedWord/>
      <trackRevisions>false</trackRevisions>
    </reviewItem>
    <reviewItem>
      <errorID>507dd8c9-e52b-47ed-a554-8586ef2de930</errorID>
      <errorWord>-</errorWord>
      <group>L1_Format</group>
      <groupName>格式问题</groupName>
      <ability>L2_HalfPunc</ability>
      <abilityName>全半角检查</abilityName>
      <candidateList>
        <item>－</item>
      </candidateList>
      <explain>文本全半角错误。</explain>
      <paraID>658CD979</paraID>
      <start>55</start>
      <end>56</end>
      <status>unmodified</status>
      <modifiedWord/>
      <trackRevisions>false</trackRevisions>
    </reviewItem>
    <reviewItem>
      <errorID>fd923f8e-b750-4513-9834-c70044c3079a</errorID>
      <errorWord>-</errorWord>
      <group>L1_Format</group>
      <groupName>格式问题</groupName>
      <ability>L2_HalfPunc</ability>
      <abilityName>全半角检查</abilityName>
      <candidateList>
        <item>－</item>
      </candidateList>
      <explain>文本全半角错误。</explain>
      <paraID>14411485</paraID>
      <start>55</start>
      <end>56</end>
      <status>unmodified</status>
      <modifiedWord/>
      <trackRevisions>false</trackRevisions>
    </reviewItem>
    <reviewItem>
      <errorID>7f9189c3-ed2f-4483-b932-da7808892d0d</errorID>
      <errorWord>-</errorWord>
      <group>L1_Format</group>
      <groupName>格式问题</groupName>
      <ability>L2_HalfPunc</ability>
      <abilityName>全半角检查</abilityName>
      <candidateList>
        <item>－</item>
      </candidateList>
      <explain>文本全半角错误。</explain>
      <paraID>193065E4</paraID>
      <start>22</start>
      <end>23</end>
      <status>unmodified</status>
      <modifiedWord/>
      <trackRevisions>false</trackRevisions>
    </reviewItem>
    <reviewItem>
      <errorID>30da3235-853b-419d-a7f4-ce3cc1d34223</errorID>
      <errorWord>50%~80%</errorWord>
      <group>L1_Knowledge</group>
      <groupName>知识性问题</groupName>
      <ability>L2_Knowledge</ability>
      <abilityName>其他知识</abilityName>
      <candidateList>
        <item>50%～80%</item>
      </candidateList>
      <explain>1. “50%~80%”中的单位“%”仅出现在后一个数字上，容易引起歧义；根据《现代汉语标点符号数字用法规范手册》，数字表示范围两边需要使用统一的格式。2. 根据标点国标 4.13 中的规则，数字、时间或地域连接符应使用（视觉上更长的）“—”或“～”。</explain>
      <paraID>193065E4</paraID>
      <start>320</start>
      <end>327</end>
      <status>unmodified</status>
      <modifiedWord/>
      <trackRevisions>false</trackRevisions>
    </reviewItem>
    <reviewItem>
      <errorID>f45b613f-b023-4044-ba96-9e28b8de38ff</errorID>
      <errorWord>80%~99%</errorWord>
      <group>L1_Knowledge</group>
      <groupName>知识性问题</groupName>
      <ability>L2_Knowledge</ability>
      <abilityName>其他知识</abilityName>
      <candidateList>
        <item>80%～99%</item>
      </candidateList>
      <explain>1. “80%~99%”中的单位“%”仅出现在后一个数字上，容易引起歧义；根据《现代汉语标点符号数字用法规范手册》，数字表示范围两边需要使用统一的格式。2. 根据标点国标 4.13 中的规则，数字、时间或地域连接符应使用（视觉上更长的）“—”或“～”。</explain>
      <paraID>193065E4</paraID>
      <start>337</start>
      <end>344</end>
      <status>unmodified</status>
      <modifiedWord/>
      <trackRevisions>false</trackRevisions>
    </reviewItem>
    <reviewItem>
      <errorID>ea53d0fa-fde5-4e83-966e-ff5781548279</errorID>
      <errorWord>52%~70%</errorWord>
      <group>L1_Knowledge</group>
      <groupName>知识性问题</groupName>
      <ability>L2_Knowledge</ability>
      <abilityName>其他知识</abilityName>
      <candidateList>
        <item>52%～70%</item>
      </candidateList>
      <explain>1. “52%~70%”中的单位“%”仅出现在后一个数字上，容易引起歧义；根据《现代汉语标点符号数字用法规范手册》，数字表示范围两边需要使用统一的格式。2. 根据标点国标 4.13 中的规则，数字、时间或地域连接符应使用（视觉上更长的）“—”或“～”。</explain>
      <paraID>193065E4</paraID>
      <start>430</start>
      <end>437</end>
      <status>unmodified</status>
      <modifiedWord/>
      <trackRevisions>false</trackRevisions>
    </reviewItem>
    <reviewItem>
      <errorID>da6b37c2-44fc-426d-bd5c-7ff35267c560</errorID>
      <errorWord>80%~87%</errorWord>
      <group>L1_Knowledge</group>
      <groupName>知识性问题</groupName>
      <ability>L2_Knowledge</ability>
      <abilityName>其他知识</abilityName>
      <candidateList>
        <item>80%～87%</item>
      </candidateList>
      <explain>1. “80%~87%”中的单位“%”仅出现在后一个数字上，容易引起歧义；根据《现代汉语标点符号数字用法规范手册》，数字表示范围两边需要使用统一的格式。2. 根据标点国标 4.13 中的规则，数字、时间或地域连接符应使用（视觉上更长的）“—”或“～”。</explain>
      <paraID>193065E4</paraID>
      <start>447</start>
      <end>454</end>
      <status>unmodified</status>
      <modifiedWord/>
      <trackRevisions>false</trackRevisions>
    </reviewItem>
    <reviewItem>
      <errorID>70981e4e-7725-455f-bcac-f775d19d0037</errorID>
      <errorWord>，</errorWord>
      <group>L1_Format</group>
      <groupName>格式问题</groupName>
      <ability>L2_HalfPunc</ability>
      <abilityName>全半角检查</abilityName>
      <candidateList>
        <item>,</item>
      </candidateList>
      <explain>文本全半角错误。</explain>
      <paraID>18C4C0E6</paraID>
      <start>8</start>
      <end>9</end>
      <status>unmodified</status>
      <modifiedWord/>
      <trackRevisions>false</trackRevisions>
    </reviewItem>
    <reviewItem>
      <errorID>e29e03df-a87f-466d-adce-40f3ff345569</errorID>
      <errorWord>-</errorWord>
      <group>L1_Format</group>
      <groupName>格式问题</groupName>
      <ability>L2_HalfPunc</ability>
      <abilityName>全半角检查</abilityName>
      <candidateList>
        <item>－</item>
      </candidateList>
      <explain>文本全半角错误。</explain>
      <paraID>49FDAFC9</paraID>
      <start>4</start>
      <end>5</end>
      <status>unmodified</status>
      <modifiedWord/>
      <trackRevisions>false</trackRevisions>
    </reviewItem>
    <reviewItem>
      <errorID>4798c683-4f9f-403d-b26a-e53f0065663e</errorID>
      <errorWord>-</errorWord>
      <group>L1_Format</group>
      <groupName>格式问题</groupName>
      <ability>L2_HalfPunc</ability>
      <abilityName>全半角检查</abilityName>
      <candidateList>
        <item>－</item>
      </candidateList>
      <explain>文本全半角错误。</explain>
      <paraID>6C3FAADF</paraID>
      <start>4</start>
      <end>5</end>
      <status>unmodified</status>
      <modifiedWord/>
      <trackRevisions>false</trackRevisions>
    </reviewItem>
    <reviewItem>
      <errorID>578790ee-79bb-4ff2-b9df-702da19bdeb3</errorID>
      <errorWord>-</errorWord>
      <group>L1_Format</group>
      <groupName>格式问题</groupName>
      <ability>L2_HalfPunc</ability>
      <abilityName>全半角检查</abilityName>
      <candidateList>
        <item>－</item>
      </candidateList>
      <explain>文本全半角错误。</explain>
      <paraID>4A02E9DC</paraID>
      <start>4</start>
      <end>5</end>
      <status>unmodified</status>
      <modifiedWord/>
      <trackRevisions>false</trackRevisions>
    </reviewItem>
    <reviewItem>
      <errorID>f4a68d79-b300-4c5a-96d8-d33c00fb5cc7</errorID>
      <errorWord>.</errorWord>
      <group>L1_Format</group>
      <groupName>格式问题</groupName>
      <ability>L2_HalfPunc</ability>
      <abilityName>全半角检查</abilityName>
      <candidateList>
        <item>。</item>
      </candidateList>
      <explain>文本全半角错误。</explain>
      <paraID> 15D96D1</paraID>
      <start>123</start>
      <end>124</end>
      <status>unmodified</status>
      <modifiedWord/>
      <trackRevisions>false</trackRevisions>
    </reviewItem>
    <reviewItem>
      <errorID>b412147d-7076-4c28-a15d-c00f7256a962</errorID>
      <errorWord>50%~80%</errorWord>
      <group>L1_Knowledge</group>
      <groupName>知识性问题</groupName>
      <ability>L2_Knowledge</ability>
      <abilityName>其他知识</abilityName>
      <candidateList>
        <item>50%～80%</item>
      </candidateList>
      <explain>1. “50%~80%”中的单位“%”仅出现在后一个数字上，容易引起歧义；根据《现代汉语标点符号数字用法规范手册》，数字表示范围两边需要使用统一的格式。2. 根据标点国标 4.13 中的规则，数字、时间或地域连接符应使用（视觉上更长的）“—”或“～”。</explain>
      <paraID> 15D96D1</paraID>
      <start>183</start>
      <end>190</end>
      <status>unmodified</status>
      <modifiedWord/>
      <trackRevisions>false</trackRevisions>
    </reviewItem>
    <reviewItem>
      <errorID>1d10e600-fd7d-47ab-94a1-faeaafbca8f2</errorID>
      <errorWord>-</errorWord>
      <group>L1_Format</group>
      <groupName>格式问题</groupName>
      <ability>L2_HalfPunc</ability>
      <abilityName>全半角检查</abilityName>
      <candidateList>
        <item>－</item>
      </candidateList>
      <explain>文本全半角错误。</explain>
      <paraID>7AE42F1E</paraID>
      <start>3</start>
      <end>4</end>
      <status>unmodified</status>
      <modifiedWord/>
      <trackRevisions>false</trackRevisions>
    </reviewItem>
    <reviewItem>
      <errorID>caba439c-206e-43a1-b313-ea9be3292f69</errorID>
      <errorWord>-</errorWord>
      <group>L1_Format</group>
      <groupName>格式问题</groupName>
      <ability>L2_HalfPunc</ability>
      <abilityName>全半角检查</abilityName>
      <candidateList>
        <item>－</item>
      </candidateList>
      <explain>文本全半角错误。</explain>
      <paraID>623D218C</paraID>
      <start>6</start>
      <end>7</end>
      <status>unmodified</status>
      <modifiedWord/>
      <trackRevisions>false</trackRevisions>
    </reviewItem>
    <reviewItem>
      <errorID>7c7f5d2d-6501-4df9-bd97-406750aefd0d</errorID>
      <errorWord>-</errorWord>
      <group>L1_Format</group>
      <groupName>格式问题</groupName>
      <ability>L2_HalfPunc</ability>
      <abilityName>全半角检查</abilityName>
      <candidateList>
        <item>－</item>
      </candidateList>
      <explain>文本全半角错误。</explain>
      <paraID>59E688C5</paraID>
      <start>4</start>
      <end>5</end>
      <status>unmodified</status>
      <modifiedWord/>
      <trackRevisions>false</trackRevisions>
    </reviewItem>
    <reviewItem>
      <errorID>416a1f30-1820-4fc3-8f66-480a25ddeb30</errorID>
      <errorWord>-</errorWord>
      <group>L1_Format</group>
      <groupName>格式问题</groupName>
      <ability>L2_HalfPunc</ability>
      <abilityName>全半角检查</abilityName>
      <candidateList>
        <item>－</item>
      </candidateList>
      <explain>文本全半角错误。</explain>
      <paraID>437BB3D9</paraID>
      <start>4</start>
      <end>5</end>
      <status>unmodified</status>
      <modifiedWord/>
      <trackRevisions>false</trackRevisions>
    </reviewItem>
    <reviewItem>
      <errorID>2083dc0c-e412-48b8-ab69-ea3a0b17839c</errorID>
      <errorWord>-</errorWord>
      <group>L1_Format</group>
      <groupName>格式问题</groupName>
      <ability>L2_HalfPunc</ability>
      <abilityName>全半角检查</abilityName>
      <candidateList>
        <item>－</item>
      </candidateList>
      <explain>文本全半角错误。</explain>
      <paraID>2C1AB1E8</paraID>
      <start>4</start>
      <end>5</end>
      <status>unmodified</status>
      <modifiedWord/>
      <trackRevisions>false</trackRevisions>
    </reviewItem>
    <reviewItem>
      <errorID>bd987ad8-1003-4ff9-8228-c37d8dc8a93e</errorID>
      <errorWord>-</errorWord>
      <group>L1_Format</group>
      <groupName>格式问题</groupName>
      <ability>L2_HalfPunc</ability>
      <abilityName>全半角检查</abilityName>
      <candidateList>
        <item>－</item>
      </candidateList>
      <explain>文本全半角错误。</explain>
      <paraID>  3EB3A4</paraID>
      <start>174</start>
      <end>175</end>
      <status>unmodified</status>
      <modifiedWord/>
      <trackRevisions>false</trackRevisions>
    </reviewItem>
    <reviewItem>
      <errorID>e20579b6-7d2b-4b74-a331-a19bab6d2981</errorID>
      <errorWord>-</errorWord>
      <group>L1_Format</group>
      <groupName>格式问题</groupName>
      <ability>L2_HalfPunc</ability>
      <abilityName>全半角检查</abilityName>
      <candidateList>
        <item>－</item>
      </candidateList>
      <explain>文本全半角错误。</explain>
      <paraID>6FB0A575</paraID>
      <start>122</start>
      <end>123</end>
      <status>unmodified</status>
      <modifiedWord/>
      <trackRevisions>false</trackRevisions>
    </reviewItem>
    <reviewItem>
      <errorID>c7890fef-5dcc-42d3-90b8-2ca5961165cd</errorID>
      <errorWord>(</errorWord>
      <group>L1_Format</group>
      <groupName>格式问题</groupName>
      <ability>L2_HalfPunc</ability>
      <abilityName>全半角检查</abilityName>
      <candidateList>
        <item>（</item>
      </candidateList>
      <explain>文本全半角错误。</explain>
      <paraID>25916F45</paraID>
      <start>160</start>
      <end>161</end>
      <status>unmodified</status>
      <modifiedWord/>
      <trackRevisions>false</trackRevisions>
    </reviewItem>
    <reviewItem>
      <errorID>8bc7c2f7-e241-4a29-a0ab-2a05619ca1b7</errorID>
      <errorWord>)</errorWord>
      <group>L1_Format</group>
      <groupName>格式问题</groupName>
      <ability>L2_HalfPunc</ability>
      <abilityName>全半角检查</abilityName>
      <candidateList>
        <item>）</item>
      </candidateList>
      <explain>文本全半角错误。</explain>
      <paraID>25916F45</paraID>
      <start>163</start>
      <end>164</end>
      <status>unmodified</status>
      <modifiedWord/>
      <trackRevisions>false</trackRevisions>
    </reviewItem>
    <reviewItem>
      <errorID>6e2151c0-8496-4399-a94b-e87431dd1aa6</errorID>
      <errorWord>出</errorWord>
      <group>L1_Word</group>
      <groupName>字词问题</groupName>
      <ability>L2_Typo</ability>
      <abilityName>字词错误</abilityName>
      <candidateList>
        <item>出口</item>
      </candidateList>
      <explain>（～儿）〈名〉从建筑物或场地出去的门或口儿：车站～｜会场的～。</explain>
      <paraID>25916F45</paraID>
      <start>234</start>
      <end>235</end>
      <status>unmodified</status>
      <modifiedWord/>
      <trackRevisions>false</trackRevisions>
    </reviewItem>
    <reviewItem>
      <errorID>33940fb4-17ec-470d-860b-82c4f5487669</errorID>
      <errorWord>~</errorWord>
      <group>L1_Format</group>
      <groupName>格式问题</groupName>
      <ability>L2_HalfPunc</ability>
      <abilityName>全半角检查</abilityName>
      <candidateList>
        <item>～</item>
      </candidateList>
      <explain>文本全半角错误。</explain>
      <paraID>7910A325</paraID>
      <start>291</start>
      <end>292</end>
      <status>unmodified</status>
      <modifiedWord/>
      <trackRevisions>false</trackRevisions>
    </reviewItem>
    <reviewItem>
      <errorID>f14e337d-7cbd-49ec-8472-d5cb432bf741</errorID>
      <errorWord>40%~45%</errorWord>
      <group>L1_Knowledge</group>
      <groupName>知识性问题</groupName>
      <ability>L2_Knowledge</ability>
      <abilityName>其他知识</abilityName>
      <candidateList>
        <item>40%～45%</item>
      </candidateList>
      <explain>1. “40%~45%”中的单位“%”仅出现在后一个数字上，容易引起歧义；根据《现代汉语标点符号数字用法规范手册》，数字表示范围两边需要使用统一的格式。2. 根据标点国标 4.13 中的规则，数字、时间或地域连接符应使用（视觉上更长的）“—”或“～”。</explain>
      <paraID>7E2569CF</paraID>
      <start>26</start>
      <end>33</end>
      <status>unmodified</status>
      <modifiedWord/>
      <trackRevisions>false</trackRevisions>
    </reviewItem>
    <reviewItem>
      <errorID>85e41ce0-2217-43ba-bc54-b14e1e57cc77</errorID>
      <errorWord>~</errorWord>
      <group>L1_Format</group>
      <groupName>格式问题</groupName>
      <ability>L2_HalfPunc</ability>
      <abilityName>全半角检查</abilityName>
      <candidateList>
        <item>～</item>
      </candidateList>
      <explain>文本全半角错误。</explain>
      <paraID>17266D19</paraID>
      <start>389</start>
      <end>390</end>
      <status>unmodified</status>
      <modifiedWord/>
      <trackRevisions>false</trackRevisions>
    </reviewItem>
    <reviewItem>
      <errorID>1db83f22-b1f0-4ba1-be20-19c1912f11b5</errorID>
      <errorWord>海拔高度</errorWord>
      <group>L1_Word</group>
      <groupName>字词问题</groupName>
      <ability>L2_Typo</ability>
      <abilityName>字词错误</abilityName>
      <candidateList>
        <item>海拔</item>
      </candidateList>
      <explain>〈名〉从平均海平面起算的高度。</explain>
      <paraID>6AF2D33D</paraID>
      <start>5</start>
      <end>9</end>
      <status>unmodified</status>
      <modifiedWord/>
      <trackRevisions>false</trackRevisions>
    </reviewItem>
    <reviewItem>
      <errorID>cd1102ba-0af7-4ffb-b9cc-9dcbdea4fa52</errorID>
      <errorWord>海拔高度</errorWord>
      <group>L1_Word</group>
      <groupName>字词问题</groupName>
      <ability>L2_Typo</ability>
      <abilityName>字词错误</abilityName>
      <candidateList>
        <item>海拔</item>
      </candidateList>
      <explain>〈名〉从平均海平面起算的高度。</explain>
      <paraID> B173A20</paraID>
      <start>2</start>
      <end>6</end>
      <status>unmodified</status>
      <modifiedWord/>
      <trackRevisions>false</trackRevisions>
    </reviewItem>
    <reviewItem>
      <errorID>e326209f-a620-46f4-8799-f684dc20bf2e</errorID>
      <errorWord>(</errorWord>
      <group>L1_Format</group>
      <groupName>格式问题</groupName>
      <ability>L2_HalfPunc</ability>
      <abilityName>全半角检查</abilityName>
      <candidateList>
        <item>（</item>
      </candidateList>
      <explain>文本全半角错误。</explain>
      <paraID>7C850573</paraID>
      <start>4</start>
      <end>5</end>
      <status>unmodified</status>
      <modifiedWord/>
      <trackRevisions>false</trackRevisions>
    </reviewItem>
    <reviewItem>
      <errorID>8ce96715-10c9-480a-adbb-1de6815fe686</errorID>
      <errorWord>)</errorWord>
      <group>L1_Format</group>
      <groupName>格式问题</groupName>
      <ability>L2_HalfPunc</ability>
      <abilityName>全半角检查</abilityName>
      <candidateList>
        <item>）</item>
      </candidateList>
      <explain>文本全半角错误。</explain>
      <paraID>7C850573</paraID>
      <start>10</start>
      <end>11</end>
      <status>unmodified</status>
      <modifiedWord/>
      <trackRevisions>false</trackRevisions>
    </reviewItem>
    <reviewItem>
      <errorID>bba5e465-5ad6-4b03-90bc-a855eb7b2bae</errorID>
      <errorWord>，</errorWord>
      <group>L1_Format</group>
      <groupName>格式问题</groupName>
      <ability>L2_HalfPunc</ability>
      <abilityName>全半角检查</abilityName>
      <candidateList>
        <item>,</item>
      </candidateList>
      <explain>文本全半角错误。</explain>
      <paraID>595362CD</paraID>
      <start>9</start>
      <end>10</end>
      <status>unmodified</status>
      <modifiedWord/>
      <trackRevisions>false</trackRevisions>
    </reviewItem>
    <reviewItem>
      <errorID>5304d0be-4324-41db-9d61-468f41f40349</errorID>
      <errorWord>，</errorWord>
      <group>L1_Format</group>
      <groupName>格式问题</groupName>
      <ability>L2_HalfPunc</ability>
      <abilityName>全半角检查</abilityName>
      <candidateList>
        <item>,</item>
      </candidateList>
      <explain>文本全半角错误。</explain>
      <paraID> C1FFB26</paraID>
      <start>9</start>
      <end>10</end>
      <status>unmodified</status>
      <modifiedWord/>
      <trackRevisions>false</trackRevisions>
    </reviewItem>
    <reviewItem>
      <errorID>5b111a0e-a76d-4352-a24a-8ec95e10fff1</errorID>
      <errorWord>，</errorWord>
      <group>L1_Format</group>
      <groupName>格式问题</groupName>
      <ability>L2_HalfPunc</ability>
      <abilityName>全半角检查</abilityName>
      <candidateList>
        <item>,</item>
      </candidateList>
      <explain>文本全半角错误。</explain>
      <paraID>220D6B6E</paraID>
      <start>7</start>
      <end>8</end>
      <status>unmodified</status>
      <modifiedWord/>
      <trackRevisions>false</trackRevisions>
    </reviewItem>
    <reviewItem>
      <errorID>d30fcc47-3742-4a45-a65f-a397b0b205a3</errorID>
      <errorWord>，</errorWord>
      <group>L1_Format</group>
      <groupName>格式问题</groupName>
      <ability>L2_HalfPunc</ability>
      <abilityName>全半角检查</abilityName>
      <candidateList>
        <item>,</item>
      </candidateList>
      <explain>文本全半角错误。</explain>
      <paraID>177D146A</paraID>
      <start>7</start>
      <end>8</end>
      <status>unmodified</status>
      <modifiedWord/>
      <trackRevisions>false</trackRevisions>
    </reviewItem>
    <reviewItem>
      <errorID>2fb48c68-6cc6-467d-87b8-603590c61304</errorID>
      <errorWord>，</errorWord>
      <group>L1_Format</group>
      <groupName>格式问题</groupName>
      <ability>L2_HalfPunc</ability>
      <abilityName>全半角检查</abilityName>
      <candidateList>
        <item>,</item>
      </candidateList>
      <explain>文本全半角错误。</explain>
      <paraID>20A3F172</paraID>
      <start>9</start>
      <end>10</end>
      <status>unmodified</status>
      <modifiedWord/>
      <trackRevisions>false</trackRevisions>
    </reviewItem>
    <reviewItem>
      <errorID>993f720e-ded3-4877-bd17-0988b23dd149</errorID>
      <errorWord>，</errorWord>
      <group>L1_Format</group>
      <groupName>格式问题</groupName>
      <ability>L2_HalfPunc</ability>
      <abilityName>全半角检查</abilityName>
      <candidateList>
        <item>,</item>
      </candidateList>
      <explain>文本全半角错误。</explain>
      <paraID>6715AFDF</paraID>
      <start>7</start>
      <end>8</end>
      <status>unmodified</status>
      <modifiedWord/>
      <trackRevisions>false</trackRevisions>
    </reviewItem>
    <reviewItem>
      <errorID>13048ad3-5196-4cfd-8d71-c8374084b750</errorID>
      <errorWord>，</errorWord>
      <group>L1_Format</group>
      <groupName>格式问题</groupName>
      <ability>L2_HalfPunc</ability>
      <abilityName>全半角检查</abilityName>
      <candidateList>
        <item>,</item>
      </candidateList>
      <explain>文本全半角错误。</explain>
      <paraID> 7271B27</paraID>
      <start>7</start>
      <end>8</end>
      <status>unmodified</status>
      <modifiedWord/>
      <trackRevisions>false</trackRevisions>
    </reviewItem>
    <reviewItem>
      <errorID>ab4b9986-3755-4d82-8b33-eb1ff6d9f3f6</errorID>
      <errorWord>，</errorWord>
      <group>L1_Format</group>
      <groupName>格式问题</groupName>
      <ability>L2_HalfPunc</ability>
      <abilityName>全半角检查</abilityName>
      <candidateList>
        <item>,</item>
      </candidateList>
      <explain>文本全半角错误。</explain>
      <paraID> 984BE98</paraID>
      <start>9</start>
      <end>10</end>
      <status>unmodified</status>
      <modifiedWord/>
      <trackRevisions>false</trackRevisions>
    </reviewItem>
    <reviewItem>
      <errorID>a2157a65-fcac-4b50-a56f-90fa8df1a530</errorID>
      <errorWord>，</errorWord>
      <group>L1_Format</group>
      <groupName>格式问题</groupName>
      <ability>L2_HalfPunc</ability>
      <abilityName>全半角检查</abilityName>
      <candidateList>
        <item>,</item>
      </candidateList>
      <explain>文本全半角错误。</explain>
      <paraID>4FA55767</paraID>
      <start>7</start>
      <end>8</end>
      <status>unmodified</status>
      <modifiedWord/>
      <trackRevisions>false</trackRevisions>
    </reviewItem>
    <reviewItem>
      <errorID>2ef3e2e7-9cbf-426d-9a50-eb2d226d4426</errorID>
      <errorWord>，</errorWord>
      <group>L1_Format</group>
      <groupName>格式问题</groupName>
      <ability>L2_HalfPunc</ability>
      <abilityName>全半角检查</abilityName>
      <candidateList>
        <item>,</item>
      </candidateList>
      <explain>文本全半角错误。</explain>
      <paraID>73085FCB</paraID>
      <start>7</start>
      <end>8</end>
      <status>unmodified</status>
      <modifiedWord/>
      <trackRevisions>false</trackRevisions>
    </reviewItem>
    <reviewItem>
      <errorID>c8a5a2ca-4cd5-4929-b9a0-f18dd6bc6598</errorID>
      <errorWord>，</errorWord>
      <group>L1_Format</group>
      <groupName>格式问题</groupName>
      <ability>L2_HalfPunc</ability>
      <abilityName>全半角检查</abilityName>
      <candidateList>
        <item>,</item>
      </candidateList>
      <explain>文本全半角错误。</explain>
      <paraID>1E6D003D</paraID>
      <start>5</start>
      <end>6</end>
      <status>unmodified</status>
      <modifiedWord/>
      <trackRevisions>false</trackRevisions>
    </reviewItem>
    <reviewItem>
      <errorID>725fefbc-68d3-48ed-a344-408da75598be</errorID>
      <errorWord>，</errorWord>
      <group>L1_Format</group>
      <groupName>格式问题</groupName>
      <ability>L2_HalfPunc</ability>
      <abilityName>全半角检查</abilityName>
      <candidateList>
        <item>,</item>
      </candidateList>
      <explain>文本全半角错误。</explain>
      <paraID>3A3073B0</paraID>
      <start>4</start>
      <end>5</end>
      <status>unmodified</status>
      <modifiedWord/>
      <trackRevisions>false</trackRevisions>
    </reviewItem>
    <reviewItem>
      <errorID>e5c49cff-253d-45cb-8ba0-bafecb8d8575</errorID>
      <errorWord>，</errorWord>
      <group>L1_Format</group>
      <groupName>格式问题</groupName>
      <ability>L2_HalfPunc</ability>
      <abilityName>全半角检查</abilityName>
      <candidateList>
        <item>,</item>
      </candidateList>
      <explain>文本全半角错误。</explain>
      <paraID>74D54B6A</paraID>
      <start>8</start>
      <end>9</end>
      <status>unmodified</status>
      <modifiedWord/>
      <trackRevisions>false</trackRevisions>
    </reviewItem>
    <reviewItem>
      <errorID>9e0feef6-ea87-47db-94bf-562882f43cba</errorID>
      <errorWord>，</errorWord>
      <group>L1_Format</group>
      <groupName>格式问题</groupName>
      <ability>L2_HalfPunc</ability>
      <abilityName>全半角检查</abilityName>
      <candidateList>
        <item>,</item>
      </candidateList>
      <explain>文本全半角错误。</explain>
      <paraID>7E87F631</paraID>
      <start>9</start>
      <end>10</end>
      <status>unmodified</status>
      <modifiedWord/>
      <trackRevisions>false</trackRevisions>
    </reviewItem>
    <reviewItem>
      <errorID>d7898230-2608-4394-984c-eda99daf9950</errorID>
      <errorWord>，</errorWord>
      <group>L1_Format</group>
      <groupName>格式问题</groupName>
      <ability>L2_HalfPunc</ability>
      <abilityName>全半角检查</abilityName>
      <candidateList>
        <item>,</item>
      </candidateList>
      <explain>文本全半角错误。</explain>
      <paraID>6BE2361A</paraID>
      <start>9</start>
      <end>10</end>
      <status>unmodified</status>
      <modifiedWord/>
      <trackRevisions>false</trackRevisions>
    </reviewItem>
    <reviewItem>
      <errorID>4a97fa20-b5cd-4868-a95e-f27264ab8bf8</errorID>
      <errorWord>，</errorWord>
      <group>L1_Format</group>
      <groupName>格式问题</groupName>
      <ability>L2_HalfPunc</ability>
      <abilityName>全半角检查</abilityName>
      <candidateList>
        <item>,</item>
      </candidateList>
      <explain>文本全半角错误。</explain>
      <paraID> 6345D93</paraID>
      <start>7</start>
      <end>8</end>
      <status>unmodified</status>
      <modifiedWord/>
      <trackRevisions>false</trackRevisions>
    </reviewItem>
    <reviewItem>
      <errorID>1706d442-6b78-4b1f-a832-4d2e9c0d9057</errorID>
      <errorWord>，</errorWord>
      <group>L1_Format</group>
      <groupName>格式问题</groupName>
      <ability>L2_HalfPunc</ability>
      <abilityName>全半角检查</abilityName>
      <candidateList>
        <item>,</item>
      </candidateList>
      <explain>文本全半角错误。</explain>
      <paraID> FC986E7</paraID>
      <start>7</start>
      <end>8</end>
      <status>unmodified</status>
      <modifiedWord/>
      <trackRevisions>false</trackRevisions>
    </reviewItem>
    <reviewItem>
      <errorID>97b0fc1f-9677-420e-9a75-1330c0724db7</errorID>
      <errorWord>，</errorWord>
      <group>L1_Format</group>
      <groupName>格式问题</groupName>
      <ability>L2_HalfPunc</ability>
      <abilityName>全半角检查</abilityName>
      <candidateList>
        <item>,</item>
      </candidateList>
      <explain>文本全半角错误。</explain>
      <paraID>5FA7A0AA</paraID>
      <start>9</start>
      <end>10</end>
      <status>unmodified</status>
      <modifiedWord/>
      <trackRevisions>false</trackRevisions>
    </reviewItem>
    <reviewItem>
      <errorID>1e96eb36-72e1-4448-bbca-3b109afc6d5a</errorID>
      <errorWord>，</errorWord>
      <group>L1_Format</group>
      <groupName>格式问题</groupName>
      <ability>L2_HalfPunc</ability>
      <abilityName>全半角检查</abilityName>
      <candidateList>
        <item>,</item>
      </candidateList>
      <explain>文本全半角错误。</explain>
      <paraID>75A91186</paraID>
      <start>7</start>
      <end>8</end>
      <status>unmodified</status>
      <modifiedWord/>
      <trackRevisions>false</trackRevisions>
    </reviewItem>
    <reviewItem>
      <errorID>8a08f711-ed08-4e42-9e4f-589927ff2e7e</errorID>
      <errorWord>，</errorWord>
      <group>L1_Format</group>
      <groupName>格式问题</groupName>
      <ability>L2_HalfPunc</ability>
      <abilityName>全半角检查</abilityName>
      <candidateList>
        <item>,</item>
      </candidateList>
      <explain>文本全半角错误。</explain>
      <paraID>2A637237</paraID>
      <start>7</start>
      <end>8</end>
      <status>unmodified</status>
      <modifiedWord/>
      <trackRevisions>false</trackRevisions>
    </reviewItem>
    <reviewItem>
      <errorID>b96dc01a-c9f1-41fa-b95c-eb1412ca7036</errorID>
      <errorWord>，</errorWord>
      <group>L1_Format</group>
      <groupName>格式问题</groupName>
      <ability>L2_HalfPunc</ability>
      <abilityName>全半角检查</abilityName>
      <candidateList>
        <item>,</item>
      </candidateList>
      <explain>文本全半角错误。</explain>
      <paraID>611EA4B0</paraID>
      <start>9</start>
      <end>10</end>
      <status>unmodified</status>
      <modifiedWord/>
      <trackRevisions>false</trackRevisions>
    </reviewItem>
    <reviewItem>
      <errorID>ec06f2fd-8f91-425a-a287-788ced3a9237</errorID>
      <errorWord>，</errorWord>
      <group>L1_Format</group>
      <groupName>格式问题</groupName>
      <ability>L2_HalfPunc</ability>
      <abilityName>全半角检查</abilityName>
      <candidateList>
        <item>,</item>
      </candidateList>
      <explain>文本全半角错误。</explain>
      <paraID> 26C087E</paraID>
      <start>7</start>
      <end>8</end>
      <status>unmodified</status>
      <modifiedWord/>
      <trackRevisions>false</trackRevisions>
    </reviewItem>
    <reviewItem>
      <errorID>cb6670c2-84f1-4e25-b651-7632c29d7b19</errorID>
      <errorWord>，</errorWord>
      <group>L1_Format</group>
      <groupName>格式问题</groupName>
      <ability>L2_HalfPunc</ability>
      <abilityName>全半角检查</abilityName>
      <candidateList>
        <item>,</item>
      </candidateList>
      <explain>文本全半角错误。</explain>
      <paraID>59388626</paraID>
      <start>7</start>
      <end>8</end>
      <status>unmodified</status>
      <modifiedWord/>
      <trackRevisions>false</trackRevisions>
    </reviewItem>
    <reviewItem>
      <errorID>6b6b7952-f323-4f5b-a47f-3c9dfad5f26b</errorID>
      <errorWord>须</errorWord>
      <group>L1_Word</group>
      <groupName>字词问题</groupName>
      <ability>L2_Typo</ability>
      <abilityName>字词错误</abilityName>
      <candidateList>
        <item>需</item>
      </candidateList>
      <explain>存在发音相同字词的误用。</explain>
      <paraID>2A2F468F</paraID>
      <start>92</start>
      <end>93</end>
      <status>unmodified</status>
      <modifiedWord/>
      <trackRevisions>false</trackRevisions>
    </reviewItem>
    <reviewItem>
      <errorID>6e775e6d-b34e-43cb-81c3-f4d134bd97ff</errorID>
      <errorWord>-</errorWord>
      <group>L1_Format</group>
      <groupName>格式问题</groupName>
      <ability>L2_HalfPunc</ability>
      <abilityName>全半角检查</abilityName>
      <candidateList>
        <item>－</item>
      </candidateList>
      <explain>文本全半角错误。</explain>
      <paraID>74C58924</paraID>
      <start>91</start>
      <end>92</end>
      <status>unmodified</status>
      <modifiedWord/>
      <trackRevisions>false</trackRevisions>
    </reviewItem>
    <reviewItem>
      <errorID>31b03a91-be6f-46dc-81d4-8f9f04c9e978</errorID>
      <errorWord>)</errorWord>
      <group>L1_Format</group>
      <groupName>格式问题</groupName>
      <ability>L2_HalfPunc</ability>
      <abilityName>全半角检查</abilityName>
      <candidateList>
        <item>）</item>
      </candidateList>
      <explain>文本全半角错误。</explain>
      <paraID>13D8A36A</paraID>
      <start>77</start>
      <end>78</end>
      <status>unmodified</status>
      <modifiedWord/>
      <trackRevisions>false</trackRevisions>
    </reviewItem>
    <reviewItem>
      <errorID>d3bbb41d-8f6c-47f1-bd1d-d5727c5d75d4</errorID>
      <errorWord>(</errorWord>
      <group>L1_Format</group>
      <groupName>格式问题</groupName>
      <ability>L2_HalfPunc</ability>
      <abilityName>全半角检查</abilityName>
      <candidateList>
        <item>（</item>
      </candidateList>
      <explain>文本全半角错误。</explain>
      <paraID>13D8A36A</paraID>
      <start>270</start>
      <end>271</end>
      <status>unmodified</status>
      <modifiedWord/>
      <trackRevisions>false</trackRevisions>
    </reviewItem>
    <reviewItem>
      <errorID>592262cb-8451-4907-b444-7a37620474e9</errorID>
      <errorWord>)</errorWord>
      <group>L1_Format</group>
      <groupName>格式问题</groupName>
      <ability>L2_HalfPunc</ability>
      <abilityName>全半角检查</abilityName>
      <candidateList>
        <item>）</item>
      </candidateList>
      <explain>文本全半角错误。</explain>
      <paraID>13D8A36A</paraID>
      <start>273</start>
      <end>274</end>
      <status>unmodified</status>
      <modifiedWord/>
      <trackRevisions>false</trackRevisions>
    </reviewItem>
    <reviewItem>
      <errorID>a9c5cf12-a734-4d8f-8e57-bf5bf1b433cc</errorID>
      <errorWord>)</errorWord>
      <group>L1_Format</group>
      <groupName>格式问题</groupName>
      <ability>L2_HalfPunc</ability>
      <abilityName>全半角检查</abilityName>
      <candidateList>
        <item>）</item>
      </candidateList>
      <explain>文本全半角错误。</explain>
      <paraID>13D8A36A</paraID>
      <start>284</start>
      <end>285</end>
      <status>unmodified</status>
      <modifiedWord/>
      <trackRevisions>false</trackRevisions>
    </reviewItem>
    <reviewItem>
      <errorID>a58750ed-d633-4d42-94ef-e392505e4ac8</errorID>
      <errorWord>-</errorWord>
      <group>L1_Format</group>
      <groupName>格式问题</groupName>
      <ability>L2_HalfPunc</ability>
      <abilityName>全半角检查</abilityName>
      <candidateList>
        <item>－</item>
      </candidateList>
      <explain>文本全半角错误。</explain>
      <paraID>41FE7ECC</paraID>
      <start>111</start>
      <end>112</end>
      <status>unmodified</status>
      <modifiedWord/>
      <trackRevisions>false</trackRevisions>
    </reviewItem>
    <reviewItem>
      <errorID>8bf158fa-e13f-406d-8345-75c974a057fc</errorID>
      <errorWord>（</errorWord>
      <group>L1_Punc</group>
      <groupName>标点问题</groupName>
      <ability>L2_Punc</ability>
      <abilityName>标点符号检查</abilityName>
      <candidateList/>
      <explain>同一形式括号套用。</explain>
      <paraID>6E048C7B</paraID>
      <start>15</start>
      <end>16</end>
      <status>unmodified</status>
      <modifiedWord/>
      <trackRevisions>false</trackRevisions>
    </reviewItem>
    <reviewItem>
      <errorID>05988c75-47bd-4168-bac9-27bdc9f2e00e</errorID>
      <errorWord>）</errorWord>
      <group>L1_Punc</group>
      <groupName>标点问题</groupName>
      <ability>L2_Punc</ability>
      <abilityName>标点符号检查</abilityName>
      <candidateList/>
      <explain>同一形式括号套用。</explain>
      <paraID>6E048C7B</paraID>
      <start>17</start>
      <end>18</end>
      <status>unmodified</status>
      <modifiedWord/>
      <trackRevisions>false</trackRevisions>
    </reviewItem>
    <reviewItem>
      <errorID>9a719f28-b975-4c39-b2a2-dd5fcd128231</errorID>
      <errorWord>（</errorWord>
      <group>L1_Punc</group>
      <groupName>标点问题</groupName>
      <ability>L2_Punc</ability>
      <abilityName>标点符号检查</abilityName>
      <candidateList/>
      <explain>同一形式括号套用。</explain>
      <paraID> 3D1B9C2</paraID>
      <start>15</start>
      <end>16</end>
      <status>unmodified</status>
      <modifiedWord/>
      <trackRevisions>false</trackRevisions>
    </reviewItem>
    <reviewItem>
      <errorID>f5ff2858-abac-4a30-9ab1-db3f4a5aa63a</errorID>
      <errorWord>）</errorWord>
      <group>L1_Punc</group>
      <groupName>标点问题</groupName>
      <ability>L2_Punc</ability>
      <abilityName>标点符号检查</abilityName>
      <candidateList/>
      <explain>同一形式括号套用。</explain>
      <paraID> 3D1B9C2</paraID>
      <start>17</start>
      <end>18</end>
      <status>unmodified</status>
      <modifiedWord/>
      <trackRevisions>false</trackRevisions>
    </reviewItem>
    <reviewItem>
      <errorID>f106c807-746f-4ae3-a545-dd3a159ae522</errorID>
      <errorWord>（</errorWord>
      <group>L1_Format</group>
      <groupName>格式问题</groupName>
      <ability>L2_HalfPunc</ability>
      <abilityName>全半角检查</abilityName>
      <candidateList>
        <item>(</item>
      </candidateList>
      <explain>文本全半角错误。</explain>
      <paraID>15BF8282</paraID>
      <start>0</start>
      <end>1</end>
      <status>unmodified</status>
      <modifiedWord/>
      <trackRevisions>false</trackRevisions>
    </reviewItem>
    <reviewItem>
      <errorID>9dd61491-82a9-4dd0-9603-f1338b137d50</errorID>
      <errorWord>）</errorWord>
      <group>L1_Format</group>
      <groupName>格式问题</groupName>
      <ability>L2_HalfPunc</ability>
      <abilityName>全半角检查</abilityName>
      <candidateList>
        <item>)</item>
      </candidateList>
      <explain>文本全半角错误。</explain>
      <paraID>15BF8282</paraID>
      <start>4</start>
      <end>5</end>
      <status>unmodified</status>
      <modifiedWord/>
      <trackRevisions>false</trackRevisions>
    </reviewItem>
    <reviewItem>
      <errorID>17284691-f109-4942-b871-e489c3ae2361</errorID>
      <errorWord>除尘灰</errorWord>
      <group>L1_Word</group>
      <groupName>字词问题</groupName>
      <ability>L2_Typo</ability>
      <abilityName>字词错误</abilityName>
      <candidateList>
        <item>除尘</item>
      </candidateList>
      <explain/>
      <paraID> E4044B7</paraID>
      <start>7</start>
      <end>10</end>
      <status>unmodified</status>
      <modifiedWord/>
      <trackRevisions>false</trackRevisions>
    </reviewItem>
    <reviewItem>
      <errorID>fb58f3ce-6be0-474d-a375-190ffc8796e6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401F1AB3</paraID>
      <start>517</start>
      <end>518</end>
      <status>unmodified</status>
      <modifiedWord/>
      <trackRevisions>false</trackRevisions>
    </reviewItem>
    <reviewItem>
      <errorID>bd7fc7ba-c482-4667-9818-36bf49680a82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485CC368</paraID>
      <start>139</start>
      <end>140</end>
      <status>unmodified</status>
      <modifiedWord/>
      <trackRevisions>false</trackRevisions>
    </reviewItem>
    <reviewItem>
      <errorID>2b8ffe6f-24ac-4914-833f-5da41f7337f1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485CC368</paraID>
      <start>178</start>
      <end>179</end>
      <status>unmodified</status>
      <modifiedWord/>
      <trackRevisions>false</trackRevisions>
    </reviewItem>
    <reviewItem>
      <errorID>96c4c9b6-8477-4d6c-8627-210cd51e7e70</errorID>
      <errorWord>接受单位</errorWord>
      <group>L1_Word</group>
      <groupName>字词问题</groupName>
      <ability>L2_Typo</ability>
      <abilityName>字词错误</abilityName>
      <candidateList>
        <item>接收单位</item>
      </candidateList>
      <explain/>
      <paraID>3594D0AA</paraID>
      <start>61</start>
      <end>65</end>
      <status>modified</status>
      <modifiedWord>接收单位</modifiedWord>
      <trackRevisions>false</trackRevisions>
    </reviewItem>
    <reviewItem>
      <errorID>5a1be46a-73be-406c-8be0-f9f6e37dbb26</errorID>
      <errorWord>妥善地</errorWord>
      <group>L1_Word</group>
      <groupName>字词问题</groupName>
      <ability>L2_Typo</ability>
      <abilityName>字词错误</abilityName>
      <candidateList>
        <item>妥善</item>
      </candidateList>
      <explain/>
      <paraID>46AF82ED</paraID>
      <start>44</start>
      <end>46</end>
      <status>modified</status>
      <modifiedWord>妥善</modifiedWord>
      <trackRevisions>false</trackRevisions>
    </reviewItem>
    <reviewItem>
      <errorID>a5f6f6b9-34a8-4648-81d7-967ee17b21e2</errorID>
      <errorWord>浇制</errorWord>
      <group>L1_Word</group>
      <groupName>字词问题</groupName>
      <ability>L2_Typo</ability>
      <abilityName>字词错误</abilityName>
      <candidateList>
        <item>浇筑</item>
      </candidateList>
      <explain/>
      <paraID>474BFEE5</paraID>
      <start>3</start>
      <end>5</end>
      <status>unmodified</status>
      <modifiedWord/>
      <trackRevisions>false</trackRevisions>
    </reviewItem>
    <reviewItem>
      <errorID>982744ef-9294-4c08-b66c-780b266a5c48</errorID>
      <errorWord>，在</errorWord>
      <group>L1_Word</group>
      <groupName>字词问题</groupName>
      <ability>L2_Typo</ability>
      <abilityName>字词错误</abilityName>
      <candidateList>
        <item>，</item>
      </candidateList>
      <explain/>
      <paraID>120BA4EE</paraID>
      <start>166</start>
      <end>168</end>
      <status>unmodified</status>
      <modifiedWord/>
      <trackRevisions>false</trackRevisions>
    </reviewItem>
    <reviewItem>
      <errorID>2de617ed-1b98-47a1-9eec-8d33ad41f803</errorID>
      <errorWord>(</errorWord>
      <group>L1_Format</group>
      <groupName>格式问题</groupName>
      <ability>L2_HalfPunc</ability>
      <abilityName>全半角检查</abilityName>
      <candidateList>
        <item>（</item>
      </candidateList>
      <explain>文本全半角错误。</explain>
      <paraID>495FCD96</paraID>
      <start>227</start>
      <end>228</end>
      <status>unmodified</status>
      <modifiedWord/>
      <trackRevisions>false</trackRevisions>
    </reviewItem>
    <reviewItem>
      <errorID>91b6d272-11b9-444b-85dc-b4de2b723e40</errorID>
      <errorWord>)</errorWord>
      <group>L1_Format</group>
      <groupName>格式问题</groupName>
      <ability>L2_HalfPunc</ability>
      <abilityName>全半角检查</abilityName>
      <candidateList>
        <item>）</item>
      </candidateList>
      <explain>文本全半角错误。</explain>
      <paraID>495FCD96</paraID>
      <start>229</start>
      <end>230</end>
      <status>unmodified</status>
      <modifiedWord/>
      <trackRevisions>false</trackRevisions>
    </reviewItem>
    <reviewItem>
      <errorID>64554d13-266f-45a4-9bf9-a1272cfdc2fa</errorID>
      <errorWord>除尘灰</errorWord>
      <group>L1_Word</group>
      <groupName>字词问题</groupName>
      <ability>L2_Typo</ability>
      <abilityName>字词错误</abilityName>
      <candidateList>
        <item>除尘</item>
      </candidateList>
      <explain/>
      <paraID>260F8206</paraID>
      <start>7</start>
      <end>10</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f041540-4676-435c-a702-f764a2abc264}">
  <ds:schemaRefs/>
</ds:datastoreItem>
</file>

<file path=docProps/app.xml><?xml version="1.0" encoding="utf-8"?>
<Properties xmlns="http://schemas.openxmlformats.org/officeDocument/2006/extended-properties" xmlns:vt="http://schemas.openxmlformats.org/officeDocument/2006/docPropsVTypes">
  <Template>Normal.dotm</Template>
  <Pages>147</Pages>
  <Words>17486</Words>
  <Characters>18134</Characters>
  <Lines>476</Lines>
  <Paragraphs>134</Paragraphs>
  <TotalTime>7</TotalTime>
  <ScaleCrop>false</ScaleCrop>
  <LinksUpToDate>false</LinksUpToDate>
  <CharactersWithSpaces>18248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2021-12-30T07:34:00Z</dcterms:created>
  <dc:creator>Administrator</dc:creator>
  <cp:lastModifiedBy>岁月如歌</cp:lastModifiedBy>
  <cp:lastPrinted>2024-03-01T02:18:00Z</cp:lastPrinted>
  <dcterms:modified xsi:type="dcterms:W3CDTF">2026-03-06T06:21:30Z</dcterms:modified>
  <cp:revision>79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B28FBBFC25BC4B49B6CCC451D6D83FB6_13</vt:lpwstr>
  </property>
  <property fmtid="{D5CDD505-2E9C-101B-9397-08002B2CF9AE}" pid="4" name="KSOTemplateDocerSaveRecord">
    <vt:lpwstr>eyJoZGlkIjoiNWYwYjdkYjZlZGM2NWFlNjkyM2U1MWM0ZTNmZWEwZTIiLCJ1c2VySWQiOiIxMDM3NjMxMjY0In0=</vt:lpwstr>
  </property>
</Properties>
</file>