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6C2B94">
      <w:pPr>
        <w:spacing w:before="465" w:beforeLines="100" w:after="465" w:afterLines="100" w:line="700" w:lineRule="exact"/>
        <w:ind w:firstLine="0" w:firstLineChars="0"/>
        <w:jc w:val="center"/>
        <w:rPr>
          <w:rFonts w:hint="default" w:ascii="Times New Roman" w:hAnsi="Times New Roman" w:cs="Times New Roman"/>
          <w:color w:val="auto"/>
          <w:lang w:val="en-US" w:eastAsia="zh-CN"/>
        </w:rPr>
      </w:pPr>
    </w:p>
    <w:p w14:paraId="4A01BA06">
      <w:pPr>
        <w:spacing w:before="465" w:beforeLines="100" w:after="465" w:afterLines="100" w:line="480" w:lineRule="auto"/>
        <w:ind w:firstLine="0" w:firstLineChars="0"/>
        <w:jc w:val="center"/>
        <w:rPr>
          <w:rFonts w:hint="default" w:ascii="Times New Roman" w:hAnsi="Times New Roman" w:eastAsia="黑体" w:cs="Times New Roman"/>
          <w:b/>
          <w:bCs w:val="0"/>
          <w:color w:val="auto"/>
          <w:sz w:val="52"/>
          <w:szCs w:val="52"/>
          <w:highlight w:val="none"/>
        </w:rPr>
      </w:pPr>
      <w:r>
        <w:rPr>
          <w:rFonts w:hint="eastAsia" w:eastAsia="黑体" w:cs="Times New Roman"/>
          <w:b/>
          <w:bCs w:val="0"/>
          <w:color w:val="auto"/>
          <w:sz w:val="52"/>
          <w:szCs w:val="52"/>
          <w:highlight w:val="none"/>
          <w:lang w:val="en-US" w:eastAsia="zh-CN"/>
        </w:rPr>
        <w:t>北部湾港钦州港域金谷港区金鼓江作业区19号泊位扩建工程（792号、793号装卸点新增乙烯装船管道项目）</w:t>
      </w:r>
      <w:r>
        <w:rPr>
          <w:rFonts w:hint="default" w:ascii="Times New Roman" w:hAnsi="Times New Roman" w:eastAsia="黑体" w:cs="Times New Roman"/>
          <w:b/>
          <w:bCs w:val="0"/>
          <w:color w:val="auto"/>
          <w:sz w:val="52"/>
          <w:szCs w:val="52"/>
          <w:highlight w:val="none"/>
          <w:lang w:val="en-US" w:eastAsia="zh-CN"/>
        </w:rPr>
        <w:t>环境影响评价公众参与说明</w:t>
      </w:r>
    </w:p>
    <w:p w14:paraId="1B383BF3">
      <w:pPr>
        <w:ind w:firstLine="0" w:firstLineChars="0"/>
        <w:jc w:val="center"/>
        <w:rPr>
          <w:rFonts w:hint="default" w:ascii="Times New Roman" w:hAnsi="Times New Roman" w:eastAsia="黑体" w:cs="Times New Roman"/>
          <w:color w:val="auto"/>
          <w:sz w:val="48"/>
          <w:szCs w:val="48"/>
          <w:highlight w:val="none"/>
        </w:rPr>
      </w:pPr>
    </w:p>
    <w:p w14:paraId="4B7132BA">
      <w:pPr>
        <w:ind w:firstLine="0" w:firstLineChars="0"/>
        <w:jc w:val="center"/>
        <w:rPr>
          <w:rFonts w:hint="default" w:ascii="Times New Roman" w:hAnsi="Times New Roman" w:eastAsia="黑体" w:cs="Times New Roman"/>
          <w:color w:val="auto"/>
          <w:sz w:val="28"/>
          <w:szCs w:val="28"/>
          <w:highlight w:val="none"/>
          <w:lang w:eastAsia="zh-CN"/>
        </w:rPr>
      </w:pPr>
    </w:p>
    <w:p w14:paraId="382A469E">
      <w:pPr>
        <w:ind w:firstLine="0" w:firstLineChars="0"/>
        <w:jc w:val="center"/>
        <w:rPr>
          <w:rFonts w:hint="default" w:ascii="Times New Roman" w:hAnsi="Times New Roman" w:eastAsia="黑体" w:cs="Times New Roman"/>
          <w:color w:val="auto"/>
          <w:sz w:val="72"/>
          <w:highlight w:val="none"/>
        </w:rPr>
      </w:pPr>
    </w:p>
    <w:p w14:paraId="55FF5994">
      <w:pPr>
        <w:ind w:firstLine="0" w:firstLineChars="0"/>
        <w:jc w:val="center"/>
        <w:rPr>
          <w:rFonts w:hint="default" w:ascii="Times New Roman" w:hAnsi="Times New Roman" w:eastAsia="黑体" w:cs="Times New Roman"/>
          <w:color w:val="auto"/>
          <w:sz w:val="72"/>
          <w:highlight w:val="none"/>
        </w:rPr>
      </w:pPr>
    </w:p>
    <w:p w14:paraId="5BE4472E">
      <w:pPr>
        <w:ind w:firstLine="0" w:firstLineChars="0"/>
        <w:jc w:val="center"/>
        <w:rPr>
          <w:rFonts w:hint="default" w:ascii="Times New Roman" w:hAnsi="Times New Roman" w:eastAsia="黑体" w:cs="Times New Roman"/>
          <w:color w:val="auto"/>
          <w:sz w:val="72"/>
          <w:highlight w:val="none"/>
        </w:rPr>
      </w:pPr>
    </w:p>
    <w:p w14:paraId="5AE63866">
      <w:pPr>
        <w:ind w:firstLine="0" w:firstLineChars="0"/>
        <w:jc w:val="center"/>
        <w:rPr>
          <w:rFonts w:hint="default" w:ascii="Times New Roman" w:hAnsi="Times New Roman" w:eastAsia="黑体" w:cs="Times New Roman"/>
          <w:color w:val="auto"/>
          <w:sz w:val="72"/>
          <w:highlight w:val="yellow"/>
        </w:rPr>
      </w:pPr>
    </w:p>
    <w:p w14:paraId="58DD5339">
      <w:pPr>
        <w:pStyle w:val="10"/>
        <w:rPr>
          <w:rFonts w:hint="default" w:ascii="Times New Roman" w:hAnsi="Times New Roman" w:eastAsia="黑体" w:cs="Times New Roman"/>
          <w:color w:val="auto"/>
          <w:sz w:val="72"/>
          <w:highlight w:val="yellow"/>
        </w:rPr>
      </w:pPr>
    </w:p>
    <w:p w14:paraId="7386C9AF">
      <w:pPr>
        <w:pStyle w:val="17"/>
        <w:rPr>
          <w:rFonts w:hint="default" w:ascii="Times New Roman" w:hAnsi="Times New Roman" w:cs="Times New Roman"/>
          <w:color w:val="auto"/>
          <w:highlight w:val="none"/>
        </w:rPr>
      </w:pPr>
    </w:p>
    <w:p w14:paraId="68D14009">
      <w:pPr>
        <w:ind w:left="2037" w:leftChars="794" w:hanging="299" w:hangingChars="107"/>
        <w:rPr>
          <w:rFonts w:hint="default" w:ascii="Times New Roman" w:hAnsi="Times New Roman" w:eastAsia="黑体" w:cs="Times New Roman"/>
          <w:color w:val="auto"/>
          <w:sz w:val="30"/>
          <w:szCs w:val="30"/>
          <w:highlight w:val="none"/>
          <w:lang w:eastAsia="zh-CN"/>
        </w:rPr>
      </w:pPr>
      <w:r>
        <w:rPr>
          <w:rFonts w:hint="default" w:ascii="Times New Roman" w:hAnsi="Times New Roman" w:eastAsia="黑体" w:cs="Times New Roman"/>
          <w:color w:val="auto"/>
          <w:sz w:val="30"/>
          <w:szCs w:val="30"/>
          <w:highlight w:val="none"/>
        </w:rPr>
        <w:t>建设单位：</w:t>
      </w:r>
      <w:r>
        <w:rPr>
          <w:rFonts w:hint="eastAsia" w:eastAsia="黑体" w:cs="Times New Roman"/>
          <w:color w:val="auto"/>
          <w:sz w:val="30"/>
          <w:szCs w:val="30"/>
          <w:highlight w:val="none"/>
          <w:lang w:eastAsia="zh-CN"/>
        </w:rPr>
        <w:t>广西华临码头有限公司</w:t>
      </w:r>
    </w:p>
    <w:p w14:paraId="02762BB1">
      <w:pPr>
        <w:ind w:left="2037" w:leftChars="794" w:hanging="299" w:hangingChars="107"/>
        <w:rPr>
          <w:rFonts w:hint="default" w:ascii="Times New Roman" w:hAnsi="Times New Roman" w:eastAsia="黑体" w:cs="Times New Roman"/>
          <w:color w:val="auto"/>
          <w:sz w:val="30"/>
          <w:szCs w:val="30"/>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1418" w:right="1417" w:bottom="1418" w:left="1418" w:header="851" w:footer="851" w:gutter="284"/>
          <w:pgBorders>
            <w:top w:val="none" w:sz="0" w:space="0"/>
            <w:left w:val="none" w:sz="0" w:space="0"/>
            <w:bottom w:val="none" w:sz="0" w:space="0"/>
            <w:right w:val="none" w:sz="0" w:space="0"/>
          </w:pgBorders>
          <w:pgNumType w:fmt="decimal"/>
          <w:cols w:space="720" w:num="1"/>
          <w:docGrid w:type="linesAndChars" w:linePitch="465" w:charSpace="-4301"/>
        </w:sectPr>
      </w:pPr>
      <w:r>
        <w:rPr>
          <w:rFonts w:hint="default" w:ascii="Times New Roman" w:hAnsi="Times New Roman" w:eastAsia="黑体" w:cs="Times New Roman"/>
          <w:color w:val="auto"/>
          <w:sz w:val="30"/>
          <w:szCs w:val="30"/>
          <w:highlight w:val="none"/>
        </w:rPr>
        <w:t>编制时间：二〇</w:t>
      </w:r>
      <w:r>
        <w:rPr>
          <w:rFonts w:hint="default" w:ascii="Times New Roman" w:hAnsi="Times New Roman" w:eastAsia="黑体" w:cs="Times New Roman"/>
          <w:color w:val="auto"/>
          <w:sz w:val="30"/>
          <w:szCs w:val="30"/>
          <w:highlight w:val="none"/>
          <w:lang w:val="en-US" w:eastAsia="zh-CN"/>
        </w:rPr>
        <w:t>二</w:t>
      </w:r>
      <w:r>
        <w:rPr>
          <w:rFonts w:hint="eastAsia" w:eastAsia="黑体" w:cs="Times New Roman"/>
          <w:color w:val="auto"/>
          <w:sz w:val="30"/>
          <w:szCs w:val="30"/>
          <w:highlight w:val="none"/>
          <w:lang w:val="en-US" w:eastAsia="zh-CN"/>
        </w:rPr>
        <w:t>六</w:t>
      </w:r>
      <w:r>
        <w:rPr>
          <w:rFonts w:hint="default" w:ascii="Times New Roman" w:hAnsi="Times New Roman" w:eastAsia="黑体" w:cs="Times New Roman"/>
          <w:color w:val="auto"/>
          <w:sz w:val="30"/>
          <w:szCs w:val="30"/>
          <w:highlight w:val="none"/>
        </w:rPr>
        <w:t>年</w:t>
      </w:r>
      <w:r>
        <w:rPr>
          <w:rFonts w:hint="eastAsia" w:eastAsia="黑体" w:cs="Times New Roman"/>
          <w:color w:val="auto"/>
          <w:sz w:val="30"/>
          <w:szCs w:val="30"/>
          <w:highlight w:val="none"/>
          <w:lang w:val="en-US" w:eastAsia="zh-CN"/>
        </w:rPr>
        <w:t>三</w:t>
      </w:r>
      <w:r>
        <w:rPr>
          <w:rFonts w:hint="default" w:ascii="Times New Roman" w:hAnsi="Times New Roman" w:eastAsia="黑体" w:cs="Times New Roman"/>
          <w:color w:val="auto"/>
          <w:sz w:val="30"/>
          <w:szCs w:val="30"/>
          <w:highlight w:val="none"/>
          <w:lang w:eastAsia="zh-CN"/>
        </w:rPr>
        <w:t>月</w:t>
      </w:r>
    </w:p>
    <w:p w14:paraId="0530F2CF">
      <w:pPr>
        <w:rPr>
          <w:rFonts w:hint="default" w:ascii="Times New Roman" w:hAnsi="Times New Roman" w:cs="Times New Roman"/>
          <w:color w:val="auto"/>
          <w:lang w:val="en-US" w:eastAsia="zh-CN"/>
        </w:rPr>
      </w:pPr>
    </w:p>
    <w:p w14:paraId="43A47860">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目</w:t>
      </w:r>
      <w:r>
        <w:rPr>
          <w:rFonts w:hint="default" w:ascii="Times New Roman" w:hAnsi="Times New Roman" w:cs="Times New Roman"/>
          <w:b/>
          <w:bCs/>
          <w:color w:val="auto"/>
          <w:kern w:val="2"/>
          <w:sz w:val="28"/>
          <w:szCs w:val="28"/>
          <w:lang w:val="en-US" w:eastAsia="zh-CN" w:bidi="ar-SA"/>
        </w:rPr>
        <w:t xml:space="preserve">  </w:t>
      </w:r>
      <w:r>
        <w:rPr>
          <w:rFonts w:hint="default" w:ascii="Times New Roman" w:hAnsi="Times New Roman" w:eastAsia="宋体" w:cs="Times New Roman"/>
          <w:b/>
          <w:bCs/>
          <w:color w:val="auto"/>
          <w:kern w:val="2"/>
          <w:sz w:val="28"/>
          <w:szCs w:val="28"/>
          <w:lang w:val="en-US" w:eastAsia="zh-CN" w:bidi="ar-SA"/>
        </w:rPr>
        <w:t>录</w:t>
      </w:r>
    </w:p>
    <w:p w14:paraId="51719BC2">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_Toc20318 </w:instrText>
      </w:r>
      <w:r>
        <w:rPr>
          <w:rFonts w:hint="default" w:ascii="Times New Roman" w:hAnsi="Times New Roman" w:cs="Times New Roman"/>
        </w:rPr>
        <w:fldChar w:fldCharType="separate"/>
      </w:r>
      <w:r>
        <w:rPr>
          <w:rFonts w:hint="default" w:ascii="Times New Roman" w:hAnsi="Times New Roman" w:cs="Times New Roman"/>
          <w:lang w:val="en-US" w:eastAsia="zh-CN"/>
        </w:rPr>
        <w:t>1概述</w:t>
      </w:r>
      <w:r>
        <w:tab/>
      </w:r>
      <w:r>
        <w:fldChar w:fldCharType="begin"/>
      </w:r>
      <w:r>
        <w:instrText xml:space="preserve"> PAGEREF _Toc20318 \h </w:instrText>
      </w:r>
      <w:r>
        <w:fldChar w:fldCharType="separate"/>
      </w:r>
      <w:r>
        <w:t>1</w:t>
      </w:r>
      <w:r>
        <w:fldChar w:fldCharType="end"/>
      </w:r>
      <w:r>
        <w:rPr>
          <w:rFonts w:hint="default" w:ascii="Times New Roman" w:hAnsi="Times New Roman" w:cs="Times New Roman"/>
          <w:color w:val="auto"/>
        </w:rPr>
        <w:fldChar w:fldCharType="end"/>
      </w:r>
    </w:p>
    <w:p w14:paraId="0E17D01E">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_Toc18230 </w:instrText>
      </w:r>
      <w:r>
        <w:rPr>
          <w:rFonts w:hint="default" w:ascii="Times New Roman" w:hAnsi="Times New Roman" w:cs="Times New Roman"/>
        </w:rPr>
        <w:fldChar w:fldCharType="separate"/>
      </w:r>
      <w:r>
        <w:rPr>
          <w:rFonts w:hint="default" w:ascii="Times New Roman" w:hAnsi="Times New Roman" w:cs="Times New Roman"/>
          <w:lang w:val="en-US" w:eastAsia="zh-CN"/>
        </w:rPr>
        <w:t>2首次环境影响评价信息公开情况</w:t>
      </w:r>
      <w:r>
        <w:tab/>
      </w:r>
      <w:r>
        <w:fldChar w:fldCharType="begin"/>
      </w:r>
      <w:r>
        <w:instrText xml:space="preserve"> PAGEREF _Toc18230 \h </w:instrText>
      </w:r>
      <w:r>
        <w:fldChar w:fldCharType="separate"/>
      </w:r>
      <w:r>
        <w:t>3</w:t>
      </w:r>
      <w:r>
        <w:fldChar w:fldCharType="end"/>
      </w:r>
      <w:r>
        <w:rPr>
          <w:rFonts w:hint="default" w:ascii="Times New Roman" w:hAnsi="Times New Roman" w:cs="Times New Roman"/>
          <w:color w:val="auto"/>
        </w:rPr>
        <w:fldChar w:fldCharType="end"/>
      </w:r>
    </w:p>
    <w:p w14:paraId="636C9539">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_Toc16897 </w:instrText>
      </w:r>
      <w:r>
        <w:rPr>
          <w:rFonts w:hint="default" w:ascii="Times New Roman" w:hAnsi="Times New Roman" w:cs="Times New Roman"/>
        </w:rPr>
        <w:fldChar w:fldCharType="separate"/>
      </w:r>
      <w:r>
        <w:rPr>
          <w:rFonts w:hint="default" w:ascii="Times New Roman" w:hAnsi="Times New Roman" w:cs="Times New Roman"/>
          <w:lang w:val="en-US" w:eastAsia="zh-CN"/>
        </w:rPr>
        <w:t>2.1公开内容及日期</w:t>
      </w:r>
      <w:r>
        <w:tab/>
      </w:r>
      <w:r>
        <w:fldChar w:fldCharType="begin"/>
      </w:r>
      <w:r>
        <w:instrText xml:space="preserve"> PAGEREF _Toc16897 \h </w:instrText>
      </w:r>
      <w:r>
        <w:fldChar w:fldCharType="separate"/>
      </w:r>
      <w:r>
        <w:t>3</w:t>
      </w:r>
      <w:r>
        <w:fldChar w:fldCharType="end"/>
      </w:r>
      <w:r>
        <w:rPr>
          <w:rFonts w:hint="default" w:ascii="Times New Roman" w:hAnsi="Times New Roman" w:cs="Times New Roman"/>
          <w:color w:val="auto"/>
        </w:rPr>
        <w:fldChar w:fldCharType="end"/>
      </w:r>
    </w:p>
    <w:p w14:paraId="65E73B04">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_Toc29341 </w:instrText>
      </w:r>
      <w:r>
        <w:rPr>
          <w:rFonts w:hint="default" w:ascii="Times New Roman" w:hAnsi="Times New Roman" w:cs="Times New Roman"/>
        </w:rPr>
        <w:fldChar w:fldCharType="separate"/>
      </w:r>
      <w:r>
        <w:rPr>
          <w:rFonts w:hint="default" w:ascii="Times New Roman" w:hAnsi="Times New Roman" w:cs="Times New Roman"/>
          <w:lang w:val="en-US" w:eastAsia="zh-CN"/>
        </w:rPr>
        <w:t>2.2公开方式</w:t>
      </w:r>
      <w:r>
        <w:tab/>
      </w:r>
      <w:r>
        <w:fldChar w:fldCharType="begin"/>
      </w:r>
      <w:r>
        <w:instrText xml:space="preserve"> PAGEREF _Toc29341 \h </w:instrText>
      </w:r>
      <w:r>
        <w:fldChar w:fldCharType="separate"/>
      </w:r>
      <w:r>
        <w:t>3</w:t>
      </w:r>
      <w:r>
        <w:fldChar w:fldCharType="end"/>
      </w:r>
      <w:r>
        <w:rPr>
          <w:rFonts w:hint="default" w:ascii="Times New Roman" w:hAnsi="Times New Roman" w:cs="Times New Roman"/>
          <w:color w:val="auto"/>
        </w:rPr>
        <w:fldChar w:fldCharType="end"/>
      </w:r>
    </w:p>
    <w:p w14:paraId="4B1EBAE1">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_Toc26115 </w:instrText>
      </w:r>
      <w:r>
        <w:rPr>
          <w:rFonts w:hint="default" w:ascii="Times New Roman" w:hAnsi="Times New Roman" w:cs="Times New Roman"/>
        </w:rPr>
        <w:fldChar w:fldCharType="separate"/>
      </w:r>
      <w:r>
        <w:rPr>
          <w:rFonts w:hint="default" w:ascii="Times New Roman" w:hAnsi="Times New Roman" w:cs="Times New Roman"/>
          <w:lang w:val="en-US" w:eastAsia="zh-CN"/>
        </w:rPr>
        <w:t>2.3公众意见情况</w:t>
      </w:r>
      <w:r>
        <w:tab/>
      </w:r>
      <w:r>
        <w:fldChar w:fldCharType="begin"/>
      </w:r>
      <w:r>
        <w:instrText xml:space="preserve"> PAGEREF _Toc26115 \h </w:instrText>
      </w:r>
      <w:r>
        <w:fldChar w:fldCharType="separate"/>
      </w:r>
      <w:r>
        <w:t>5</w:t>
      </w:r>
      <w:r>
        <w:fldChar w:fldCharType="end"/>
      </w:r>
      <w:r>
        <w:rPr>
          <w:rFonts w:hint="default" w:ascii="Times New Roman" w:hAnsi="Times New Roman" w:cs="Times New Roman"/>
          <w:color w:val="auto"/>
        </w:rPr>
        <w:fldChar w:fldCharType="end"/>
      </w:r>
    </w:p>
    <w:p w14:paraId="7F2C9E11">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_Toc912 </w:instrText>
      </w:r>
      <w:r>
        <w:rPr>
          <w:rFonts w:hint="default" w:ascii="Times New Roman" w:hAnsi="Times New Roman" w:cs="Times New Roman"/>
        </w:rPr>
        <w:fldChar w:fldCharType="separate"/>
      </w:r>
      <w:r>
        <w:rPr>
          <w:rFonts w:hint="default" w:ascii="Times New Roman" w:hAnsi="Times New Roman" w:cs="Times New Roman"/>
          <w:lang w:val="en-US" w:eastAsia="zh-CN"/>
        </w:rPr>
        <w:t>3征求意见稿公示情况</w:t>
      </w:r>
      <w:r>
        <w:tab/>
      </w:r>
      <w:r>
        <w:fldChar w:fldCharType="begin"/>
      </w:r>
      <w:r>
        <w:instrText xml:space="preserve"> PAGEREF _Toc912 \h </w:instrText>
      </w:r>
      <w:r>
        <w:fldChar w:fldCharType="separate"/>
      </w:r>
      <w:r>
        <w:t>6</w:t>
      </w:r>
      <w:r>
        <w:fldChar w:fldCharType="end"/>
      </w:r>
      <w:r>
        <w:rPr>
          <w:rFonts w:hint="default" w:ascii="Times New Roman" w:hAnsi="Times New Roman" w:cs="Times New Roman"/>
          <w:color w:val="auto"/>
        </w:rPr>
        <w:fldChar w:fldCharType="end"/>
      </w:r>
    </w:p>
    <w:p w14:paraId="5E9A2CA1">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_Toc27995 </w:instrText>
      </w:r>
      <w:r>
        <w:rPr>
          <w:rFonts w:hint="default" w:ascii="Times New Roman" w:hAnsi="Times New Roman" w:cs="Times New Roman"/>
        </w:rPr>
        <w:fldChar w:fldCharType="separate"/>
      </w:r>
      <w:r>
        <w:rPr>
          <w:rFonts w:hint="default" w:ascii="Times New Roman" w:hAnsi="Times New Roman" w:cs="Times New Roman"/>
          <w:lang w:val="en-US" w:eastAsia="zh-CN"/>
        </w:rPr>
        <w:t>3.1公示内容及时限</w:t>
      </w:r>
      <w:r>
        <w:tab/>
      </w:r>
      <w:r>
        <w:fldChar w:fldCharType="begin"/>
      </w:r>
      <w:r>
        <w:instrText xml:space="preserve"> PAGEREF _Toc27995 \h </w:instrText>
      </w:r>
      <w:r>
        <w:fldChar w:fldCharType="separate"/>
      </w:r>
      <w:r>
        <w:t>6</w:t>
      </w:r>
      <w:r>
        <w:fldChar w:fldCharType="end"/>
      </w:r>
      <w:r>
        <w:rPr>
          <w:rFonts w:hint="default" w:ascii="Times New Roman" w:hAnsi="Times New Roman" w:cs="Times New Roman"/>
          <w:color w:val="auto"/>
        </w:rPr>
        <w:fldChar w:fldCharType="end"/>
      </w:r>
    </w:p>
    <w:p w14:paraId="4396ADA4">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_Toc11151 </w:instrText>
      </w:r>
      <w:r>
        <w:rPr>
          <w:rFonts w:hint="default" w:ascii="Times New Roman" w:hAnsi="Times New Roman" w:cs="Times New Roman"/>
        </w:rPr>
        <w:fldChar w:fldCharType="separate"/>
      </w:r>
      <w:r>
        <w:rPr>
          <w:rFonts w:hint="default" w:ascii="Times New Roman" w:hAnsi="Times New Roman" w:cs="Times New Roman"/>
          <w:lang w:val="en-US" w:eastAsia="zh-CN"/>
        </w:rPr>
        <w:t>3.2公示方式</w:t>
      </w:r>
      <w:r>
        <w:tab/>
      </w:r>
      <w:r>
        <w:fldChar w:fldCharType="begin"/>
      </w:r>
      <w:r>
        <w:instrText xml:space="preserve"> PAGEREF _Toc11151 \h </w:instrText>
      </w:r>
      <w:r>
        <w:fldChar w:fldCharType="separate"/>
      </w:r>
      <w:r>
        <w:t>6</w:t>
      </w:r>
      <w:r>
        <w:fldChar w:fldCharType="end"/>
      </w:r>
      <w:r>
        <w:rPr>
          <w:rFonts w:hint="default" w:ascii="Times New Roman" w:hAnsi="Times New Roman" w:cs="Times New Roman"/>
          <w:color w:val="auto"/>
        </w:rPr>
        <w:fldChar w:fldCharType="end"/>
      </w:r>
    </w:p>
    <w:p w14:paraId="131E24DA">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_Toc30056 </w:instrText>
      </w:r>
      <w:r>
        <w:rPr>
          <w:rFonts w:hint="default" w:ascii="Times New Roman" w:hAnsi="Times New Roman" w:cs="Times New Roman"/>
        </w:rPr>
        <w:fldChar w:fldCharType="separate"/>
      </w:r>
      <w:r>
        <w:rPr>
          <w:rFonts w:hint="default" w:ascii="Times New Roman" w:hAnsi="Times New Roman" w:cs="Times New Roman"/>
          <w:lang w:val="en-US" w:eastAsia="zh-CN"/>
        </w:rPr>
        <w:t>3.2.1网络</w:t>
      </w:r>
      <w:r>
        <w:tab/>
      </w:r>
      <w:r>
        <w:fldChar w:fldCharType="begin"/>
      </w:r>
      <w:r>
        <w:instrText xml:space="preserve"> PAGEREF _Toc30056 \h </w:instrText>
      </w:r>
      <w:r>
        <w:fldChar w:fldCharType="separate"/>
      </w:r>
      <w:r>
        <w:t>6</w:t>
      </w:r>
      <w:r>
        <w:fldChar w:fldCharType="end"/>
      </w:r>
      <w:r>
        <w:rPr>
          <w:rFonts w:hint="default" w:ascii="Times New Roman" w:hAnsi="Times New Roman" w:cs="Times New Roman"/>
          <w:color w:val="auto"/>
        </w:rPr>
        <w:fldChar w:fldCharType="end"/>
      </w:r>
    </w:p>
    <w:p w14:paraId="5FACA4F9">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_Toc25840 </w:instrText>
      </w:r>
      <w:r>
        <w:rPr>
          <w:rFonts w:hint="default" w:ascii="Times New Roman" w:hAnsi="Times New Roman" w:cs="Times New Roman"/>
        </w:rPr>
        <w:fldChar w:fldCharType="separate"/>
      </w:r>
      <w:r>
        <w:rPr>
          <w:rFonts w:hint="default" w:ascii="Times New Roman" w:hAnsi="Times New Roman" w:cs="Times New Roman"/>
          <w:lang w:val="en-US" w:eastAsia="zh-CN"/>
        </w:rPr>
        <w:t>3.2.2报纸</w:t>
      </w:r>
      <w:r>
        <w:tab/>
      </w:r>
      <w:r>
        <w:fldChar w:fldCharType="begin"/>
      </w:r>
      <w:r>
        <w:instrText xml:space="preserve"> PAGEREF _Toc25840 \h </w:instrText>
      </w:r>
      <w:r>
        <w:fldChar w:fldCharType="separate"/>
      </w:r>
      <w:r>
        <w:t>8</w:t>
      </w:r>
      <w:r>
        <w:fldChar w:fldCharType="end"/>
      </w:r>
      <w:r>
        <w:rPr>
          <w:rFonts w:hint="default" w:ascii="Times New Roman" w:hAnsi="Times New Roman" w:cs="Times New Roman"/>
          <w:color w:val="auto"/>
        </w:rPr>
        <w:fldChar w:fldCharType="end"/>
      </w:r>
    </w:p>
    <w:p w14:paraId="466C6AA1">
      <w:pPr>
        <w:pStyle w:val="11"/>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_Toc24523 </w:instrText>
      </w:r>
      <w:r>
        <w:rPr>
          <w:rFonts w:hint="default" w:ascii="Times New Roman" w:hAnsi="Times New Roman" w:cs="Times New Roman"/>
        </w:rPr>
        <w:fldChar w:fldCharType="separate"/>
      </w:r>
      <w:r>
        <w:rPr>
          <w:rFonts w:hint="default" w:ascii="Times New Roman" w:hAnsi="Times New Roman" w:cs="Times New Roman"/>
          <w:lang w:val="en-US" w:eastAsia="zh-CN"/>
        </w:rPr>
        <w:t>3.2.3张贴</w:t>
      </w:r>
      <w:r>
        <w:tab/>
      </w:r>
      <w:r>
        <w:fldChar w:fldCharType="begin"/>
      </w:r>
      <w:r>
        <w:instrText xml:space="preserve"> PAGEREF _Toc24523 \h </w:instrText>
      </w:r>
      <w:r>
        <w:fldChar w:fldCharType="separate"/>
      </w:r>
      <w:r>
        <w:t>12</w:t>
      </w:r>
      <w:r>
        <w:fldChar w:fldCharType="end"/>
      </w:r>
      <w:r>
        <w:rPr>
          <w:rFonts w:hint="default" w:ascii="Times New Roman" w:hAnsi="Times New Roman" w:cs="Times New Roman"/>
          <w:color w:val="auto"/>
        </w:rPr>
        <w:fldChar w:fldCharType="end"/>
      </w:r>
    </w:p>
    <w:p w14:paraId="5C0B6788">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_Toc16594 </w:instrText>
      </w:r>
      <w:r>
        <w:rPr>
          <w:rFonts w:hint="default" w:ascii="Times New Roman" w:hAnsi="Times New Roman" w:cs="Times New Roman"/>
        </w:rPr>
        <w:fldChar w:fldCharType="separate"/>
      </w:r>
      <w:r>
        <w:rPr>
          <w:rFonts w:hint="default" w:ascii="Times New Roman" w:hAnsi="Times New Roman" w:cs="Times New Roman"/>
          <w:lang w:val="en-US" w:eastAsia="zh-CN"/>
        </w:rPr>
        <w:t>3.3查阅情况</w:t>
      </w:r>
      <w:r>
        <w:tab/>
      </w:r>
      <w:r>
        <w:fldChar w:fldCharType="begin"/>
      </w:r>
      <w:r>
        <w:instrText xml:space="preserve"> PAGEREF _Toc16594 \h </w:instrText>
      </w:r>
      <w:r>
        <w:fldChar w:fldCharType="separate"/>
      </w:r>
      <w:r>
        <w:t>13</w:t>
      </w:r>
      <w:r>
        <w:fldChar w:fldCharType="end"/>
      </w:r>
      <w:r>
        <w:rPr>
          <w:rFonts w:hint="default" w:ascii="Times New Roman" w:hAnsi="Times New Roman" w:cs="Times New Roman"/>
          <w:color w:val="auto"/>
        </w:rPr>
        <w:fldChar w:fldCharType="end"/>
      </w:r>
    </w:p>
    <w:p w14:paraId="70CD21B3">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_Toc24359 </w:instrText>
      </w:r>
      <w:r>
        <w:rPr>
          <w:rFonts w:hint="default" w:ascii="Times New Roman" w:hAnsi="Times New Roman" w:cs="Times New Roman"/>
        </w:rPr>
        <w:fldChar w:fldCharType="separate"/>
      </w:r>
      <w:r>
        <w:rPr>
          <w:rFonts w:hint="default" w:ascii="Times New Roman" w:hAnsi="Times New Roman" w:cs="Times New Roman"/>
          <w:lang w:val="en-US" w:eastAsia="zh-CN"/>
        </w:rPr>
        <w:t>3.4公众提出意见情况</w:t>
      </w:r>
      <w:r>
        <w:tab/>
      </w:r>
      <w:r>
        <w:fldChar w:fldCharType="begin"/>
      </w:r>
      <w:r>
        <w:instrText xml:space="preserve"> PAGEREF _Toc24359 \h </w:instrText>
      </w:r>
      <w:r>
        <w:fldChar w:fldCharType="separate"/>
      </w:r>
      <w:r>
        <w:t>13</w:t>
      </w:r>
      <w:r>
        <w:fldChar w:fldCharType="end"/>
      </w:r>
      <w:r>
        <w:rPr>
          <w:rFonts w:hint="default" w:ascii="Times New Roman" w:hAnsi="Times New Roman" w:cs="Times New Roman"/>
          <w:color w:val="auto"/>
        </w:rPr>
        <w:fldChar w:fldCharType="end"/>
      </w:r>
    </w:p>
    <w:p w14:paraId="0337F4DC">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_Toc23903 </w:instrText>
      </w:r>
      <w:r>
        <w:rPr>
          <w:rFonts w:hint="default" w:ascii="Times New Roman" w:hAnsi="Times New Roman" w:cs="Times New Roman"/>
        </w:rPr>
        <w:fldChar w:fldCharType="separate"/>
      </w:r>
      <w:r>
        <w:rPr>
          <w:rFonts w:hint="default" w:ascii="Times New Roman" w:hAnsi="Times New Roman" w:cs="Times New Roman"/>
          <w:lang w:val="en-US" w:eastAsia="zh-CN"/>
        </w:rPr>
        <w:t>4公众意见处理情况</w:t>
      </w:r>
      <w:r>
        <w:tab/>
      </w:r>
      <w:r>
        <w:fldChar w:fldCharType="begin"/>
      </w:r>
      <w:r>
        <w:instrText xml:space="preserve"> PAGEREF _Toc23903 \h </w:instrText>
      </w:r>
      <w:r>
        <w:fldChar w:fldCharType="separate"/>
      </w:r>
      <w:r>
        <w:t>14</w:t>
      </w:r>
      <w:r>
        <w:fldChar w:fldCharType="end"/>
      </w:r>
      <w:r>
        <w:rPr>
          <w:rFonts w:hint="default" w:ascii="Times New Roman" w:hAnsi="Times New Roman" w:cs="Times New Roman"/>
          <w:color w:val="auto"/>
        </w:rPr>
        <w:fldChar w:fldCharType="end"/>
      </w:r>
    </w:p>
    <w:p w14:paraId="00E637D4">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_Toc16067 </w:instrText>
      </w:r>
      <w:r>
        <w:rPr>
          <w:rFonts w:hint="default" w:ascii="Times New Roman" w:hAnsi="Times New Roman" w:cs="Times New Roman"/>
        </w:rPr>
        <w:fldChar w:fldCharType="separate"/>
      </w:r>
      <w:r>
        <w:rPr>
          <w:rFonts w:hint="default" w:ascii="Times New Roman" w:hAnsi="Times New Roman" w:cs="Times New Roman"/>
          <w:lang w:val="en-US" w:eastAsia="zh-CN"/>
        </w:rPr>
        <w:t>5报批前公开情况</w:t>
      </w:r>
      <w:r>
        <w:tab/>
      </w:r>
      <w:r>
        <w:fldChar w:fldCharType="begin"/>
      </w:r>
      <w:r>
        <w:instrText xml:space="preserve"> PAGEREF _Toc16067 \h </w:instrText>
      </w:r>
      <w:r>
        <w:fldChar w:fldCharType="separate"/>
      </w:r>
      <w:r>
        <w:t>15</w:t>
      </w:r>
      <w:r>
        <w:fldChar w:fldCharType="end"/>
      </w:r>
      <w:r>
        <w:rPr>
          <w:rFonts w:hint="default" w:ascii="Times New Roman" w:hAnsi="Times New Roman" w:cs="Times New Roman"/>
          <w:color w:val="auto"/>
        </w:rPr>
        <w:fldChar w:fldCharType="end"/>
      </w:r>
    </w:p>
    <w:p w14:paraId="1971E89E">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_Toc3933 </w:instrText>
      </w:r>
      <w:r>
        <w:rPr>
          <w:rFonts w:hint="default" w:ascii="Times New Roman" w:hAnsi="Times New Roman" w:cs="Times New Roman"/>
        </w:rPr>
        <w:fldChar w:fldCharType="separate"/>
      </w:r>
      <w:r>
        <w:rPr>
          <w:rFonts w:hint="default" w:ascii="Times New Roman" w:hAnsi="Times New Roman" w:cs="Times New Roman"/>
          <w:lang w:val="en-US" w:eastAsia="zh-CN"/>
        </w:rPr>
        <w:t>5.1公开内容及日期</w:t>
      </w:r>
      <w:r>
        <w:tab/>
      </w:r>
      <w:r>
        <w:fldChar w:fldCharType="begin"/>
      </w:r>
      <w:r>
        <w:instrText xml:space="preserve"> PAGEREF _Toc3933 \h </w:instrText>
      </w:r>
      <w:r>
        <w:fldChar w:fldCharType="separate"/>
      </w:r>
      <w:r>
        <w:t>15</w:t>
      </w:r>
      <w:r>
        <w:fldChar w:fldCharType="end"/>
      </w:r>
      <w:r>
        <w:rPr>
          <w:rFonts w:hint="default" w:ascii="Times New Roman" w:hAnsi="Times New Roman" w:cs="Times New Roman"/>
          <w:color w:val="auto"/>
        </w:rPr>
        <w:fldChar w:fldCharType="end"/>
      </w:r>
    </w:p>
    <w:p w14:paraId="2C52C5D9">
      <w:pPr>
        <w:pStyle w:val="15"/>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_Toc25705 </w:instrText>
      </w:r>
      <w:r>
        <w:rPr>
          <w:rFonts w:hint="default" w:ascii="Times New Roman" w:hAnsi="Times New Roman" w:cs="Times New Roman"/>
        </w:rPr>
        <w:fldChar w:fldCharType="separate"/>
      </w:r>
      <w:r>
        <w:rPr>
          <w:rFonts w:hint="default" w:ascii="Times New Roman" w:hAnsi="Times New Roman" w:cs="Times New Roman"/>
          <w:lang w:val="en-US" w:eastAsia="zh-CN"/>
        </w:rPr>
        <w:t>5.2公开方式</w:t>
      </w:r>
      <w:r>
        <w:tab/>
      </w:r>
      <w:r>
        <w:fldChar w:fldCharType="begin"/>
      </w:r>
      <w:r>
        <w:instrText xml:space="preserve"> PAGEREF _Toc25705 \h </w:instrText>
      </w:r>
      <w:r>
        <w:fldChar w:fldCharType="separate"/>
      </w:r>
      <w:r>
        <w:t>15</w:t>
      </w:r>
      <w:r>
        <w:fldChar w:fldCharType="end"/>
      </w:r>
      <w:r>
        <w:rPr>
          <w:rFonts w:hint="default" w:ascii="Times New Roman" w:hAnsi="Times New Roman" w:cs="Times New Roman"/>
          <w:color w:val="auto"/>
        </w:rPr>
        <w:fldChar w:fldCharType="end"/>
      </w:r>
    </w:p>
    <w:p w14:paraId="5B4FC9A8">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_Toc24873 </w:instrText>
      </w:r>
      <w:r>
        <w:rPr>
          <w:rFonts w:hint="default" w:ascii="Times New Roman" w:hAnsi="Times New Roman" w:cs="Times New Roman"/>
        </w:rPr>
        <w:fldChar w:fldCharType="separate"/>
      </w:r>
      <w:r>
        <w:rPr>
          <w:rFonts w:hint="eastAsia" w:cs="Times New Roman"/>
          <w:lang w:val="en-US" w:eastAsia="zh-CN"/>
        </w:rPr>
        <w:t>6</w:t>
      </w:r>
      <w:r>
        <w:rPr>
          <w:rFonts w:hint="default" w:ascii="Times New Roman" w:hAnsi="Times New Roman" w:cs="Times New Roman"/>
          <w:lang w:val="en-US" w:eastAsia="zh-CN"/>
        </w:rPr>
        <w:t>其他</w:t>
      </w:r>
      <w:r>
        <w:tab/>
      </w:r>
      <w:r>
        <w:fldChar w:fldCharType="begin"/>
      </w:r>
      <w:r>
        <w:instrText xml:space="preserve"> PAGEREF _Toc24873 \h </w:instrText>
      </w:r>
      <w:r>
        <w:fldChar w:fldCharType="separate"/>
      </w:r>
      <w:r>
        <w:t>16</w:t>
      </w:r>
      <w:r>
        <w:fldChar w:fldCharType="end"/>
      </w:r>
      <w:r>
        <w:rPr>
          <w:rFonts w:hint="default" w:ascii="Times New Roman" w:hAnsi="Times New Roman" w:cs="Times New Roman"/>
          <w:color w:val="auto"/>
        </w:rPr>
        <w:fldChar w:fldCharType="end"/>
      </w:r>
    </w:p>
    <w:p w14:paraId="721D93F7">
      <w:pPr>
        <w:pStyle w:val="14"/>
        <w:tabs>
          <w:tab w:val="right" w:leader="dot" w:pos="907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_Toc17901 </w:instrText>
      </w:r>
      <w:r>
        <w:rPr>
          <w:rFonts w:hint="default" w:ascii="Times New Roman" w:hAnsi="Times New Roman" w:cs="Times New Roman"/>
        </w:rPr>
        <w:fldChar w:fldCharType="separate"/>
      </w:r>
      <w:r>
        <w:rPr>
          <w:rFonts w:hint="eastAsia" w:cs="Times New Roman"/>
          <w:lang w:val="en-US" w:eastAsia="zh-CN"/>
        </w:rPr>
        <w:t>7</w:t>
      </w:r>
      <w:r>
        <w:rPr>
          <w:rFonts w:hint="default" w:ascii="Times New Roman" w:hAnsi="Times New Roman" w:cs="Times New Roman"/>
          <w:lang w:val="en-US" w:eastAsia="zh-CN"/>
        </w:rPr>
        <w:t>诚信承诺</w:t>
      </w:r>
      <w:r>
        <w:tab/>
      </w:r>
      <w:r>
        <w:fldChar w:fldCharType="begin"/>
      </w:r>
      <w:r>
        <w:instrText xml:space="preserve"> PAGEREF _Toc17901 \h </w:instrText>
      </w:r>
      <w:r>
        <w:fldChar w:fldCharType="separate"/>
      </w:r>
      <w:r>
        <w:t>17</w:t>
      </w:r>
      <w:r>
        <w:fldChar w:fldCharType="end"/>
      </w:r>
      <w:r>
        <w:rPr>
          <w:rFonts w:hint="default" w:ascii="Times New Roman" w:hAnsi="Times New Roman" w:cs="Times New Roman"/>
          <w:color w:val="auto"/>
        </w:rPr>
        <w:fldChar w:fldCharType="end"/>
      </w:r>
    </w:p>
    <w:p w14:paraId="4A625634">
      <w:pPr>
        <w:pStyle w:val="14"/>
        <w:tabs>
          <w:tab w:val="right" w:leader="dot" w:pos="9072"/>
        </w:tabs>
        <w:rPr>
          <w:rFonts w:hint="default" w:ascii="Times New Roman" w:hAnsi="Times New Roman" w:cs="Times New Roman"/>
          <w:color w:val="auto"/>
        </w:rPr>
      </w:pPr>
      <w:r>
        <w:rPr>
          <w:rFonts w:hint="default" w:ascii="Times New Roman" w:hAnsi="Times New Roman" w:cs="Times New Roman"/>
          <w:color w:val="auto"/>
        </w:rPr>
        <w:fldChar w:fldCharType="end"/>
      </w:r>
    </w:p>
    <w:p w14:paraId="62789C36">
      <w:pPr>
        <w:bidi w:val="0"/>
        <w:rPr>
          <w:rFonts w:hint="default" w:ascii="Times New Roman" w:hAnsi="Times New Roman" w:cs="Times New Roman"/>
          <w:color w:val="auto"/>
          <w:lang w:val="en-US" w:eastAsia="zh-CN"/>
        </w:rPr>
        <w:sectPr>
          <w:headerReference r:id="rId12" w:type="first"/>
          <w:footerReference r:id="rId14" w:type="first"/>
          <w:headerReference r:id="rId11" w:type="default"/>
          <w:footerReference r:id="rId13" w:type="default"/>
          <w:pgSz w:w="11906" w:h="16838"/>
          <w:pgMar w:top="1417" w:right="1417" w:bottom="1417" w:left="1417" w:header="851" w:footer="992" w:gutter="0"/>
          <w:pgNumType w:fmt="upperRoman" w:start="1"/>
          <w:cols w:space="0" w:num="1"/>
          <w:titlePg/>
          <w:rtlGutter w:val="0"/>
          <w:docGrid w:type="lines" w:linePitch="312" w:charSpace="0"/>
        </w:sectPr>
      </w:pPr>
    </w:p>
    <w:p w14:paraId="77DD0FBE">
      <w:pPr>
        <w:pStyle w:val="2"/>
        <w:bidi w:val="0"/>
        <w:rPr>
          <w:rFonts w:hint="default" w:ascii="Times New Roman" w:hAnsi="Times New Roman" w:cs="Times New Roman"/>
          <w:color w:val="auto"/>
          <w:lang w:val="en-US" w:eastAsia="zh-CN"/>
        </w:rPr>
      </w:pPr>
      <w:bookmarkStart w:id="0" w:name="_Toc20318"/>
      <w:r>
        <w:rPr>
          <w:rFonts w:hint="default" w:ascii="Times New Roman" w:hAnsi="Times New Roman" w:cs="Times New Roman"/>
          <w:color w:val="auto"/>
          <w:lang w:val="en-US" w:eastAsia="zh-CN"/>
        </w:rPr>
        <w:t>1概述</w:t>
      </w:r>
      <w:bookmarkEnd w:id="0"/>
    </w:p>
    <w:p w14:paraId="2505BFD8">
      <w:pPr>
        <w:ind w:firstLine="480"/>
        <w:rPr>
          <w:rFonts w:hint="eastAsia"/>
          <w:color w:val="auto"/>
          <w:highlight w:val="none"/>
          <w:u w:val="none"/>
          <w:lang w:eastAsia="zh-CN"/>
        </w:rPr>
      </w:pPr>
      <w:r>
        <w:rPr>
          <w:rFonts w:hint="eastAsia"/>
          <w:color w:val="auto"/>
          <w:highlight w:val="none"/>
          <w:u w:val="none"/>
          <w:lang w:eastAsia="zh-CN"/>
        </w:rPr>
        <w:t>本项目位于广西壮族自治区钦州市钦州港经济技术开发区石化产业园金谷港区金鼓江作业区19号泊位。钦州港石化园区规划以中石油一期1000万吨/年炼油项目和二期炼油、乙烯扩建项目为龙头，重点布局石油化工、无机化工、生物化工等大型重化工和能源产业，发展大炼油、大乙烯、大芳烃、基本有机原料、合成材料、精细化学品等。园区乙烯下游产业链包括高密度聚乙烯、环氧乙烷/乙二醇/乙醇胺、苯乙烯/聚苯乙烯、乙烯-醋酸乙烯共聚物（EVA）、乙丙橡胶及氯乙烯/聚氯乙烯；丙烯下游产业链包括苯酚/丙酮/双酚A/聚碳酸酯链、环氧丙烷/聚醚链、丙烯酸及酯及高吸水树脂等。</w:t>
      </w:r>
    </w:p>
    <w:p w14:paraId="5BEE6B60">
      <w:pPr>
        <w:bidi w:val="0"/>
        <w:rPr>
          <w:rFonts w:hint="default"/>
          <w:color w:val="auto"/>
          <w:highlight w:val="none"/>
          <w:u w:val="none"/>
          <w:lang w:val="en-US" w:eastAsia="zh-CN"/>
        </w:rPr>
      </w:pPr>
      <w:r>
        <w:rPr>
          <w:rFonts w:hint="eastAsia"/>
          <w:color w:val="auto"/>
          <w:highlight w:val="none"/>
          <w:u w:val="none"/>
          <w:lang w:eastAsia="zh-CN"/>
        </w:rPr>
        <w:t>为配合石化产业园发展需要，广西华临码头有限公司开展建设钦州港金谷港区金鼓江作业区19号泊位工程，</w:t>
      </w:r>
      <w:r>
        <w:rPr>
          <w:rFonts w:hint="eastAsia"/>
          <w:color w:val="auto"/>
          <w:highlight w:val="none"/>
          <w:u w:val="none"/>
          <w:lang w:val="en-US" w:eastAsia="zh-CN"/>
        </w:rPr>
        <w:t>建设内容包括5万吨级液化烃码头泊位1个，以及相应的配套设施，</w:t>
      </w:r>
      <w:r>
        <w:rPr>
          <w:rFonts w:hint="default" w:ascii="Times New Roman" w:hAnsi="Times New Roman" w:eastAsia="宋体" w:cs="Times New Roman"/>
          <w:color w:val="auto"/>
          <w:highlight w:val="none"/>
          <w:u w:val="none"/>
        </w:rPr>
        <w:t>设计年通过能力为264.5万吨，</w:t>
      </w:r>
      <w:r>
        <w:rPr>
          <w:rFonts w:hint="eastAsia"/>
          <w:color w:val="auto"/>
          <w:highlight w:val="none"/>
          <w:u w:val="none"/>
          <w:lang w:val="en-US" w:eastAsia="zh-CN"/>
        </w:rPr>
        <w:t>设计吞吐量共计149.3万吨/年，其中运入丙烷90万吨/年、乙烯19.3万吨/年，丙烯10万吨/年，丁烷30万吨/年，为石化产业园规划项目奠定原料基础。</w:t>
      </w:r>
    </w:p>
    <w:p w14:paraId="0B615F6D">
      <w:pPr>
        <w:bidi w:val="0"/>
        <w:rPr>
          <w:rFonts w:hint="eastAsia"/>
          <w:color w:val="auto"/>
          <w:highlight w:val="none"/>
          <w:u w:val="none"/>
          <w:lang w:val="en-US" w:eastAsia="zh-CN"/>
        </w:rPr>
      </w:pPr>
      <w:r>
        <w:rPr>
          <w:rFonts w:hint="eastAsia"/>
          <w:color w:val="auto"/>
          <w:highlight w:val="none"/>
          <w:u w:val="none"/>
          <w:lang w:val="en-US" w:eastAsia="zh-CN"/>
        </w:rPr>
        <w:t>广西壮族自治区生态环境厅于2020年4月23日对钦州港金谷港区金鼓江作业区19号泊位工程作出批复，2023年7月11日广西华临码头有限公司完成了该工程的项目竣工环境保护验收。</w:t>
      </w:r>
    </w:p>
    <w:p w14:paraId="4446B7BA">
      <w:pPr>
        <w:bidi w:val="0"/>
        <w:rPr>
          <w:rFonts w:hint="eastAsia"/>
          <w:color w:val="auto"/>
          <w:highlight w:val="none"/>
          <w:u w:val="none"/>
          <w:lang w:val="en-US" w:eastAsia="zh-CN"/>
        </w:rPr>
      </w:pPr>
      <w:r>
        <w:rPr>
          <w:rFonts w:hint="eastAsia"/>
          <w:color w:val="auto"/>
          <w:highlight w:val="none"/>
          <w:u w:val="none"/>
        </w:rPr>
        <w:t>为满足广西华谊氯碱化工有限公司8万吨/年氯乙烯产品出厂的水路运输需求，广西华临码头有限公司</w:t>
      </w:r>
      <w:r>
        <w:rPr>
          <w:rFonts w:hint="eastAsia"/>
          <w:color w:val="auto"/>
          <w:highlight w:val="none"/>
          <w:u w:val="none"/>
          <w:lang w:val="en-US" w:eastAsia="zh-CN"/>
        </w:rPr>
        <w:t>对钦州港金谷港区金鼓江作业区19号泊位工程进行扩建，即</w:t>
      </w:r>
      <w:r>
        <w:rPr>
          <w:rFonts w:hint="eastAsia"/>
          <w:color w:val="auto"/>
          <w:highlight w:val="none"/>
          <w:u w:val="none"/>
          <w:lang w:eastAsia="zh-CN"/>
        </w:rPr>
        <w:t>钦州港金谷港区金鼓江作业区19号泊位扩建工程（新增氯乙烯装卸船管道项目）</w:t>
      </w:r>
      <w:r>
        <w:rPr>
          <w:rFonts w:hint="eastAsia"/>
          <w:color w:val="auto"/>
          <w:highlight w:val="none"/>
          <w:u w:val="none"/>
          <w:lang w:val="en-US" w:eastAsia="zh-CN"/>
        </w:rPr>
        <w:t>，新增氯乙烯吞吐量8万吨，19号泊位扩建后年吞吐量157.3万吨。2024年5月29日，钦州市生态环境局以自贸钦审批环〔2024〕21号文对《钦州港金谷港区金鼓江作业区19号泊位扩建工程（新增氯乙烯装卸船管道项目）环境影响报告书》作出批复。</w:t>
      </w:r>
    </w:p>
    <w:p w14:paraId="49B667D0">
      <w:pPr>
        <w:bidi w:val="0"/>
        <w:rPr>
          <w:rFonts w:hint="eastAsia"/>
          <w:color w:val="auto"/>
          <w:highlight w:val="none"/>
          <w:u w:val="none"/>
          <w:lang w:val="en-US" w:eastAsia="zh-CN"/>
        </w:rPr>
      </w:pPr>
      <w:r>
        <w:rPr>
          <w:rFonts w:hint="eastAsia"/>
          <w:color w:val="auto"/>
          <w:highlight w:val="none"/>
          <w:u w:val="none"/>
          <w:lang w:val="en-US" w:eastAsia="zh-CN"/>
        </w:rPr>
        <w:t>北部湾港钦州港域金谷港区金鼓江作业区19号泊位扩建工程为中国石油天然气股份有限公司广西石化分公司（以下简称“广西石化”）已建成120万吨/年乙烯项目配套码头工程，根据项目需求，为广西石化提供乙烯装船（预留卸船需求）运输服务。</w:t>
      </w:r>
    </w:p>
    <w:p w14:paraId="6FBFF5CB">
      <w:pPr>
        <w:bidi w:val="0"/>
        <w:rPr>
          <w:rFonts w:hint="eastAsia"/>
          <w:color w:val="auto"/>
          <w:highlight w:val="none"/>
          <w:u w:val="none"/>
          <w:lang w:val="en-US" w:eastAsia="zh-CN"/>
        </w:rPr>
      </w:pPr>
      <w:r>
        <w:rPr>
          <w:rFonts w:hint="eastAsia"/>
          <w:color w:val="auto"/>
          <w:highlight w:val="none"/>
          <w:u w:val="none"/>
          <w:lang w:val="en-US" w:eastAsia="zh-CN"/>
        </w:rPr>
        <w:t>为配合广西石化公司需求，广西华临码头有限公司开展北部湾港钦州港域金谷港区金鼓江作业区19号泊位扩建工程，并于2024年12月对本项目进行立项备案，项目代码为2412-450704-04-01-634999，项目名称为《北部湾港钦州港域金谷港区金鼓江作业区19号泊位扩建工程（791号装卸点新增乙烯装船项目）》，并已完成项目安全预评价、安全条件论证、环境影响评价等工作，因广西石化经营方案调整，该项目取消。</w:t>
      </w:r>
    </w:p>
    <w:p w14:paraId="7F2E6743">
      <w:pPr>
        <w:bidi w:val="0"/>
        <w:rPr>
          <w:rFonts w:hint="default"/>
          <w:color w:val="auto"/>
          <w:lang w:val="en-US" w:eastAsia="zh-CN"/>
        </w:rPr>
      </w:pPr>
      <w:r>
        <w:rPr>
          <w:rFonts w:hint="eastAsia"/>
          <w:color w:val="auto"/>
          <w:highlight w:val="none"/>
          <w:u w:val="none"/>
          <w:lang w:val="en-US" w:eastAsia="zh-CN"/>
        </w:rPr>
        <w:t>2025年10月30日，中国石油广西石化炼化一体化转型升级项目—西南地区最大的百万吨级乙烯工程一期投产成功、产品合格外运，首批低温乙烯已发往广西河池、云南昆明等地化工园区，有效缓解西南区域乙烯市场供需矛盾，但陆运能力有限，成本高昂，产成品乙烯需下海装船外运，广西石化拟重启19号码头改扩建工程，广西华临码头有限公司为配合广西石化乙烯外运，拟对19号泊位进行改造以满足广西石化需求，考虑本次装船运量、改造工期有限、企业自身发展需求等综合因素，拟将791号装卸点新增乙烯装船功能，改为在792号/793号装卸点新增乙烯装船功能，变更装卸点的项目于2025年12月进行备案，项目代码为2512-450704-04-01-265173，项目名称为《北部湾港钦州港域金谷港区金鼓江作业区19号泊位扩建工程（792号、793号装卸点新增乙烯装船管道项目）》。码头年吞吐量增加15万吨/年，总计达到172.3万吨/年。</w:t>
      </w:r>
    </w:p>
    <w:p w14:paraId="53D05337">
      <w:pPr>
        <w:bidi w:val="0"/>
        <w:rPr>
          <w:color w:val="auto"/>
          <w:highlight w:val="none"/>
          <w:u w:val="none"/>
        </w:rPr>
      </w:pPr>
      <w:r>
        <w:rPr>
          <w:rFonts w:hint="eastAsia"/>
          <w:color w:val="auto"/>
          <w:highlight w:val="none"/>
          <w:u w:val="none"/>
          <w:lang w:val="en-US" w:eastAsia="zh-CN"/>
        </w:rPr>
        <w:t>现有工程</w:t>
      </w:r>
      <w:r>
        <w:rPr>
          <w:color w:val="auto"/>
          <w:highlight w:val="none"/>
          <w:u w:val="none"/>
        </w:rPr>
        <w:t>位于钦州港金谷</w:t>
      </w:r>
      <w:r>
        <w:rPr>
          <w:rFonts w:hint="eastAsia"/>
          <w:color w:val="auto"/>
          <w:highlight w:val="none"/>
          <w:u w:val="none"/>
          <w:lang w:val="en-US" w:eastAsia="zh-CN"/>
        </w:rPr>
        <w:t>港区金鼓江</w:t>
      </w:r>
      <w:r>
        <w:rPr>
          <w:color w:val="auto"/>
          <w:highlight w:val="none"/>
          <w:u w:val="none"/>
        </w:rPr>
        <w:t>作业区金鼓江口西岸，属于金鼓江作业区</w:t>
      </w:r>
      <w:r>
        <w:rPr>
          <w:rFonts w:hint="eastAsia"/>
          <w:color w:val="auto"/>
          <w:highlight w:val="none"/>
          <w:u w:val="none"/>
        </w:rPr>
        <w:t>19</w:t>
      </w:r>
      <w:r>
        <w:rPr>
          <w:color w:val="auto"/>
          <w:highlight w:val="none"/>
          <w:u w:val="none"/>
        </w:rPr>
        <w:t>号泊位</w:t>
      </w:r>
      <w:r>
        <w:rPr>
          <w:rFonts w:hint="eastAsia"/>
          <w:color w:val="auto"/>
          <w:highlight w:val="none"/>
          <w:u w:val="none"/>
        </w:rPr>
        <w:t>，</w:t>
      </w:r>
      <w:r>
        <w:rPr>
          <w:color w:val="auto"/>
          <w:highlight w:val="none"/>
          <w:u w:val="none"/>
        </w:rPr>
        <w:t>采用</w:t>
      </w:r>
      <w:r>
        <w:rPr>
          <w:rFonts w:hint="eastAsia"/>
          <w:color w:val="auto"/>
          <w:highlight w:val="none"/>
          <w:u w:val="none"/>
          <w:lang w:eastAsia="zh-CN"/>
        </w:rPr>
        <w:t>“大平台+系缆墩”</w:t>
      </w:r>
      <w:r>
        <w:rPr>
          <w:color w:val="auto"/>
          <w:highlight w:val="none"/>
          <w:u w:val="none"/>
        </w:rPr>
        <w:t>布置方式，码头长度为</w:t>
      </w:r>
      <w:r>
        <w:rPr>
          <w:rFonts w:hint="eastAsia"/>
          <w:color w:val="auto"/>
          <w:highlight w:val="none"/>
          <w:u w:val="none"/>
          <w:lang w:val="en-US" w:eastAsia="zh-CN"/>
        </w:rPr>
        <w:t>300</w:t>
      </w:r>
      <w:r>
        <w:rPr>
          <w:color w:val="auto"/>
          <w:highlight w:val="none"/>
          <w:u w:val="none"/>
        </w:rPr>
        <w:t>m，</w:t>
      </w:r>
      <w:r>
        <w:rPr>
          <w:rFonts w:hint="eastAsia"/>
          <w:color w:val="auto"/>
          <w:highlight w:val="none"/>
          <w:u w:val="none"/>
          <w:lang w:val="en-US" w:eastAsia="zh-CN"/>
        </w:rPr>
        <w:t>引桥长304.05m，系缆墩4座，补偿平台1座，综合用房平台1座。</w:t>
      </w:r>
    </w:p>
    <w:p w14:paraId="464175EC">
      <w:pPr>
        <w:bidi w:val="0"/>
        <w:rPr>
          <w:rFonts w:hint="default" w:ascii="Times New Roman" w:hAnsi="Times New Roman" w:cs="Times New Roman"/>
          <w:color w:val="auto"/>
          <w:highlight w:val="none"/>
          <w:lang w:val="en-US" w:eastAsia="zh-CN"/>
        </w:rPr>
      </w:pPr>
      <w:r>
        <w:rPr>
          <w:color w:val="auto"/>
          <w:highlight w:val="none"/>
          <w:u w:val="none"/>
        </w:rPr>
        <w:t>本项目在现有</w:t>
      </w:r>
      <w:r>
        <w:rPr>
          <w:rFonts w:hint="eastAsia"/>
          <w:color w:val="auto"/>
          <w:highlight w:val="none"/>
          <w:u w:val="none"/>
          <w:lang w:val="en-US" w:eastAsia="zh-CN"/>
        </w:rPr>
        <w:t>19号</w:t>
      </w:r>
      <w:r>
        <w:rPr>
          <w:color w:val="auto"/>
          <w:highlight w:val="none"/>
          <w:u w:val="none"/>
        </w:rPr>
        <w:t>泊位的基础上进行</w:t>
      </w:r>
      <w:r>
        <w:rPr>
          <w:rFonts w:hint="eastAsia"/>
          <w:color w:val="auto"/>
          <w:highlight w:val="none"/>
          <w:u w:val="none"/>
          <w:lang w:val="en-US" w:eastAsia="zh-CN"/>
        </w:rPr>
        <w:t>扩建</w:t>
      </w:r>
      <w:r>
        <w:rPr>
          <w:color w:val="auto"/>
          <w:highlight w:val="none"/>
          <w:u w:val="none"/>
        </w:rPr>
        <w:t>，</w:t>
      </w:r>
      <w:r>
        <w:rPr>
          <w:rFonts w:hint="default"/>
          <w:color w:val="auto"/>
          <w:highlight w:val="none"/>
          <w:u w:val="none"/>
        </w:rPr>
        <w:t>新增吞吐量为</w:t>
      </w:r>
      <w:r>
        <w:rPr>
          <w:rFonts w:hint="eastAsia"/>
          <w:color w:val="auto"/>
          <w:highlight w:val="none"/>
          <w:u w:val="none"/>
          <w:lang w:val="en-US" w:eastAsia="zh-CN"/>
        </w:rPr>
        <w:t>15</w:t>
      </w:r>
      <w:r>
        <w:rPr>
          <w:rFonts w:hint="default"/>
          <w:color w:val="auto"/>
          <w:highlight w:val="none"/>
          <w:u w:val="none"/>
        </w:rPr>
        <w:t>万吨/年，扩建后吞吐量合计</w:t>
      </w:r>
      <w:r>
        <w:rPr>
          <w:rFonts w:hint="eastAsia"/>
          <w:color w:val="auto"/>
          <w:highlight w:val="none"/>
          <w:u w:val="none"/>
          <w:lang w:val="en-US" w:eastAsia="zh-CN"/>
        </w:rPr>
        <w:t>172</w:t>
      </w:r>
      <w:r>
        <w:rPr>
          <w:rFonts w:hint="default"/>
          <w:color w:val="auto"/>
          <w:highlight w:val="none"/>
          <w:u w:val="none"/>
        </w:rPr>
        <w:t>.3万吨/年，未超过该码头原设计通过能力。</w:t>
      </w:r>
      <w:r>
        <w:rPr>
          <w:rFonts w:hint="eastAsia" w:ascii="Times New Roman" w:hAnsi="Times New Roman" w:cs="Times New Roman"/>
          <w:highlight w:val="none"/>
          <w:lang w:val="en-US" w:eastAsia="zh-CN"/>
        </w:rPr>
        <w:t>本项目</w:t>
      </w:r>
      <w:r>
        <w:rPr>
          <w:rFonts w:hint="default" w:ascii="Times New Roman" w:hAnsi="Times New Roman" w:eastAsia="宋体" w:cs="Times New Roman"/>
          <w:highlight w:val="none"/>
          <w:lang w:val="en-US" w:eastAsia="zh-CN"/>
        </w:rPr>
        <w:t>在已建19号泊位792号、793号装卸点上新增DN200乙烯装船管线及DN150乙烯循环管线及相关阀门</w:t>
      </w:r>
      <w:r>
        <w:rPr>
          <w:rFonts w:hint="default"/>
          <w:color w:val="auto"/>
          <w:highlight w:val="none"/>
          <w:u w:val="none"/>
        </w:rPr>
        <w:t>。</w:t>
      </w:r>
    </w:p>
    <w:p w14:paraId="26CA82E9">
      <w:pPr>
        <w:bidi w:val="0"/>
        <w:rPr>
          <w:rFonts w:hint="default" w:ascii="Times New Roman" w:hAnsi="Times New Roman" w:cs="Times New Roman"/>
          <w:color w:val="auto"/>
          <w:highlight w:val="yellow"/>
        </w:rPr>
      </w:pPr>
      <w:r>
        <w:rPr>
          <w:rFonts w:hint="default" w:ascii="Times New Roman" w:hAnsi="Times New Roman" w:cs="Times New Roman"/>
          <w:color w:val="auto"/>
        </w:rPr>
        <w:t>根据《环境影响评价公众参与办法》，项目公众参与采取网上公示的方式进行，于2025年12月17日在全国建设项目环境信息公示平台进行第一次公示，公示期间未收到任何相关单位或个人的反馈意见；于2026年1月4日～2026年1月16日在全国建设项目环境信息公示平台进行第二次公示，期间在广西法治日报进行两次登报公示，并在现场周边的主要社区张贴公告。征求意见稿公示期间，未收到任何相关单位或个人的反馈意见。</w:t>
      </w:r>
    </w:p>
    <w:p w14:paraId="33E7FDFB">
      <w:pPr>
        <w:bidi w:val="0"/>
        <w:rPr>
          <w:rFonts w:hint="default" w:ascii="Times New Roman" w:hAnsi="Times New Roman" w:cs="Times New Roman"/>
          <w:color w:val="auto"/>
          <w:lang w:val="en-US" w:eastAsia="zh-CN"/>
        </w:rPr>
        <w:sectPr>
          <w:footerReference r:id="rId15" w:type="default"/>
          <w:pgSz w:w="11906" w:h="16838"/>
          <w:pgMar w:top="1417" w:right="1417" w:bottom="1417" w:left="1417" w:header="1020" w:footer="1020" w:gutter="0"/>
          <w:pgNumType w:fmt="decimal" w:start="1"/>
          <w:cols w:space="0" w:num="1"/>
          <w:rtlGutter w:val="0"/>
          <w:docGrid w:type="lines" w:linePitch="312" w:charSpace="0"/>
        </w:sectPr>
      </w:pPr>
    </w:p>
    <w:p w14:paraId="3DB657BC">
      <w:pPr>
        <w:pStyle w:val="2"/>
        <w:bidi w:val="0"/>
        <w:rPr>
          <w:rFonts w:hint="default" w:ascii="Times New Roman" w:hAnsi="Times New Roman" w:cs="Times New Roman"/>
          <w:color w:val="auto"/>
          <w:lang w:val="en-US" w:eastAsia="zh-CN"/>
        </w:rPr>
      </w:pPr>
      <w:bookmarkStart w:id="1" w:name="_Toc18230"/>
      <w:r>
        <w:rPr>
          <w:rFonts w:hint="default" w:ascii="Times New Roman" w:hAnsi="Times New Roman" w:cs="Times New Roman"/>
          <w:color w:val="auto"/>
          <w:lang w:val="en-US" w:eastAsia="zh-CN"/>
        </w:rPr>
        <w:t>2首次环境影响评价信息公开情况</w:t>
      </w:r>
      <w:bookmarkEnd w:id="1"/>
    </w:p>
    <w:p w14:paraId="66AE6F46">
      <w:pPr>
        <w:pStyle w:val="3"/>
        <w:bidi w:val="0"/>
        <w:rPr>
          <w:rFonts w:hint="default" w:ascii="Times New Roman" w:hAnsi="Times New Roman" w:cs="Times New Roman"/>
          <w:color w:val="auto"/>
          <w:lang w:val="en-US" w:eastAsia="zh-CN"/>
        </w:rPr>
      </w:pPr>
      <w:bookmarkStart w:id="2" w:name="_Toc16897"/>
      <w:r>
        <w:rPr>
          <w:rFonts w:hint="default" w:ascii="Times New Roman" w:hAnsi="Times New Roman" w:cs="Times New Roman"/>
          <w:color w:val="auto"/>
          <w:lang w:val="en-US" w:eastAsia="zh-CN"/>
        </w:rPr>
        <w:t>2.1公开内容及日期</w:t>
      </w:r>
      <w:bookmarkEnd w:id="2"/>
    </w:p>
    <w:p w14:paraId="49F194D9">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在主体设计单位委托</w:t>
      </w:r>
      <w:r>
        <w:rPr>
          <w:rFonts w:hint="default" w:ascii="Times New Roman" w:hAnsi="Times New Roman" w:cs="Times New Roman"/>
          <w:color w:val="auto"/>
          <w:lang w:eastAsia="zh-CN"/>
        </w:rPr>
        <w:t>广西北港规划设计院有限公司</w:t>
      </w:r>
      <w:r>
        <w:rPr>
          <w:rFonts w:hint="default" w:ascii="Times New Roman" w:hAnsi="Times New Roman" w:cs="Times New Roman"/>
          <w:color w:val="auto"/>
          <w:lang w:val="en-US" w:eastAsia="zh-CN"/>
        </w:rPr>
        <w:t>编制报告书后7天内进行了第一次公示，公示的内容包括现有工程及其环境保护情况、建设项目名称及概要、</w:t>
      </w:r>
      <w:r>
        <w:rPr>
          <w:rFonts w:hint="default" w:ascii="Times New Roman" w:hAnsi="Times New Roman" w:cs="Times New Roman"/>
          <w:color w:val="auto"/>
        </w:rPr>
        <w:t>征求公众意见的主要事项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提交公众意见表的方式和途径、建设单位名称和联系方式、环境影响报告书编制单位的名称及联系方式，同时给出公众意见表的网络链接，公众点击链接可直接下载填写。</w:t>
      </w:r>
    </w:p>
    <w:p w14:paraId="023C490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4"/>
        </w:rPr>
        <w:t>于202</w:t>
      </w:r>
      <w:r>
        <w:rPr>
          <w:rFonts w:hint="eastAsia" w:cs="Times New Roman"/>
          <w:color w:val="auto"/>
          <w:szCs w:val="24"/>
          <w:lang w:val="en-US" w:eastAsia="zh-CN"/>
        </w:rPr>
        <w:t>5</w:t>
      </w:r>
      <w:r>
        <w:rPr>
          <w:rFonts w:hint="default" w:ascii="Times New Roman" w:hAnsi="Times New Roman" w:cs="Times New Roman"/>
          <w:color w:val="auto"/>
          <w:szCs w:val="24"/>
        </w:rPr>
        <w:t>年</w:t>
      </w:r>
      <w:r>
        <w:rPr>
          <w:rFonts w:hint="eastAsia" w:cs="Times New Roman"/>
          <w:color w:val="auto"/>
          <w:szCs w:val="24"/>
          <w:lang w:val="en-US" w:eastAsia="zh-CN"/>
        </w:rPr>
        <w:t>12</w:t>
      </w:r>
      <w:r>
        <w:rPr>
          <w:rFonts w:hint="default" w:ascii="Times New Roman" w:hAnsi="Times New Roman" w:cs="Times New Roman"/>
          <w:color w:val="auto"/>
          <w:szCs w:val="24"/>
        </w:rPr>
        <w:t>月</w:t>
      </w:r>
      <w:r>
        <w:rPr>
          <w:rFonts w:hint="eastAsia" w:cs="Times New Roman"/>
          <w:color w:val="auto"/>
          <w:szCs w:val="24"/>
          <w:lang w:val="en-US" w:eastAsia="zh-CN"/>
        </w:rPr>
        <w:t>17</w:t>
      </w:r>
      <w:r>
        <w:rPr>
          <w:rFonts w:hint="default" w:ascii="Times New Roman" w:hAnsi="Times New Roman" w:cs="Times New Roman"/>
          <w:color w:val="auto"/>
          <w:szCs w:val="24"/>
        </w:rPr>
        <w:t>日在</w:t>
      </w:r>
      <w:r>
        <w:rPr>
          <w:rFonts w:hint="default" w:ascii="Times New Roman" w:hAnsi="Times New Roman" w:cs="Times New Roman"/>
          <w:color w:val="auto"/>
        </w:rPr>
        <w:t>全国建设项目环境信息公示平台</w:t>
      </w:r>
      <w:r>
        <w:rPr>
          <w:rFonts w:hint="default" w:ascii="Times New Roman" w:hAnsi="Times New Roman" w:cs="Times New Roman"/>
          <w:color w:val="auto"/>
          <w:szCs w:val="24"/>
        </w:rPr>
        <w:t>进行第一次公示</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本项目在确定环评编制单位</w:t>
      </w:r>
      <w:r>
        <w:rPr>
          <w:rFonts w:hint="default" w:ascii="Times New Roman" w:hAnsi="Times New Roman" w:cs="Times New Roman"/>
          <w:color w:val="auto"/>
          <w:highlight w:val="none"/>
          <w:lang w:val="en-US" w:eastAsia="zh-CN"/>
        </w:rPr>
        <w:t>后7个工作日内进行网站公示（委托日期：202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15</w:t>
      </w:r>
      <w:r>
        <w:rPr>
          <w:rFonts w:hint="default" w:ascii="Times New Roman" w:hAnsi="Times New Roman" w:cs="Times New Roman"/>
          <w:color w:val="auto"/>
          <w:highlight w:val="none"/>
          <w:lang w:val="en-US" w:eastAsia="zh-CN"/>
        </w:rPr>
        <w:t>日，公开日期：202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w:t>
      </w:r>
      <w:r>
        <w:rPr>
          <w:rFonts w:hint="eastAsia" w:cs="Times New Roman"/>
          <w:color w:val="auto"/>
          <w:highlight w:val="none"/>
          <w:lang w:val="en-US" w:eastAsia="zh-CN"/>
        </w:rPr>
        <w:t>12</w:t>
      </w:r>
      <w:r>
        <w:rPr>
          <w:rFonts w:hint="default" w:ascii="Times New Roman" w:hAnsi="Times New Roman" w:cs="Times New Roman"/>
          <w:color w:val="auto"/>
          <w:highlight w:val="none"/>
          <w:lang w:val="en-US" w:eastAsia="zh-CN"/>
        </w:rPr>
        <w:t>月</w:t>
      </w:r>
      <w:r>
        <w:rPr>
          <w:rFonts w:hint="eastAsia" w:cs="Times New Roman"/>
          <w:color w:val="auto"/>
          <w:highlight w:val="none"/>
          <w:lang w:val="en-US" w:eastAsia="zh-CN"/>
        </w:rPr>
        <w:t>17</w:t>
      </w:r>
      <w:r>
        <w:rPr>
          <w:rFonts w:hint="default" w:ascii="Times New Roman" w:hAnsi="Times New Roman" w:cs="Times New Roman"/>
          <w:color w:val="auto"/>
          <w:highlight w:val="none"/>
          <w:lang w:val="en-US" w:eastAsia="zh-CN"/>
        </w:rPr>
        <w:t>日）。根</w:t>
      </w:r>
      <w:r>
        <w:rPr>
          <w:rFonts w:hint="default" w:ascii="Times New Roman" w:hAnsi="Times New Roman" w:cs="Times New Roman"/>
          <w:color w:val="auto"/>
          <w:lang w:val="en-US" w:eastAsia="zh-CN"/>
        </w:rPr>
        <w:t>据《环境影响评价公众参与办法》第九条规定，本项目公开信息内容和时间符合《环境影响评价公众参与办法》要求。</w:t>
      </w:r>
    </w:p>
    <w:p w14:paraId="3C58584A">
      <w:pPr>
        <w:pStyle w:val="3"/>
        <w:bidi w:val="0"/>
        <w:rPr>
          <w:rFonts w:hint="default" w:ascii="Times New Roman" w:hAnsi="Times New Roman" w:cs="Times New Roman"/>
          <w:color w:val="auto"/>
          <w:lang w:val="en-US" w:eastAsia="zh-CN"/>
        </w:rPr>
      </w:pPr>
      <w:bookmarkStart w:id="3" w:name="_Toc29341"/>
      <w:r>
        <w:rPr>
          <w:rFonts w:hint="default" w:ascii="Times New Roman" w:hAnsi="Times New Roman" w:cs="Times New Roman"/>
          <w:color w:val="auto"/>
          <w:lang w:val="en-US" w:eastAsia="zh-CN"/>
        </w:rPr>
        <w:t>2.2公开方式</w:t>
      </w:r>
      <w:bookmarkEnd w:id="3"/>
    </w:p>
    <w:p w14:paraId="2B6824FB">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主要采用了网络平台进行公示，根据办法要求，公示的方式采用网站、建设项目所在地公共媒体网站或者建设项目所在地相关政府网站，本项目采用了所在地的公开网站，公示的时间及平台符合办法中的要求。</w:t>
      </w:r>
    </w:p>
    <w:p w14:paraId="5C830FA1">
      <w:pPr>
        <w:pStyle w:val="1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第一次信息公示的网站链接为：</w:t>
      </w:r>
    </w:p>
    <w:p w14:paraId="75C108A8">
      <w:pPr>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fldChar w:fldCharType="begin"/>
      </w:r>
      <w:r>
        <w:rPr>
          <w:rFonts w:hint="default" w:ascii="Times New Roman" w:hAnsi="Times New Roman" w:eastAsia="宋体" w:cs="Times New Roman"/>
          <w:b w:val="0"/>
          <w:bCs w:val="0"/>
          <w:color w:val="auto"/>
          <w:kern w:val="2"/>
          <w:sz w:val="24"/>
          <w:szCs w:val="24"/>
          <w:lang w:val="en-US" w:eastAsia="zh-CN" w:bidi="ar-SA"/>
        </w:rPr>
        <w:instrText xml:space="preserve"> HYPERLINK "http://www.gxnhsj.cn/page29?article_id=82，公示图片见附图1。" </w:instrText>
      </w:r>
      <w:r>
        <w:rPr>
          <w:rFonts w:hint="default" w:ascii="Times New Roman" w:hAnsi="Times New Roman" w:eastAsia="宋体" w:cs="Times New Roman"/>
          <w:b w:val="0"/>
          <w:bCs w:val="0"/>
          <w:color w:val="auto"/>
          <w:kern w:val="2"/>
          <w:sz w:val="24"/>
          <w:szCs w:val="24"/>
          <w:lang w:val="en-US" w:eastAsia="zh-CN" w:bidi="ar-SA"/>
        </w:rPr>
        <w:fldChar w:fldCharType="separate"/>
      </w:r>
      <w:r>
        <w:rPr>
          <w:rFonts w:hint="default" w:ascii="Times New Roman" w:hAnsi="Times New Roman" w:cs="Times New Roman"/>
        </w:rPr>
        <w:t>https://www.eiacloud.com/gs/detail/1?id=51217en8fF</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网络公示证明详见</w:t>
      </w:r>
      <w:r>
        <w:rPr>
          <w:rFonts w:hint="default" w:ascii="Times New Roman" w:hAnsi="Times New Roman" w:eastAsia="宋体" w:cs="Times New Roman"/>
          <w:b w:val="0"/>
          <w:bCs w:val="0"/>
          <w:color w:val="auto"/>
          <w:kern w:val="2"/>
          <w:sz w:val="24"/>
          <w:szCs w:val="24"/>
          <w:lang w:val="en-US" w:eastAsia="zh-CN" w:bidi="ar-SA"/>
        </w:rPr>
        <w:t>图1。</w:t>
      </w:r>
      <w:r>
        <w:rPr>
          <w:rFonts w:hint="default" w:ascii="Times New Roman" w:hAnsi="Times New Roman" w:eastAsia="宋体" w:cs="Times New Roman"/>
          <w:b w:val="0"/>
          <w:bCs w:val="0"/>
          <w:color w:val="auto"/>
          <w:kern w:val="2"/>
          <w:sz w:val="24"/>
          <w:szCs w:val="24"/>
          <w:lang w:val="en-US" w:eastAsia="zh-CN" w:bidi="ar-SA"/>
        </w:rPr>
        <w:fldChar w:fldCharType="end"/>
      </w:r>
    </w:p>
    <w:p w14:paraId="4C885B57">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650230" cy="8444230"/>
            <wp:effectExtent l="0" t="0" r="7620" b="13970"/>
            <wp:docPr id="16" name="图片 16" descr="公示证明51217en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公示证明51217en8fF"/>
                    <pic:cNvPicPr>
                      <a:picLocks noChangeAspect="1"/>
                    </pic:cNvPicPr>
                  </pic:nvPicPr>
                  <pic:blipFill>
                    <a:blip r:embed="rId18"/>
                    <a:stretch>
                      <a:fillRect/>
                    </a:stretch>
                  </pic:blipFill>
                  <pic:spPr>
                    <a:xfrm>
                      <a:off x="0" y="0"/>
                      <a:ext cx="5650230" cy="8444230"/>
                    </a:xfrm>
                    <a:prstGeom prst="rect">
                      <a:avLst/>
                    </a:prstGeom>
                  </pic:spPr>
                </pic:pic>
              </a:graphicData>
            </a:graphic>
          </wp:inline>
        </w:drawing>
      </w:r>
    </w:p>
    <w:p w14:paraId="247C566E">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图1 第一次网络公示</w:t>
      </w:r>
      <w:r>
        <w:rPr>
          <w:rFonts w:hint="eastAsia" w:cs="Times New Roman" w:eastAsiaTheme="minorEastAsia"/>
          <w:b/>
          <w:bCs/>
          <w:color w:val="auto"/>
          <w:sz w:val="24"/>
          <w:highlight w:val="none"/>
          <w:lang w:val="en-US" w:eastAsia="zh-CN"/>
        </w:rPr>
        <w:t>证明</w:t>
      </w:r>
    </w:p>
    <w:p w14:paraId="5A7EF605">
      <w:pPr>
        <w:pStyle w:val="3"/>
        <w:rPr>
          <w:rFonts w:hint="default" w:ascii="Times New Roman" w:hAnsi="Times New Roman" w:cs="Times New Roman"/>
          <w:color w:val="auto"/>
          <w:lang w:val="en-US" w:eastAsia="zh-CN"/>
        </w:rPr>
      </w:pPr>
      <w:bookmarkStart w:id="4" w:name="_Toc26115"/>
      <w:r>
        <w:rPr>
          <w:rFonts w:hint="default" w:ascii="Times New Roman" w:hAnsi="Times New Roman" w:cs="Times New Roman"/>
          <w:color w:val="auto"/>
          <w:lang w:val="en-US" w:eastAsia="zh-CN"/>
        </w:rPr>
        <w:t>2.3公众意见情况</w:t>
      </w:r>
      <w:bookmarkEnd w:id="4"/>
    </w:p>
    <w:p w14:paraId="0343321C">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本项目在</w:t>
      </w:r>
      <w:r>
        <w:rPr>
          <w:rFonts w:hint="eastAsia" w:cs="Times New Roman"/>
          <w:color w:val="auto"/>
          <w:szCs w:val="24"/>
          <w:lang w:val="en-US" w:eastAsia="zh-CN"/>
        </w:rPr>
        <w:t>全国建设项目环境信息公示平台</w:t>
      </w:r>
      <w:r>
        <w:rPr>
          <w:rFonts w:hint="default" w:ascii="Times New Roman" w:hAnsi="Times New Roman" w:cs="Times New Roman"/>
          <w:color w:val="auto"/>
          <w:lang w:val="en-US" w:eastAsia="zh-CN"/>
        </w:rPr>
        <w:t>首次公开本项目环境影响评价信息情况，公开环境影响评价信息期间，</w:t>
      </w:r>
      <w:r>
        <w:rPr>
          <w:rFonts w:hint="default" w:ascii="Times New Roman" w:hAnsi="Times New Roman" w:cs="Times New Roman"/>
          <w:color w:val="auto"/>
          <w:sz w:val="24"/>
          <w:szCs w:val="24"/>
        </w:rPr>
        <w:t>均未收到公众以电话、信件或电子邮件等任何形式发回的反馈意见</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eastAsia="zh-CN"/>
        </w:rPr>
        <w:br w:type="page"/>
      </w:r>
    </w:p>
    <w:p w14:paraId="5912FF2E">
      <w:pPr>
        <w:pStyle w:val="2"/>
        <w:bidi w:val="0"/>
        <w:rPr>
          <w:rFonts w:hint="default" w:ascii="Times New Roman" w:hAnsi="Times New Roman" w:cs="Times New Roman"/>
          <w:color w:val="auto"/>
          <w:lang w:val="en-US" w:eastAsia="zh-CN"/>
        </w:rPr>
      </w:pPr>
      <w:bookmarkStart w:id="5" w:name="_Toc912"/>
      <w:r>
        <w:rPr>
          <w:rFonts w:hint="default" w:ascii="Times New Roman" w:hAnsi="Times New Roman" w:cs="Times New Roman"/>
          <w:color w:val="auto"/>
          <w:lang w:val="en-US" w:eastAsia="zh-CN"/>
        </w:rPr>
        <w:t>3征求意见稿公示情况</w:t>
      </w:r>
      <w:bookmarkEnd w:id="5"/>
    </w:p>
    <w:p w14:paraId="74563AB5">
      <w:pPr>
        <w:pStyle w:val="3"/>
        <w:rPr>
          <w:rFonts w:hint="default" w:ascii="Times New Roman" w:hAnsi="Times New Roman" w:cs="Times New Roman"/>
          <w:color w:val="auto"/>
          <w:lang w:val="en-US" w:eastAsia="zh-CN"/>
        </w:rPr>
      </w:pPr>
      <w:bookmarkStart w:id="6" w:name="_Toc27995"/>
      <w:r>
        <w:rPr>
          <w:rFonts w:hint="default" w:ascii="Times New Roman" w:hAnsi="Times New Roman" w:cs="Times New Roman"/>
          <w:color w:val="auto"/>
          <w:lang w:val="en-US" w:eastAsia="zh-CN"/>
        </w:rPr>
        <w:t>3.1公示内容及时限</w:t>
      </w:r>
      <w:bookmarkEnd w:id="6"/>
    </w:p>
    <w:p w14:paraId="094BC42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在环评单位完成项目环境影响报告书征求意见稿后，于202</w:t>
      </w:r>
      <w:r>
        <w:rPr>
          <w:rFonts w:hint="eastAsia" w:cs="Times New Roman"/>
          <w:color w:val="auto"/>
          <w:lang w:val="en-US" w:eastAsia="zh-CN"/>
        </w:rPr>
        <w:t>6</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4</w:t>
      </w:r>
      <w:r>
        <w:rPr>
          <w:rFonts w:hint="default" w:ascii="Times New Roman" w:hAnsi="Times New Roman" w:cs="Times New Roman"/>
          <w:color w:val="auto"/>
          <w:lang w:val="en-US" w:eastAsia="zh-CN"/>
        </w:rPr>
        <w:t>日对征求意见稿的内容进行了公示，公示内容包括环境影响报告书征求意见稿全文的网络链接及查阅纸质报告书的方式和途径、征求意见的公众范围、公众意见表的网络链接、公众提出意见的方式和途径、公众提出意见的起止时间，公示的时限为自公示之日起10个工作日内。</w:t>
      </w:r>
    </w:p>
    <w:p w14:paraId="14479502">
      <w:pPr>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本项目征求意见稿是基本完成的环境影响报告书，</w:t>
      </w:r>
      <w:r>
        <w:rPr>
          <w:rFonts w:hint="default" w:ascii="Times New Roman" w:hAnsi="Times New Roman" w:cs="Times New Roman"/>
          <w:color w:val="auto"/>
          <w:lang w:val="en-US" w:eastAsia="zh-CN"/>
        </w:rPr>
        <w:t>符合《环境影响评价公众参与办法》要求。</w:t>
      </w:r>
    </w:p>
    <w:p w14:paraId="568A4DE4">
      <w:pPr>
        <w:pStyle w:val="3"/>
        <w:rPr>
          <w:rFonts w:hint="default" w:ascii="Times New Roman" w:hAnsi="Times New Roman" w:cs="Times New Roman"/>
          <w:color w:val="auto"/>
          <w:lang w:val="en-US" w:eastAsia="zh-CN"/>
        </w:rPr>
      </w:pPr>
      <w:bookmarkStart w:id="7" w:name="_Toc11151"/>
      <w:r>
        <w:rPr>
          <w:rFonts w:hint="default" w:ascii="Times New Roman" w:hAnsi="Times New Roman" w:cs="Times New Roman"/>
          <w:color w:val="auto"/>
          <w:lang w:val="en-US" w:eastAsia="zh-CN"/>
        </w:rPr>
        <w:t>3.2公示方式</w:t>
      </w:r>
      <w:bookmarkEnd w:id="7"/>
    </w:p>
    <w:p w14:paraId="6AA5B922">
      <w:pPr>
        <w:pStyle w:val="4"/>
        <w:rPr>
          <w:rFonts w:hint="default" w:ascii="Times New Roman" w:hAnsi="Times New Roman" w:cs="Times New Roman"/>
          <w:color w:val="auto"/>
          <w:lang w:val="en-US" w:eastAsia="zh-CN"/>
        </w:rPr>
      </w:pPr>
      <w:bookmarkStart w:id="8" w:name="_Toc30056"/>
      <w:r>
        <w:rPr>
          <w:rFonts w:hint="default" w:ascii="Times New Roman" w:hAnsi="Times New Roman" w:cs="Times New Roman"/>
          <w:color w:val="auto"/>
          <w:lang w:val="en-US" w:eastAsia="zh-CN"/>
        </w:rPr>
        <w:t>3.2.1网络</w:t>
      </w:r>
      <w:bookmarkEnd w:id="8"/>
    </w:p>
    <w:p w14:paraId="2F28953E">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环境影响报告书征求意见稿于202</w:t>
      </w:r>
      <w:r>
        <w:rPr>
          <w:rFonts w:hint="eastAsia" w:cs="Times New Roman"/>
          <w:color w:val="auto"/>
          <w:lang w:val="en-US" w:eastAsia="zh-CN"/>
        </w:rPr>
        <w:t>6</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4</w:t>
      </w:r>
      <w:r>
        <w:rPr>
          <w:rFonts w:hint="default" w:ascii="Times New Roman" w:hAnsi="Times New Roman" w:cs="Times New Roman"/>
          <w:color w:val="auto"/>
          <w:lang w:val="en-US" w:eastAsia="zh-CN"/>
        </w:rPr>
        <w:t>日在</w:t>
      </w:r>
      <w:r>
        <w:rPr>
          <w:rFonts w:hint="eastAsia" w:cs="Times New Roman"/>
          <w:color w:val="auto"/>
          <w:szCs w:val="24"/>
          <w:lang w:val="en-US" w:eastAsia="zh-CN"/>
        </w:rPr>
        <w:t>全国建设项目环境信息公示平台</w:t>
      </w:r>
      <w:r>
        <w:rPr>
          <w:rFonts w:hint="default" w:ascii="Times New Roman" w:hAnsi="Times New Roman" w:cs="Times New Roman"/>
          <w:color w:val="auto"/>
          <w:lang w:val="en-US" w:eastAsia="zh-CN"/>
        </w:rPr>
        <w:t>进行公示，公示时间为10个工作日，符合《环境影响评价公众参与办法》要求，公示网址链接为</w:t>
      </w:r>
      <w:r>
        <w:rPr>
          <w:rFonts w:hint="default" w:ascii="Times New Roman" w:hAnsi="Times New Roman" w:cs="Times New Roman"/>
        </w:rPr>
        <w:t>https://www.eiacloud.com/gs/detail/1?id=60104hb1J7</w:t>
      </w:r>
      <w:r>
        <w:rPr>
          <w:rFonts w:hint="default" w:ascii="Times New Roman" w:hAnsi="Times New Roman" w:cs="Times New Roman"/>
          <w:color w:val="auto"/>
          <w:lang w:val="en-US" w:eastAsia="zh-CN"/>
        </w:rPr>
        <w:t>，网络公示</w:t>
      </w:r>
      <w:r>
        <w:rPr>
          <w:rFonts w:hint="eastAsia" w:cs="Times New Roman"/>
          <w:color w:val="auto"/>
          <w:lang w:val="en-US" w:eastAsia="zh-CN"/>
        </w:rPr>
        <w:t>证明</w:t>
      </w:r>
      <w:r>
        <w:rPr>
          <w:rFonts w:hint="default" w:ascii="Times New Roman" w:hAnsi="Times New Roman" w:cs="Times New Roman"/>
          <w:color w:val="auto"/>
          <w:lang w:val="en-US" w:eastAsia="zh-CN"/>
        </w:rPr>
        <w:t>详见图2。</w:t>
      </w:r>
    </w:p>
    <w:p w14:paraId="693B5B3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667375" cy="8468995"/>
            <wp:effectExtent l="0" t="0" r="9525" b="8255"/>
            <wp:docPr id="18" name="图片 18" descr="公示证明60104hb1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公示证明60104hb1J7"/>
                    <pic:cNvPicPr>
                      <a:picLocks noChangeAspect="1"/>
                    </pic:cNvPicPr>
                  </pic:nvPicPr>
                  <pic:blipFill>
                    <a:blip r:embed="rId19"/>
                    <a:stretch>
                      <a:fillRect/>
                    </a:stretch>
                  </pic:blipFill>
                  <pic:spPr>
                    <a:xfrm>
                      <a:off x="0" y="0"/>
                      <a:ext cx="5667375" cy="8468995"/>
                    </a:xfrm>
                    <a:prstGeom prst="rect">
                      <a:avLst/>
                    </a:prstGeom>
                  </pic:spPr>
                </pic:pic>
              </a:graphicData>
            </a:graphic>
          </wp:inline>
        </w:drawing>
      </w:r>
    </w:p>
    <w:p w14:paraId="640FF129">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图2 征求意见稿全文网络公示</w:t>
      </w:r>
      <w:r>
        <w:rPr>
          <w:rFonts w:hint="eastAsia" w:cs="Times New Roman" w:eastAsiaTheme="minorEastAsia"/>
          <w:b/>
          <w:bCs/>
          <w:color w:val="auto"/>
          <w:sz w:val="24"/>
          <w:highlight w:val="none"/>
          <w:lang w:val="en-US" w:eastAsia="zh-CN"/>
        </w:rPr>
        <w:t>证明</w:t>
      </w:r>
    </w:p>
    <w:p w14:paraId="5394AB31">
      <w:pPr>
        <w:pStyle w:val="4"/>
        <w:rPr>
          <w:rFonts w:hint="default" w:ascii="Times New Roman" w:hAnsi="Times New Roman" w:cs="Times New Roman"/>
          <w:color w:val="auto"/>
          <w:lang w:val="en-US" w:eastAsia="zh-CN"/>
        </w:rPr>
      </w:pPr>
      <w:bookmarkStart w:id="9" w:name="_Toc25840"/>
      <w:r>
        <w:rPr>
          <w:rFonts w:hint="default" w:ascii="Times New Roman" w:hAnsi="Times New Roman" w:cs="Times New Roman"/>
          <w:color w:val="auto"/>
          <w:lang w:val="en-US" w:eastAsia="zh-CN"/>
        </w:rPr>
        <w:t>3.2.2报纸</w:t>
      </w:r>
      <w:bookmarkEnd w:id="9"/>
    </w:p>
    <w:p w14:paraId="3F27993E">
      <w:pPr>
        <w:bidi w:val="0"/>
        <w:rPr>
          <w:rFonts w:hint="default" w:ascii="Times New Roman" w:hAnsi="Times New Roman" w:cs="Times New Roman"/>
          <w:lang w:val="en-US" w:eastAsia="zh-CN"/>
        </w:rPr>
      </w:pPr>
      <w:r>
        <w:rPr>
          <w:rFonts w:hint="default" w:ascii="Times New Roman" w:hAnsi="Times New Roman" w:cs="Times New Roman"/>
          <w:lang w:val="en-US" w:eastAsia="zh-CN"/>
        </w:rPr>
        <w:t>结合征求意见稿网上公示，为方便当地村民了解项目信息，项目分别于202</w:t>
      </w:r>
      <w:r>
        <w:rPr>
          <w:rFonts w:hint="eastAsia" w:cs="Times New Roman"/>
          <w:lang w:val="en-US" w:eastAsia="zh-CN"/>
        </w:rPr>
        <w:t>6</w:t>
      </w:r>
      <w:r>
        <w:rPr>
          <w:rFonts w:hint="default" w:ascii="Times New Roman" w:hAnsi="Times New Roman" w:cs="Times New Roman"/>
          <w:lang w:val="en-US" w:eastAsia="zh-CN"/>
        </w:rPr>
        <w:t>年</w:t>
      </w:r>
      <w:r>
        <w:rPr>
          <w:rFonts w:hint="eastAsia" w:cs="Times New Roman"/>
          <w:lang w:val="en-US" w:eastAsia="zh-CN"/>
        </w:rPr>
        <w:t>1</w:t>
      </w:r>
      <w:r>
        <w:rPr>
          <w:rFonts w:hint="default" w:ascii="Times New Roman" w:hAnsi="Times New Roman" w:cs="Times New Roman"/>
          <w:lang w:val="en-US" w:eastAsia="zh-CN"/>
        </w:rPr>
        <w:t>月</w:t>
      </w:r>
      <w:r>
        <w:rPr>
          <w:rFonts w:hint="eastAsia" w:cs="Times New Roman"/>
          <w:lang w:val="en-US" w:eastAsia="zh-CN"/>
        </w:rPr>
        <w:t>7</w:t>
      </w:r>
      <w:r>
        <w:rPr>
          <w:rFonts w:hint="default" w:ascii="Times New Roman" w:hAnsi="Times New Roman" w:cs="Times New Roman"/>
          <w:lang w:val="en-US" w:eastAsia="zh-CN"/>
        </w:rPr>
        <w:t>日和202</w:t>
      </w:r>
      <w:r>
        <w:rPr>
          <w:rFonts w:hint="eastAsia" w:cs="Times New Roman"/>
          <w:lang w:val="en-US" w:eastAsia="zh-CN"/>
        </w:rPr>
        <w:t>6</w:t>
      </w:r>
      <w:r>
        <w:rPr>
          <w:rFonts w:hint="default" w:ascii="Times New Roman" w:hAnsi="Times New Roman" w:cs="Times New Roman"/>
          <w:lang w:val="en-US" w:eastAsia="zh-CN"/>
        </w:rPr>
        <w:t>年</w:t>
      </w:r>
      <w:r>
        <w:rPr>
          <w:rFonts w:hint="eastAsia" w:cs="Times New Roman"/>
          <w:lang w:val="en-US" w:eastAsia="zh-CN"/>
        </w:rPr>
        <w:t>1</w:t>
      </w:r>
      <w:r>
        <w:rPr>
          <w:rFonts w:hint="default" w:ascii="Times New Roman" w:hAnsi="Times New Roman" w:cs="Times New Roman"/>
          <w:lang w:val="en-US" w:eastAsia="zh-CN"/>
        </w:rPr>
        <w:t>月</w:t>
      </w:r>
      <w:r>
        <w:rPr>
          <w:rFonts w:hint="eastAsia" w:cs="Times New Roman"/>
          <w:lang w:val="en-US" w:eastAsia="zh-CN"/>
        </w:rPr>
        <w:t>8</w:t>
      </w:r>
      <w:r>
        <w:rPr>
          <w:rFonts w:hint="default" w:ascii="Times New Roman" w:hAnsi="Times New Roman" w:cs="Times New Roman"/>
          <w:lang w:val="en-US" w:eastAsia="zh-CN"/>
        </w:rPr>
        <w:t>日在《广西</w:t>
      </w:r>
      <w:r>
        <w:rPr>
          <w:rFonts w:hint="eastAsia" w:cs="Times New Roman"/>
          <w:lang w:val="en-US" w:eastAsia="zh-CN"/>
        </w:rPr>
        <w:t>法治</w:t>
      </w:r>
      <w:r>
        <w:rPr>
          <w:rFonts w:hint="default" w:ascii="Times New Roman" w:hAnsi="Times New Roman" w:cs="Times New Roman"/>
          <w:lang w:val="en-US" w:eastAsia="zh-CN"/>
        </w:rPr>
        <w:t>日报》刊登征求意见稿公示信息，见图3~图6，报告书征求意见稿可联系环评单位获取或自行下载（链接：</w:t>
      </w:r>
      <w:r>
        <w:rPr>
          <w:rFonts w:hint="default" w:ascii="Times New Roman" w:hAnsi="Times New Roman" w:cs="Times New Roman"/>
          <w:lang w:eastAsia="zh-CN"/>
        </w:rPr>
        <w:t>https://pan.baidu.com/s/1blOBUNdZgpt80-8fESX4jg 提取码</w:t>
      </w:r>
      <w:r>
        <w:rPr>
          <w:rFonts w:hint="eastAsia" w:cs="Times New Roman"/>
          <w:lang w:eastAsia="zh-CN"/>
        </w:rPr>
        <w:t>：</w:t>
      </w:r>
      <w:r>
        <w:rPr>
          <w:rFonts w:hint="default" w:ascii="Times New Roman" w:hAnsi="Times New Roman" w:cs="Times New Roman"/>
          <w:lang w:eastAsia="zh-CN"/>
        </w:rPr>
        <w:t>g4ef</w:t>
      </w:r>
      <w:r>
        <w:rPr>
          <w:rFonts w:hint="eastAsia" w:cs="Times New Roman"/>
          <w:lang w:eastAsia="zh-CN"/>
        </w:rPr>
        <w:t>。</w:t>
      </w:r>
      <w:r>
        <w:rPr>
          <w:rFonts w:hint="default" w:ascii="Times New Roman" w:hAnsi="Times New Roman" w:cs="Times New Roman"/>
          <w:lang w:eastAsia="zh-CN"/>
        </w:rPr>
        <w:t>）</w:t>
      </w:r>
    </w:p>
    <w:p w14:paraId="56F07D6C">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w:t>
      </w:r>
      <w:r>
        <w:rPr>
          <w:rFonts w:hint="eastAsia" w:cs="Times New Roman"/>
          <w:color w:val="auto"/>
          <w:lang w:val="en-US" w:eastAsia="zh-CN"/>
        </w:rPr>
        <w:t>钦州港</w:t>
      </w:r>
      <w:r>
        <w:rPr>
          <w:rFonts w:hint="default" w:ascii="Times New Roman" w:hAnsi="Times New Roman" w:cs="Times New Roman"/>
          <w:color w:val="auto"/>
          <w:highlight w:val="none"/>
          <w:lang w:val="en-US" w:eastAsia="zh-CN"/>
        </w:rPr>
        <w:t>金鼓江作业区</w:t>
      </w:r>
      <w:r>
        <w:rPr>
          <w:rFonts w:hint="default" w:ascii="Times New Roman" w:hAnsi="Times New Roman" w:cs="Times New Roman"/>
          <w:color w:val="auto"/>
          <w:lang w:val="en-US" w:eastAsia="zh-CN"/>
        </w:rPr>
        <w:t>，其征求意见稿公示方式采用建设项目所在地且公众易于接触的报纸公开，且在征求意见的10个工作日内刊登征求意见稿公示信息2次，载体选取的符合《环境影响评价公众参与办法》要求。</w:t>
      </w:r>
    </w:p>
    <w:p w14:paraId="4729CCC1">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lang w:eastAsia="zh-CN"/>
        </w:rPr>
      </w:pPr>
      <w:r>
        <w:drawing>
          <wp:inline distT="0" distB="0" distL="114300" distR="114300">
            <wp:extent cx="5758815" cy="7262495"/>
            <wp:effectExtent l="0" t="0" r="13335" b="1460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0"/>
                    <a:stretch>
                      <a:fillRect/>
                    </a:stretch>
                  </pic:blipFill>
                  <pic:spPr>
                    <a:xfrm>
                      <a:off x="0" y="0"/>
                      <a:ext cx="5758815" cy="7262495"/>
                    </a:xfrm>
                    <a:prstGeom prst="rect">
                      <a:avLst/>
                    </a:prstGeom>
                    <a:noFill/>
                    <a:ln>
                      <a:noFill/>
                    </a:ln>
                  </pic:spPr>
                </pic:pic>
              </a:graphicData>
            </a:graphic>
          </wp:inline>
        </w:drawing>
      </w:r>
    </w:p>
    <w:p w14:paraId="0E2DA592">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图3 202</w:t>
      </w:r>
      <w:r>
        <w:rPr>
          <w:rFonts w:hint="eastAsia" w:cs="Times New Roman" w:eastAsiaTheme="minorEastAsia"/>
          <w:b/>
          <w:bCs/>
          <w:color w:val="auto"/>
          <w:sz w:val="24"/>
          <w:highlight w:val="none"/>
          <w:lang w:val="en-US" w:eastAsia="zh-CN"/>
        </w:rPr>
        <w:t>6</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1</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7</w:t>
      </w:r>
      <w:r>
        <w:rPr>
          <w:rFonts w:hint="default" w:ascii="Times New Roman" w:hAnsi="Times New Roman" w:cs="Times New Roman" w:eastAsiaTheme="minorEastAsia"/>
          <w:b/>
          <w:bCs/>
          <w:color w:val="auto"/>
          <w:sz w:val="24"/>
          <w:highlight w:val="none"/>
          <w:lang w:val="en-US" w:eastAsia="zh-CN"/>
        </w:rPr>
        <w:t>日第一次登报公示照片-报纸刊头</w:t>
      </w:r>
    </w:p>
    <w:p w14:paraId="45A8D2AB">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highlight w:val="none"/>
          <w:lang w:eastAsia="zh-CN"/>
        </w:rPr>
      </w:pPr>
      <w:r>
        <w:drawing>
          <wp:inline distT="0" distB="0" distL="114300" distR="114300">
            <wp:extent cx="5758815" cy="7269480"/>
            <wp:effectExtent l="0" t="0" r="13335" b="762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1"/>
                    <a:stretch>
                      <a:fillRect/>
                    </a:stretch>
                  </pic:blipFill>
                  <pic:spPr>
                    <a:xfrm>
                      <a:off x="0" y="0"/>
                      <a:ext cx="5758815" cy="7269480"/>
                    </a:xfrm>
                    <a:prstGeom prst="rect">
                      <a:avLst/>
                    </a:prstGeom>
                    <a:noFill/>
                    <a:ln>
                      <a:noFill/>
                    </a:ln>
                  </pic:spPr>
                </pic:pic>
              </a:graphicData>
            </a:graphic>
          </wp:inline>
        </w:drawing>
      </w:r>
    </w:p>
    <w:p w14:paraId="6FC847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4"/>
          <w:highlight w:val="none"/>
          <w:lang w:val="en-US" w:eastAsia="zh-CN"/>
        </w:rPr>
      </w:pPr>
      <w:r>
        <w:rPr>
          <w:rFonts w:hint="default" w:ascii="Times New Roman" w:hAnsi="Times New Roman" w:cs="Times New Roman" w:eastAsiaTheme="minorEastAsia"/>
          <w:b/>
          <w:bCs/>
          <w:color w:val="auto"/>
          <w:sz w:val="24"/>
          <w:highlight w:val="none"/>
          <w:lang w:val="en-US" w:eastAsia="zh-CN"/>
        </w:rPr>
        <w:t>图4 202</w:t>
      </w:r>
      <w:r>
        <w:rPr>
          <w:rFonts w:hint="eastAsia" w:cs="Times New Roman" w:eastAsiaTheme="minorEastAsia"/>
          <w:b/>
          <w:bCs/>
          <w:color w:val="auto"/>
          <w:sz w:val="24"/>
          <w:highlight w:val="none"/>
          <w:lang w:val="en-US" w:eastAsia="zh-CN"/>
        </w:rPr>
        <w:t>6</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1</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7</w:t>
      </w:r>
      <w:r>
        <w:rPr>
          <w:rFonts w:hint="default" w:ascii="Times New Roman" w:hAnsi="Times New Roman" w:cs="Times New Roman" w:eastAsiaTheme="minorEastAsia"/>
          <w:b/>
          <w:bCs/>
          <w:color w:val="auto"/>
          <w:sz w:val="24"/>
          <w:highlight w:val="none"/>
          <w:lang w:val="en-US" w:eastAsia="zh-CN"/>
        </w:rPr>
        <w:t>日第一次登报公示照片-本项目公告</w:t>
      </w:r>
    </w:p>
    <w:p w14:paraId="064F541D">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lang w:val="en-US" w:eastAsia="zh-CN"/>
        </w:rPr>
      </w:pPr>
      <w:r>
        <w:drawing>
          <wp:inline distT="0" distB="0" distL="114300" distR="114300">
            <wp:extent cx="5758815" cy="7217410"/>
            <wp:effectExtent l="0" t="0" r="13335"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5758815" cy="7217410"/>
                    </a:xfrm>
                    <a:prstGeom prst="rect">
                      <a:avLst/>
                    </a:prstGeom>
                    <a:noFill/>
                    <a:ln>
                      <a:noFill/>
                    </a:ln>
                  </pic:spPr>
                </pic:pic>
              </a:graphicData>
            </a:graphic>
          </wp:inline>
        </w:drawing>
      </w:r>
    </w:p>
    <w:p w14:paraId="4CE8810F">
      <w:pPr>
        <w:pStyle w:val="10"/>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图5 202</w:t>
      </w:r>
      <w:r>
        <w:rPr>
          <w:rFonts w:hint="eastAsia" w:cs="Times New Roman" w:eastAsiaTheme="minorEastAsia"/>
          <w:b/>
          <w:bCs/>
          <w:color w:val="auto"/>
          <w:sz w:val="24"/>
          <w:highlight w:val="none"/>
          <w:lang w:val="en-US" w:eastAsia="zh-CN"/>
        </w:rPr>
        <w:t>6</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1</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8</w:t>
      </w:r>
      <w:r>
        <w:rPr>
          <w:rFonts w:hint="default" w:ascii="Times New Roman" w:hAnsi="Times New Roman" w:cs="Times New Roman" w:eastAsiaTheme="minorEastAsia"/>
          <w:b/>
          <w:bCs/>
          <w:color w:val="auto"/>
          <w:sz w:val="24"/>
          <w:highlight w:val="none"/>
          <w:lang w:val="en-US" w:eastAsia="zh-CN"/>
        </w:rPr>
        <w:t>日第二次登报公示照片-报纸刊头</w:t>
      </w:r>
    </w:p>
    <w:p w14:paraId="40AD2F5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瀹嬩綋" w:cs="Times New Roman"/>
          <w:color w:val="auto"/>
          <w:sz w:val="24"/>
          <w:highlight w:val="none"/>
          <w:lang w:val="en-US" w:eastAsia="zh-CN"/>
        </w:rPr>
      </w:pPr>
      <w:r>
        <w:drawing>
          <wp:inline distT="0" distB="0" distL="114300" distR="114300">
            <wp:extent cx="5760085" cy="6406515"/>
            <wp:effectExtent l="0" t="0" r="12065" b="133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3"/>
                    <a:stretch>
                      <a:fillRect/>
                    </a:stretch>
                  </pic:blipFill>
                  <pic:spPr>
                    <a:xfrm>
                      <a:off x="0" y="0"/>
                      <a:ext cx="5760085" cy="6406515"/>
                    </a:xfrm>
                    <a:prstGeom prst="rect">
                      <a:avLst/>
                    </a:prstGeom>
                    <a:noFill/>
                    <a:ln>
                      <a:noFill/>
                    </a:ln>
                  </pic:spPr>
                </pic:pic>
              </a:graphicData>
            </a:graphic>
          </wp:inline>
        </w:drawing>
      </w:r>
    </w:p>
    <w:p w14:paraId="4F607B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lang w:val="en-US" w:eastAsia="zh-CN"/>
        </w:rPr>
      </w:pPr>
      <w:r>
        <w:rPr>
          <w:rFonts w:hint="default" w:ascii="Times New Roman" w:hAnsi="Times New Roman" w:cs="Times New Roman" w:eastAsiaTheme="minorEastAsia"/>
          <w:b/>
          <w:bCs/>
          <w:color w:val="auto"/>
          <w:sz w:val="24"/>
          <w:highlight w:val="none"/>
          <w:lang w:val="en-US" w:eastAsia="zh-CN"/>
        </w:rPr>
        <w:t>图6 202</w:t>
      </w:r>
      <w:r>
        <w:rPr>
          <w:rFonts w:hint="eastAsia" w:cs="Times New Roman" w:eastAsiaTheme="minorEastAsia"/>
          <w:b/>
          <w:bCs/>
          <w:color w:val="auto"/>
          <w:sz w:val="24"/>
          <w:highlight w:val="none"/>
          <w:lang w:val="en-US" w:eastAsia="zh-CN"/>
        </w:rPr>
        <w:t>6</w:t>
      </w:r>
      <w:r>
        <w:rPr>
          <w:rFonts w:hint="default" w:ascii="Times New Roman" w:hAnsi="Times New Roman" w:cs="Times New Roman" w:eastAsiaTheme="minorEastAsia"/>
          <w:b/>
          <w:bCs/>
          <w:color w:val="auto"/>
          <w:sz w:val="24"/>
          <w:highlight w:val="none"/>
          <w:lang w:val="en-US" w:eastAsia="zh-CN"/>
        </w:rPr>
        <w:t>年</w:t>
      </w:r>
      <w:r>
        <w:rPr>
          <w:rFonts w:hint="eastAsia" w:cs="Times New Roman" w:eastAsiaTheme="minorEastAsia"/>
          <w:b/>
          <w:bCs/>
          <w:color w:val="auto"/>
          <w:sz w:val="24"/>
          <w:highlight w:val="none"/>
          <w:lang w:val="en-US" w:eastAsia="zh-CN"/>
        </w:rPr>
        <w:t>1</w:t>
      </w:r>
      <w:r>
        <w:rPr>
          <w:rFonts w:hint="default" w:ascii="Times New Roman" w:hAnsi="Times New Roman" w:cs="Times New Roman" w:eastAsiaTheme="minorEastAsia"/>
          <w:b/>
          <w:bCs/>
          <w:color w:val="auto"/>
          <w:sz w:val="24"/>
          <w:highlight w:val="none"/>
          <w:lang w:val="en-US" w:eastAsia="zh-CN"/>
        </w:rPr>
        <w:t>月</w:t>
      </w:r>
      <w:r>
        <w:rPr>
          <w:rFonts w:hint="eastAsia" w:cs="Times New Roman" w:eastAsiaTheme="minorEastAsia"/>
          <w:b/>
          <w:bCs/>
          <w:color w:val="auto"/>
          <w:sz w:val="24"/>
          <w:highlight w:val="none"/>
          <w:lang w:val="en-US" w:eastAsia="zh-CN"/>
        </w:rPr>
        <w:t>8</w:t>
      </w:r>
      <w:r>
        <w:rPr>
          <w:rFonts w:hint="default" w:ascii="Times New Roman" w:hAnsi="Times New Roman" w:cs="Times New Roman" w:eastAsiaTheme="minorEastAsia"/>
          <w:b/>
          <w:bCs/>
          <w:color w:val="auto"/>
          <w:sz w:val="24"/>
          <w:highlight w:val="none"/>
          <w:lang w:val="en-US" w:eastAsia="zh-CN"/>
        </w:rPr>
        <w:t>日第二次登报公示照片-本项目公告</w:t>
      </w:r>
    </w:p>
    <w:p w14:paraId="6F747668">
      <w:pPr>
        <w:pStyle w:val="4"/>
        <w:rPr>
          <w:rFonts w:hint="default" w:ascii="Times New Roman" w:hAnsi="Times New Roman" w:cs="Times New Roman"/>
          <w:color w:val="auto"/>
          <w:lang w:val="en-US" w:eastAsia="zh-CN"/>
        </w:rPr>
      </w:pPr>
      <w:bookmarkStart w:id="10" w:name="_Toc24523"/>
      <w:r>
        <w:rPr>
          <w:rFonts w:hint="default" w:ascii="Times New Roman" w:hAnsi="Times New Roman" w:cs="Times New Roman"/>
          <w:color w:val="auto"/>
          <w:lang w:val="en-US" w:eastAsia="zh-CN"/>
        </w:rPr>
        <w:t>3.2.3张贴</w:t>
      </w:r>
      <w:bookmarkEnd w:id="10"/>
    </w:p>
    <w:p w14:paraId="1B7676B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结合征求意见稿网上公示及登报公示，为方便当地村民了解项目信息，于202</w:t>
      </w:r>
      <w:r>
        <w:rPr>
          <w:rFonts w:hint="eastAsia" w:cs="Times New Roman"/>
          <w:color w:val="auto"/>
          <w:lang w:val="en-US" w:eastAsia="zh-CN"/>
        </w:rPr>
        <w:t>6</w:t>
      </w:r>
      <w:r>
        <w:rPr>
          <w:rFonts w:hint="default" w:ascii="Times New Roman" w:hAnsi="Times New Roman" w:cs="Times New Roman"/>
          <w:color w:val="auto"/>
          <w:lang w:val="en-US" w:eastAsia="zh-CN"/>
        </w:rPr>
        <w:t>年</w:t>
      </w:r>
      <w:r>
        <w:rPr>
          <w:rFonts w:hint="eastAsia" w:cs="Times New Roman"/>
          <w:color w:val="auto"/>
          <w:lang w:val="en-US" w:eastAsia="zh-CN"/>
        </w:rPr>
        <w:t>1</w:t>
      </w:r>
      <w:r>
        <w:rPr>
          <w:rFonts w:hint="default" w:ascii="Times New Roman" w:hAnsi="Times New Roman" w:cs="Times New Roman"/>
          <w:color w:val="auto"/>
          <w:lang w:val="en-US" w:eastAsia="zh-CN"/>
        </w:rPr>
        <w:t>月</w:t>
      </w:r>
      <w:r>
        <w:rPr>
          <w:rFonts w:hint="eastAsia" w:cs="Times New Roman"/>
          <w:color w:val="auto"/>
          <w:lang w:val="en-US" w:eastAsia="zh-CN"/>
        </w:rPr>
        <w:t>4</w:t>
      </w:r>
      <w:r>
        <w:rPr>
          <w:rFonts w:hint="default" w:ascii="Times New Roman" w:hAnsi="Times New Roman" w:cs="Times New Roman"/>
          <w:color w:val="auto"/>
          <w:lang w:val="en-US" w:eastAsia="zh-CN"/>
        </w:rPr>
        <w:t>日在项目附近的果子山社区、金鼓社区、鸡墩头社区和</w:t>
      </w:r>
      <w:r>
        <w:rPr>
          <w:rFonts w:hint="eastAsia" w:cs="Times New Roman"/>
          <w:color w:val="auto"/>
          <w:lang w:val="en-US" w:eastAsia="zh-CN"/>
        </w:rPr>
        <w:t>滨海社区</w:t>
      </w:r>
      <w:r>
        <w:rPr>
          <w:rFonts w:hint="default" w:ascii="Times New Roman" w:hAnsi="Times New Roman" w:cs="Times New Roman"/>
          <w:color w:val="auto"/>
          <w:lang w:val="en-US" w:eastAsia="zh-CN"/>
        </w:rPr>
        <w:t>公</w:t>
      </w:r>
      <w:bookmarkStart w:id="28" w:name="_GoBack"/>
      <w:r>
        <w:rPr>
          <w:rFonts w:hint="default" w:ascii="Times New Roman" w:hAnsi="Times New Roman" w:cs="Times New Roman"/>
          <w:color w:val="auto"/>
          <w:lang w:val="en-US" w:eastAsia="zh-CN"/>
        </w:rPr>
        <w:t>告</w:t>
      </w:r>
      <w:bookmarkEnd w:id="28"/>
      <w:r>
        <w:rPr>
          <w:rFonts w:hint="default" w:ascii="Times New Roman" w:hAnsi="Times New Roman" w:cs="Times New Roman"/>
          <w:color w:val="auto"/>
          <w:lang w:val="en-US" w:eastAsia="zh-CN"/>
        </w:rPr>
        <w:t>栏进行了项目环评征求意见稿公示信息张贴，公示期限为10个工作日，张贴照片见图7。项目粘贴区域位于项目评价范围内，且公开期限不少于10工作日，符合《环境影响评价公众参与办法》要求。</w:t>
      </w:r>
    </w:p>
    <w:tbl>
      <w:tblPr>
        <w:tblStyle w:val="19"/>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6"/>
      </w:tblGrid>
      <w:tr w14:paraId="6116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325A6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rPr>
                <w:rFonts w:hint="default" w:ascii="Times New Roman" w:hAnsi="Times New Roman" w:eastAsia="瀹嬩綋" w:cs="Times New Roman"/>
                <w:color w:val="auto"/>
                <w:sz w:val="24"/>
                <w:highlight w:val="none"/>
                <w:vertAlign w:val="baseline"/>
                <w:lang w:val="en-US" w:eastAsia="zh-CN"/>
              </w:rPr>
              <w:drawing>
                <wp:inline distT="0" distB="0" distL="114300" distR="114300">
                  <wp:extent cx="2705100" cy="2028825"/>
                  <wp:effectExtent l="0" t="0" r="0" b="9525"/>
                  <wp:docPr id="26" name="图片 26" descr="微信图片_20260112092339_498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60112092339_498_15"/>
                          <pic:cNvPicPr>
                            <a:picLocks noChangeAspect="1"/>
                          </pic:cNvPicPr>
                        </pic:nvPicPr>
                        <pic:blipFill>
                          <a:blip r:embed="rId24"/>
                          <a:stretch>
                            <a:fillRect/>
                          </a:stretch>
                        </pic:blipFill>
                        <pic:spPr>
                          <a:xfrm>
                            <a:off x="0" y="0"/>
                            <a:ext cx="2705100" cy="2028825"/>
                          </a:xfrm>
                          <a:prstGeom prst="rect">
                            <a:avLst/>
                          </a:prstGeom>
                        </pic:spPr>
                      </pic:pic>
                    </a:graphicData>
                  </a:graphic>
                </wp:inline>
              </w:drawing>
            </w:r>
          </w:p>
        </w:tc>
        <w:tc>
          <w:tcPr>
            <w:tcW w:w="4536" w:type="dxa"/>
            <w:vAlign w:val="top"/>
          </w:tcPr>
          <w:p w14:paraId="5CD49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rPr>
                <w:rFonts w:hint="default" w:ascii="Times New Roman" w:hAnsi="Times New Roman" w:eastAsia="瀹嬩綋" w:cs="Times New Roman"/>
                <w:color w:val="auto"/>
                <w:sz w:val="24"/>
                <w:highlight w:val="none"/>
                <w:vertAlign w:val="baseline"/>
                <w:lang w:val="en-US" w:eastAsia="zh-CN"/>
              </w:rPr>
              <w:drawing>
                <wp:inline distT="0" distB="0" distL="114300" distR="114300">
                  <wp:extent cx="2705100" cy="2028825"/>
                  <wp:effectExtent l="0" t="0" r="0" b="9525"/>
                  <wp:docPr id="25" name="图片 25" descr="微信图片_20260112092351_50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60112092351_504_15"/>
                          <pic:cNvPicPr>
                            <a:picLocks noChangeAspect="1"/>
                          </pic:cNvPicPr>
                        </pic:nvPicPr>
                        <pic:blipFill>
                          <a:blip r:embed="rId25"/>
                          <a:stretch>
                            <a:fillRect/>
                          </a:stretch>
                        </pic:blipFill>
                        <pic:spPr>
                          <a:xfrm>
                            <a:off x="0" y="0"/>
                            <a:ext cx="2705100" cy="2028825"/>
                          </a:xfrm>
                          <a:prstGeom prst="rect">
                            <a:avLst/>
                          </a:prstGeom>
                        </pic:spPr>
                      </pic:pic>
                    </a:graphicData>
                  </a:graphic>
                </wp:inline>
              </w:drawing>
            </w:r>
          </w:p>
        </w:tc>
      </w:tr>
      <w:tr w14:paraId="78B2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17AC3A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sz w:val="24"/>
                <w:highlight w:val="none"/>
                <w:vertAlign w:val="baseline"/>
                <w:lang w:val="en-US" w:eastAsia="zh-CN"/>
              </w:rPr>
            </w:pPr>
            <w:r>
              <w:rPr>
                <w:rFonts w:hint="eastAsia" w:eastAsia="瀹嬩綋" w:cs="Times New Roman"/>
                <w:color w:val="auto"/>
                <w:sz w:val="24"/>
                <w:highlight w:val="none"/>
                <w:vertAlign w:val="baseline"/>
                <w:lang w:val="en-US" w:eastAsia="zh-CN"/>
              </w:rPr>
              <w:t>金鼓社区</w:t>
            </w:r>
          </w:p>
        </w:tc>
        <w:tc>
          <w:tcPr>
            <w:tcW w:w="4536" w:type="dxa"/>
            <w:vAlign w:val="top"/>
          </w:tcPr>
          <w:p w14:paraId="18F20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鸡墩头社区</w:t>
            </w:r>
          </w:p>
        </w:tc>
      </w:tr>
      <w:tr w14:paraId="68F8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vAlign w:val="top"/>
          </w:tcPr>
          <w:p w14:paraId="17BD7B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2705100" cy="2028825"/>
                  <wp:effectExtent l="0" t="0" r="0" b="9525"/>
                  <wp:docPr id="27" name="图片 27" descr="微信图片_20260112092402_50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60112092402_509_15"/>
                          <pic:cNvPicPr>
                            <a:picLocks noChangeAspect="1"/>
                          </pic:cNvPicPr>
                        </pic:nvPicPr>
                        <pic:blipFill>
                          <a:blip r:embed="rId26"/>
                          <a:stretch>
                            <a:fillRect/>
                          </a:stretch>
                        </pic:blipFill>
                        <pic:spPr>
                          <a:xfrm>
                            <a:off x="0" y="0"/>
                            <a:ext cx="2705100" cy="2028825"/>
                          </a:xfrm>
                          <a:prstGeom prst="rect">
                            <a:avLst/>
                          </a:prstGeom>
                        </pic:spPr>
                      </pic:pic>
                    </a:graphicData>
                  </a:graphic>
                </wp:inline>
              </w:drawing>
            </w:r>
          </w:p>
        </w:tc>
        <w:tc>
          <w:tcPr>
            <w:tcW w:w="4536" w:type="dxa"/>
            <w:vAlign w:val="top"/>
          </w:tcPr>
          <w:p w14:paraId="3406C7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drawing>
                <wp:inline distT="0" distB="0" distL="114300" distR="114300">
                  <wp:extent cx="2705100" cy="2028825"/>
                  <wp:effectExtent l="0" t="0" r="0" b="9525"/>
                  <wp:docPr id="24" name="图片 24" descr="微信图片_20260112092406_51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60112092406_511_15"/>
                          <pic:cNvPicPr>
                            <a:picLocks noChangeAspect="1"/>
                          </pic:cNvPicPr>
                        </pic:nvPicPr>
                        <pic:blipFill>
                          <a:blip r:embed="rId27"/>
                          <a:stretch>
                            <a:fillRect/>
                          </a:stretch>
                        </pic:blipFill>
                        <pic:spPr>
                          <a:xfrm>
                            <a:off x="0" y="0"/>
                            <a:ext cx="2705100" cy="2028825"/>
                          </a:xfrm>
                          <a:prstGeom prst="rect">
                            <a:avLst/>
                          </a:prstGeom>
                        </pic:spPr>
                      </pic:pic>
                    </a:graphicData>
                  </a:graphic>
                </wp:inline>
              </w:drawing>
            </w:r>
          </w:p>
        </w:tc>
      </w:tr>
      <w:tr w14:paraId="3477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35" w:type="dxa"/>
            <w:shd w:val="clear" w:color="auto" w:fill="auto"/>
            <w:vAlign w:val="top"/>
          </w:tcPr>
          <w:p w14:paraId="0AC283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瀹嬩綋" w:cs="Times New Roman"/>
                <w:color w:val="auto"/>
                <w:kern w:val="2"/>
                <w:sz w:val="24"/>
                <w:szCs w:val="24"/>
                <w:highlight w:val="none"/>
                <w:vertAlign w:val="baseline"/>
                <w:lang w:val="en-US" w:eastAsia="zh-CN" w:bidi="ar-SA"/>
              </w:rPr>
            </w:pPr>
            <w:r>
              <w:rPr>
                <w:rFonts w:hint="default" w:ascii="Times New Roman" w:hAnsi="Times New Roman" w:cs="Times New Roman"/>
                <w:color w:val="auto"/>
                <w:highlight w:val="none"/>
                <w:lang w:val="en-US" w:eastAsia="zh-CN"/>
              </w:rPr>
              <w:t>果子山社区居民委员会</w:t>
            </w:r>
          </w:p>
        </w:tc>
        <w:tc>
          <w:tcPr>
            <w:tcW w:w="4536" w:type="dxa"/>
            <w:shd w:val="clear" w:color="auto" w:fill="auto"/>
            <w:vAlign w:val="top"/>
          </w:tcPr>
          <w:p w14:paraId="0EAEF0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val="0"/>
                <w:bCs w:val="0"/>
                <w:color w:val="auto"/>
                <w:highlight w:val="none"/>
                <w:lang w:val="en-US" w:eastAsia="zh-CN"/>
              </w:rPr>
              <w:t>滨海社区</w:t>
            </w:r>
          </w:p>
        </w:tc>
      </w:tr>
    </w:tbl>
    <w:p w14:paraId="63A9D9F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eastAsiaTheme="minorEastAsia"/>
          <w:b/>
          <w:bCs/>
          <w:color w:val="auto"/>
          <w:sz w:val="24"/>
          <w:lang w:val="en-US" w:eastAsia="zh-CN"/>
        </w:rPr>
        <w:t>图</w:t>
      </w:r>
      <w:r>
        <w:rPr>
          <w:rFonts w:hint="default" w:ascii="Times New Roman" w:hAnsi="Times New Roman" w:cs="Times New Roman"/>
          <w:b/>
          <w:bCs/>
          <w:color w:val="auto"/>
          <w:sz w:val="24"/>
          <w:szCs w:val="24"/>
          <w:lang w:val="en-US" w:eastAsia="zh-CN"/>
        </w:rPr>
        <w:t xml:space="preserve">7 </w:t>
      </w:r>
      <w:r>
        <w:rPr>
          <w:rFonts w:hint="default" w:ascii="Times New Roman" w:hAnsi="Times New Roman" w:cs="Times New Roman" w:eastAsiaTheme="minorEastAsia"/>
          <w:b/>
          <w:bCs/>
          <w:color w:val="auto"/>
          <w:sz w:val="24"/>
          <w:lang w:val="en-US" w:eastAsia="zh-CN"/>
        </w:rPr>
        <w:t>张贴公告现场照片</w:t>
      </w:r>
    </w:p>
    <w:p w14:paraId="3367E4C2">
      <w:pPr>
        <w:pStyle w:val="3"/>
        <w:bidi w:val="0"/>
        <w:rPr>
          <w:rFonts w:hint="default" w:ascii="Times New Roman" w:hAnsi="Times New Roman" w:cs="Times New Roman"/>
          <w:color w:val="auto"/>
          <w:lang w:val="en-US" w:eastAsia="zh-CN"/>
        </w:rPr>
      </w:pPr>
      <w:bookmarkStart w:id="11" w:name="_Toc16594"/>
      <w:r>
        <w:rPr>
          <w:rFonts w:hint="default" w:ascii="Times New Roman" w:hAnsi="Times New Roman" w:cs="Times New Roman"/>
          <w:color w:val="auto"/>
          <w:lang w:val="en-US" w:eastAsia="zh-CN"/>
        </w:rPr>
        <w:t>3.3查阅情况</w:t>
      </w:r>
      <w:bookmarkEnd w:id="11"/>
    </w:p>
    <w:p w14:paraId="311145AD">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cs="Times New Roman"/>
          <w:color w:val="auto"/>
          <w:lang w:val="en-US" w:eastAsia="zh-CN"/>
        </w:rPr>
        <w:t>北部湾港钦州港域金谷港区金鼓江作业区19号泊位扩建工程（792号、793号装卸点新增乙烯装船管道项目）</w:t>
      </w:r>
      <w:r>
        <w:rPr>
          <w:rFonts w:hint="default" w:ascii="Times New Roman" w:hAnsi="Times New Roman" w:cs="Times New Roman"/>
          <w:color w:val="auto"/>
          <w:lang w:val="en-US" w:eastAsia="zh-CN"/>
        </w:rPr>
        <w:t>环境影响报告书》（征求意见稿）纸质报告放置在环评单位中，在公示的10个工作日内，无人来查阅纸质报告。</w:t>
      </w:r>
    </w:p>
    <w:p w14:paraId="4792C3CD">
      <w:pPr>
        <w:pStyle w:val="3"/>
        <w:rPr>
          <w:rFonts w:hint="default" w:ascii="Times New Roman" w:hAnsi="Times New Roman" w:cs="Times New Roman"/>
          <w:color w:val="auto"/>
          <w:lang w:val="en-US" w:eastAsia="zh-CN"/>
        </w:rPr>
      </w:pPr>
      <w:bookmarkStart w:id="12" w:name="_Toc24359"/>
      <w:r>
        <w:rPr>
          <w:rFonts w:hint="default" w:ascii="Times New Roman" w:hAnsi="Times New Roman" w:cs="Times New Roman"/>
          <w:color w:val="auto"/>
          <w:lang w:val="en-US" w:eastAsia="zh-CN"/>
        </w:rPr>
        <w:t>3.4公众提出意见情况</w:t>
      </w:r>
      <w:bookmarkEnd w:id="12"/>
    </w:p>
    <w:p w14:paraId="11FB50A0">
      <w:pPr>
        <w:spacing w:line="360" w:lineRule="auto"/>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征求意见稿的公示期间，未收到任何相关单位或个人的关于本项目环境影响评价的相关意见</w:t>
      </w:r>
      <w:r>
        <w:rPr>
          <w:rFonts w:hint="default" w:ascii="Times New Roman" w:hAnsi="Times New Roman" w:cs="Times New Roman"/>
          <w:color w:val="auto"/>
          <w:highlight w:val="none"/>
          <w:lang w:val="en-US" w:eastAsia="zh-CN"/>
        </w:rPr>
        <w:t>。</w:t>
      </w:r>
    </w:p>
    <w:p w14:paraId="379D2308">
      <w:pPr>
        <w:pStyle w:val="17"/>
        <w:rPr>
          <w:rFonts w:hint="default" w:ascii="Times New Roman" w:hAnsi="Times New Roman" w:cs="Times New Roman"/>
          <w:color w:val="auto"/>
          <w:lang w:val="en-US" w:eastAsia="zh-CN"/>
        </w:rPr>
        <w:sectPr>
          <w:footerReference r:id="rId16" w:type="default"/>
          <w:pgSz w:w="11906" w:h="16838"/>
          <w:pgMar w:top="1417" w:right="1417" w:bottom="1417" w:left="1417" w:header="1020" w:footer="1020" w:gutter="0"/>
          <w:pgNumType w:fmt="decimal"/>
          <w:cols w:space="0" w:num="1"/>
          <w:rtlGutter w:val="0"/>
          <w:docGrid w:type="lines" w:linePitch="312" w:charSpace="0"/>
        </w:sectPr>
      </w:pPr>
    </w:p>
    <w:p w14:paraId="2B272E08">
      <w:pPr>
        <w:pStyle w:val="2"/>
        <w:bidi w:val="0"/>
        <w:rPr>
          <w:rFonts w:hint="default" w:ascii="Times New Roman" w:hAnsi="Times New Roman" w:cs="Times New Roman"/>
          <w:color w:val="auto"/>
          <w:lang w:val="en-US" w:eastAsia="zh-CN"/>
        </w:rPr>
      </w:pPr>
      <w:bookmarkStart w:id="13" w:name="_Toc23903"/>
      <w:r>
        <w:rPr>
          <w:rFonts w:hint="default" w:ascii="Times New Roman" w:hAnsi="Times New Roman" w:cs="Times New Roman"/>
          <w:color w:val="auto"/>
          <w:lang w:val="en-US" w:eastAsia="zh-CN"/>
        </w:rPr>
        <w:t>4公众意见处理情况</w:t>
      </w:r>
      <w:bookmarkEnd w:id="13"/>
    </w:p>
    <w:p w14:paraId="374AA60A">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lang w:val="en-US" w:eastAsia="zh-CN"/>
        </w:rPr>
        <w:t>无</w:t>
      </w:r>
      <w:r>
        <w:rPr>
          <w:rFonts w:hint="default" w:ascii="Times New Roman" w:hAnsi="Times New Roman" w:cs="Times New Roman"/>
          <w:color w:val="auto"/>
        </w:rPr>
        <w:t>。</w:t>
      </w:r>
    </w:p>
    <w:p w14:paraId="65B3F904">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br w:type="page"/>
      </w:r>
    </w:p>
    <w:p w14:paraId="46EC9B62">
      <w:pPr>
        <w:pStyle w:val="2"/>
        <w:bidi w:val="0"/>
        <w:rPr>
          <w:rFonts w:hint="default" w:ascii="Times New Roman" w:hAnsi="Times New Roman" w:cs="Times New Roman"/>
          <w:color w:val="auto"/>
          <w:lang w:val="en-US" w:eastAsia="zh-CN"/>
        </w:rPr>
        <w:sectPr>
          <w:pgSz w:w="11906" w:h="16838"/>
          <w:pgMar w:top="1417" w:right="1417" w:bottom="1417" w:left="1417" w:header="1020" w:footer="1020" w:gutter="0"/>
          <w:pgNumType w:fmt="decimal"/>
          <w:cols w:space="0" w:num="1"/>
          <w:rtlGutter w:val="0"/>
          <w:docGrid w:type="lines" w:linePitch="312" w:charSpace="0"/>
        </w:sectPr>
      </w:pPr>
    </w:p>
    <w:p w14:paraId="7A73F68B">
      <w:pPr>
        <w:pStyle w:val="2"/>
        <w:bidi w:val="0"/>
        <w:rPr>
          <w:rFonts w:hint="default" w:ascii="Times New Roman" w:hAnsi="Times New Roman" w:cs="Times New Roman"/>
          <w:color w:val="auto"/>
          <w:lang w:val="en-US" w:eastAsia="zh-CN"/>
        </w:rPr>
      </w:pPr>
      <w:bookmarkStart w:id="14" w:name="_Toc16067"/>
      <w:bookmarkStart w:id="15" w:name="_Toc9873"/>
      <w:bookmarkStart w:id="16" w:name="_Toc234"/>
      <w:bookmarkStart w:id="17" w:name="_Toc11136"/>
      <w:r>
        <w:rPr>
          <w:rFonts w:hint="default" w:ascii="Times New Roman" w:hAnsi="Times New Roman" w:cs="Times New Roman"/>
          <w:color w:val="auto"/>
          <w:lang w:val="en-US" w:eastAsia="zh-CN"/>
        </w:rPr>
        <w:t>5报批前公开情况</w:t>
      </w:r>
      <w:bookmarkEnd w:id="14"/>
      <w:bookmarkEnd w:id="15"/>
      <w:bookmarkEnd w:id="16"/>
      <w:bookmarkEnd w:id="17"/>
    </w:p>
    <w:p w14:paraId="53359B4F">
      <w:pPr>
        <w:pStyle w:val="3"/>
        <w:rPr>
          <w:rFonts w:hint="default" w:ascii="Times New Roman" w:hAnsi="Times New Roman" w:cs="Times New Roman"/>
          <w:color w:val="auto"/>
          <w:lang w:val="en-US" w:eastAsia="zh-CN"/>
        </w:rPr>
      </w:pPr>
      <w:bookmarkStart w:id="18" w:name="_Toc6573"/>
      <w:bookmarkStart w:id="19" w:name="_Toc27871"/>
      <w:bookmarkStart w:id="20" w:name="_Toc3933"/>
      <w:bookmarkStart w:id="21" w:name="_Toc30868"/>
      <w:r>
        <w:rPr>
          <w:rFonts w:hint="default" w:ascii="Times New Roman" w:hAnsi="Times New Roman" w:cs="Times New Roman"/>
          <w:color w:val="auto"/>
          <w:lang w:val="en-US" w:eastAsia="zh-CN"/>
        </w:rPr>
        <w:t>5.1公开内容及日期</w:t>
      </w:r>
      <w:bookmarkEnd w:id="18"/>
      <w:bookmarkEnd w:id="19"/>
      <w:bookmarkEnd w:id="20"/>
      <w:bookmarkEnd w:id="21"/>
    </w:p>
    <w:p w14:paraId="31B70E01">
      <w:pPr>
        <w:pStyle w:val="10"/>
        <w:rPr>
          <w:rFonts w:hint="default" w:ascii="Times New Roman" w:hAnsi="Times New Roman" w:cs="Times New Roman"/>
          <w:lang w:val="en-US" w:eastAsia="zh-CN"/>
        </w:rPr>
      </w:pPr>
      <w:r>
        <w:rPr>
          <w:rFonts w:hint="default" w:ascii="Times New Roman" w:hAnsi="Times New Roman" w:cs="Times New Roman"/>
          <w:lang w:val="en-US" w:eastAsia="zh-CN"/>
        </w:rPr>
        <w:t>项目建设单位于202</w:t>
      </w:r>
      <w:r>
        <w:rPr>
          <w:rFonts w:hint="eastAsia" w:cs="Times New Roman"/>
          <w:lang w:val="en-US" w:eastAsia="zh-CN"/>
        </w:rPr>
        <w:t>6</w:t>
      </w:r>
      <w:r>
        <w:rPr>
          <w:rFonts w:hint="default" w:ascii="Times New Roman" w:hAnsi="Times New Roman" w:cs="Times New Roman"/>
          <w:lang w:val="en-US" w:eastAsia="zh-CN"/>
        </w:rPr>
        <w:t>年</w:t>
      </w:r>
      <w:r>
        <w:rPr>
          <w:rFonts w:hint="eastAsia" w:cs="Times New Roman"/>
          <w:lang w:val="en-US" w:eastAsia="zh-CN"/>
        </w:rPr>
        <w:t>3</w:t>
      </w:r>
      <w:r>
        <w:rPr>
          <w:rFonts w:hint="default" w:ascii="Times New Roman" w:hAnsi="Times New Roman" w:cs="Times New Roman"/>
          <w:lang w:val="en-US" w:eastAsia="zh-CN"/>
        </w:rPr>
        <w:t>月</w:t>
      </w:r>
      <w:r>
        <w:rPr>
          <w:rFonts w:hint="eastAsia" w:cs="Times New Roman"/>
          <w:lang w:val="en-US" w:eastAsia="zh-CN"/>
        </w:rPr>
        <w:t>10</w:t>
      </w:r>
      <w:r>
        <w:rPr>
          <w:rFonts w:hint="default" w:ascii="Times New Roman" w:hAnsi="Times New Roman" w:cs="Times New Roman"/>
          <w:lang w:val="en-US" w:eastAsia="zh-CN"/>
        </w:rPr>
        <w:t>日通过网络形式公开项目环境影响评价公众参与说明</w:t>
      </w:r>
      <w:r>
        <w:rPr>
          <w:rFonts w:hint="eastAsia" w:cs="Times New Roman"/>
          <w:lang w:val="en-US" w:eastAsia="zh-CN"/>
        </w:rPr>
        <w:t>书</w:t>
      </w:r>
      <w:r>
        <w:rPr>
          <w:rFonts w:hint="default" w:ascii="Times New Roman" w:hAnsi="Times New Roman" w:cs="Times New Roman"/>
          <w:lang w:val="en-US" w:eastAsia="zh-CN"/>
        </w:rPr>
        <w:t>及环境影响报告书，公示内容符合《办法》第十九条规定。</w:t>
      </w:r>
    </w:p>
    <w:p w14:paraId="45D8982E">
      <w:pPr>
        <w:pStyle w:val="3"/>
        <w:rPr>
          <w:rFonts w:hint="default" w:ascii="Times New Roman" w:hAnsi="Times New Roman" w:cs="Times New Roman"/>
          <w:color w:val="auto"/>
          <w:lang w:val="en-US" w:eastAsia="zh-CN"/>
        </w:rPr>
      </w:pPr>
      <w:bookmarkStart w:id="22" w:name="_Toc8848"/>
      <w:bookmarkStart w:id="23" w:name="_Toc25705"/>
      <w:bookmarkStart w:id="24" w:name="_Toc5588"/>
      <w:bookmarkStart w:id="25" w:name="_Toc30928"/>
      <w:r>
        <w:rPr>
          <w:rFonts w:hint="default" w:ascii="Times New Roman" w:hAnsi="Times New Roman" w:cs="Times New Roman"/>
          <w:color w:val="auto"/>
          <w:lang w:val="en-US" w:eastAsia="zh-CN"/>
        </w:rPr>
        <w:t>5.2公开方式</w:t>
      </w:r>
      <w:bookmarkEnd w:id="22"/>
      <w:bookmarkEnd w:id="23"/>
      <w:bookmarkEnd w:id="24"/>
      <w:bookmarkEnd w:id="25"/>
    </w:p>
    <w:p w14:paraId="65A7BFDF">
      <w:pPr>
        <w:pStyle w:val="10"/>
        <w:rPr>
          <w:rFonts w:hint="default" w:ascii="Times New Roman" w:hAnsi="Times New Roman" w:cs="Times New Roman"/>
          <w:lang w:val="en-US" w:eastAsia="zh-CN"/>
        </w:rPr>
      </w:pPr>
      <w:r>
        <w:rPr>
          <w:rFonts w:hint="default" w:ascii="Times New Roman" w:hAnsi="Times New Roman" w:cs="Times New Roman"/>
          <w:lang w:val="en-US" w:eastAsia="zh-CN"/>
        </w:rPr>
        <w:t>202</w:t>
      </w:r>
      <w:r>
        <w:rPr>
          <w:rFonts w:hint="eastAsia" w:cs="Times New Roman"/>
          <w:lang w:val="en-US" w:eastAsia="zh-CN"/>
        </w:rPr>
        <w:t>6</w:t>
      </w:r>
      <w:r>
        <w:rPr>
          <w:rFonts w:hint="default" w:ascii="Times New Roman" w:hAnsi="Times New Roman" w:cs="Times New Roman"/>
          <w:lang w:val="en-US" w:eastAsia="zh-CN"/>
        </w:rPr>
        <w:t>年</w:t>
      </w:r>
      <w:r>
        <w:rPr>
          <w:rFonts w:hint="eastAsia" w:cs="Times New Roman"/>
          <w:lang w:val="en-US" w:eastAsia="zh-CN"/>
        </w:rPr>
        <w:t>3</w:t>
      </w:r>
      <w:r>
        <w:rPr>
          <w:rFonts w:hint="default" w:ascii="Times New Roman" w:hAnsi="Times New Roman" w:cs="Times New Roman"/>
          <w:lang w:val="en-US" w:eastAsia="zh-CN"/>
        </w:rPr>
        <w:t>月</w:t>
      </w:r>
      <w:r>
        <w:rPr>
          <w:rFonts w:hint="eastAsia" w:cs="Times New Roman"/>
          <w:lang w:val="en-US" w:eastAsia="zh-CN"/>
        </w:rPr>
        <w:t>10</w:t>
      </w:r>
      <w:r>
        <w:rPr>
          <w:rFonts w:hint="default" w:ascii="Times New Roman" w:hAnsi="Times New Roman" w:cs="Times New Roman"/>
          <w:lang w:val="en-US" w:eastAsia="zh-CN"/>
        </w:rPr>
        <w:t>日在</w:t>
      </w:r>
      <w:r>
        <w:rPr>
          <w:rFonts w:hint="default" w:ascii="Times New Roman" w:hAnsi="Times New Roman" w:cs="Times New Roman"/>
          <w:color w:val="auto"/>
          <w:szCs w:val="24"/>
          <w:lang w:val="en-US" w:eastAsia="zh-CN"/>
        </w:rPr>
        <w:t>全国建设项目环境信息公示平台</w:t>
      </w:r>
      <w:r>
        <w:rPr>
          <w:rFonts w:hint="default" w:ascii="Times New Roman" w:hAnsi="Times New Roman" w:cs="Times New Roman"/>
          <w:lang w:val="en-US" w:eastAsia="zh-CN"/>
        </w:rPr>
        <w:t>发布项目环境影响评价公众参与说明</w:t>
      </w:r>
      <w:r>
        <w:rPr>
          <w:rFonts w:hint="eastAsia" w:cs="Times New Roman"/>
          <w:lang w:val="en-US" w:eastAsia="zh-CN"/>
        </w:rPr>
        <w:t>书</w:t>
      </w:r>
      <w:r>
        <w:rPr>
          <w:rFonts w:hint="default" w:ascii="Times New Roman" w:hAnsi="Times New Roman" w:cs="Times New Roman"/>
          <w:lang w:val="en-US" w:eastAsia="zh-CN"/>
        </w:rPr>
        <w:t>及环境影响报告书的公示。</w:t>
      </w:r>
    </w:p>
    <w:p w14:paraId="173FBB7E">
      <w:pPr>
        <w:pStyle w:val="10"/>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报批前公示的网站链接</w:t>
      </w:r>
      <w:r>
        <w:rPr>
          <w:rFonts w:hint="default" w:ascii="Times New Roman" w:hAnsi="Times New Roman" w:cs="Times New Roman"/>
          <w:b w:val="0"/>
          <w:bCs w:val="0"/>
          <w:color w:val="auto"/>
          <w:kern w:val="2"/>
          <w:sz w:val="24"/>
          <w:szCs w:val="24"/>
          <w:lang w:val="en-US" w:eastAsia="zh-CN" w:bidi="ar-SA"/>
        </w:rPr>
        <w:t>如下：</w:t>
      </w:r>
    </w:p>
    <w:p w14:paraId="1A9C9791">
      <w:pPr>
        <w:pStyle w:val="10"/>
        <w:rPr>
          <w:rFonts w:hint="default" w:ascii="Times New Roman" w:hAnsi="Times New Roman" w:cs="Times New Roman"/>
          <w:lang w:val="en-US" w:eastAsia="zh-CN"/>
        </w:rPr>
      </w:pPr>
      <w:r>
        <w:rPr>
          <w:rFonts w:hint="default" w:ascii="Times New Roman" w:hAnsi="Times New Roman" w:eastAsia="宋体" w:cs="Times New Roman"/>
          <w:sz w:val="24"/>
          <w:szCs w:val="24"/>
          <w:lang w:val="en-US" w:eastAsia="zh-CN"/>
        </w:rPr>
        <w:fldChar w:fldCharType="begin"/>
      </w:r>
      <w:r>
        <w:rPr>
          <w:rFonts w:hint="default" w:ascii="Times New Roman" w:hAnsi="Times New Roman" w:eastAsia="宋体" w:cs="Times New Roman"/>
          <w:sz w:val="24"/>
          <w:szCs w:val="24"/>
          <w:lang w:val="en-US" w:eastAsia="zh-CN"/>
        </w:rPr>
        <w:instrText xml:space="preserve"> HYPERLINK "http://hongdou.gxnews.com.cn/viewthread-18041033.html，公示图片见图4。" </w:instrText>
      </w:r>
      <w:r>
        <w:rPr>
          <w:rFonts w:hint="default" w:ascii="Times New Roman" w:hAnsi="Times New Roman" w:eastAsia="宋体" w:cs="Times New Roman"/>
          <w:sz w:val="24"/>
          <w:szCs w:val="24"/>
          <w:lang w:val="en-US" w:eastAsia="zh-CN"/>
        </w:rPr>
        <w:fldChar w:fldCharType="separate"/>
      </w:r>
      <w:r>
        <w:rPr>
          <w:rFonts w:hint="default" w:ascii="Times New Roman" w:hAnsi="Times New Roman" w:eastAsia="宋体" w:cs="Times New Roman"/>
          <w:sz w:val="24"/>
          <w:szCs w:val="24"/>
          <w:lang w:val="en-US" w:eastAsia="zh-CN"/>
        </w:rPr>
        <w:t>https://www.eiacloud.com/gs/detail/1?id=60310YHoMt，公示图片见图</w:t>
      </w: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fldChar w:fldCharType="end"/>
      </w:r>
    </w:p>
    <w:p w14:paraId="5300A2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5755640" cy="4023995"/>
            <wp:effectExtent l="0" t="0" r="1651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755640" cy="4023995"/>
                    </a:xfrm>
                    <a:prstGeom prst="rect">
                      <a:avLst/>
                    </a:prstGeom>
                    <a:noFill/>
                    <a:ln>
                      <a:noFill/>
                    </a:ln>
                  </pic:spPr>
                </pic:pic>
              </a:graphicData>
            </a:graphic>
          </wp:inline>
        </w:drawing>
      </w:r>
    </w:p>
    <w:p w14:paraId="70BDE535">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lang w:val="en-US" w:eastAsia="zh-CN"/>
        </w:rPr>
        <w:sectPr>
          <w:pgSz w:w="11906" w:h="16838"/>
          <w:pgMar w:top="1417" w:right="1417" w:bottom="1417" w:left="1417" w:header="1020" w:footer="1020" w:gutter="0"/>
          <w:pgNumType w:fmt="decimal"/>
          <w:cols w:space="0" w:num="1"/>
          <w:rtlGutter w:val="0"/>
          <w:docGrid w:type="lines" w:linePitch="312" w:charSpace="0"/>
        </w:sectPr>
      </w:pPr>
      <w:r>
        <w:rPr>
          <w:rFonts w:hint="default" w:ascii="Times New Roman" w:hAnsi="Times New Roman" w:cs="Times New Roman" w:eastAsiaTheme="minorEastAsia"/>
          <w:b/>
          <w:bCs/>
          <w:color w:val="auto"/>
          <w:sz w:val="24"/>
          <w:lang w:val="en-US" w:eastAsia="zh-CN"/>
        </w:rPr>
        <w:t>图</w:t>
      </w:r>
      <w:r>
        <w:rPr>
          <w:rFonts w:hint="eastAsia" w:ascii="Times New Roman" w:hAnsi="Times New Roman" w:cs="Times New Roman"/>
          <w:b/>
          <w:bCs/>
          <w:color w:val="auto"/>
          <w:sz w:val="24"/>
          <w:szCs w:val="24"/>
          <w:lang w:val="en-US" w:eastAsia="zh-CN"/>
        </w:rPr>
        <w:t>8</w:t>
      </w:r>
      <w:r>
        <w:rPr>
          <w:rFonts w:hint="default" w:ascii="Times New Roman" w:hAnsi="Times New Roman" w:cs="Times New Roman"/>
          <w:b/>
          <w:bCs/>
          <w:color w:val="auto"/>
          <w:sz w:val="24"/>
          <w:szCs w:val="24"/>
          <w:lang w:val="en-US" w:eastAsia="zh-CN"/>
        </w:rPr>
        <w:t xml:space="preserve"> </w:t>
      </w:r>
      <w:r>
        <w:rPr>
          <w:rFonts w:hint="default" w:ascii="Times New Roman" w:hAnsi="Times New Roman" w:cs="Times New Roman" w:eastAsiaTheme="minorEastAsia"/>
          <w:b/>
          <w:bCs/>
          <w:color w:val="auto"/>
          <w:sz w:val="24"/>
          <w:lang w:val="en-US" w:eastAsia="zh-CN"/>
        </w:rPr>
        <w:t>报批前公示</w:t>
      </w:r>
      <w:r>
        <w:rPr>
          <w:rFonts w:hint="eastAsia" w:ascii="Times New Roman" w:hAnsi="Times New Roman" w:cs="Times New Roman" w:eastAsiaTheme="minorEastAsia"/>
          <w:b/>
          <w:bCs/>
          <w:color w:val="auto"/>
          <w:sz w:val="24"/>
          <w:lang w:val="en-US" w:eastAsia="zh-CN"/>
        </w:rPr>
        <w:t>全国建设项目环境信息公示平台</w:t>
      </w:r>
      <w:r>
        <w:rPr>
          <w:rFonts w:hint="default" w:ascii="Times New Roman" w:hAnsi="Times New Roman" w:cs="Times New Roman" w:eastAsiaTheme="minorEastAsia"/>
          <w:b/>
          <w:bCs/>
          <w:color w:val="auto"/>
          <w:sz w:val="24"/>
          <w:lang w:val="en-US" w:eastAsia="zh-CN"/>
        </w:rPr>
        <w:t>网络公示截图</w:t>
      </w:r>
    </w:p>
    <w:p w14:paraId="18CAE350">
      <w:pPr>
        <w:pStyle w:val="2"/>
        <w:bidi w:val="0"/>
        <w:rPr>
          <w:rFonts w:hint="default" w:ascii="Times New Roman" w:hAnsi="Times New Roman" w:cs="Times New Roman"/>
          <w:color w:val="auto"/>
          <w:lang w:val="en-US" w:eastAsia="zh-CN"/>
        </w:rPr>
      </w:pPr>
      <w:bookmarkStart w:id="26" w:name="_Toc24873"/>
      <w:r>
        <w:rPr>
          <w:rFonts w:hint="eastAsia" w:cs="Times New Roman"/>
          <w:color w:val="auto"/>
          <w:lang w:val="en-US" w:eastAsia="zh-CN"/>
        </w:rPr>
        <w:t>6</w:t>
      </w:r>
      <w:r>
        <w:rPr>
          <w:rFonts w:hint="default" w:ascii="Times New Roman" w:hAnsi="Times New Roman" w:cs="Times New Roman"/>
          <w:color w:val="auto"/>
          <w:lang w:val="en-US" w:eastAsia="zh-CN"/>
        </w:rPr>
        <w:t>其他</w:t>
      </w:r>
      <w:bookmarkEnd w:id="26"/>
    </w:p>
    <w:p w14:paraId="3672BB1A">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我单位对公示的环境影响报告书征求意见稿内容及公众意见表进行了归档并存档，以备公众及环保管理部门查看。</w:t>
      </w:r>
    </w:p>
    <w:p w14:paraId="7700764C">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14:paraId="3F7AA2AE">
      <w:pPr>
        <w:pStyle w:val="2"/>
        <w:bidi w:val="0"/>
        <w:rPr>
          <w:rFonts w:hint="default" w:ascii="Times New Roman" w:hAnsi="Times New Roman" w:cs="Times New Roman"/>
          <w:color w:val="auto"/>
          <w:lang w:val="en-US" w:eastAsia="zh-CN"/>
        </w:rPr>
      </w:pPr>
      <w:bookmarkStart w:id="27" w:name="_Toc17901"/>
      <w:r>
        <w:rPr>
          <w:rFonts w:hint="eastAsia" w:cs="Times New Roman"/>
          <w:color w:val="auto"/>
          <w:lang w:val="en-US" w:eastAsia="zh-CN"/>
        </w:rPr>
        <w:t>7</w:t>
      </w:r>
      <w:r>
        <w:rPr>
          <w:rFonts w:hint="default" w:ascii="Times New Roman" w:hAnsi="Times New Roman" w:cs="Times New Roman"/>
          <w:color w:val="auto"/>
          <w:lang w:val="en-US" w:eastAsia="zh-CN"/>
        </w:rPr>
        <w:t>诚信承诺</w:t>
      </w:r>
      <w:bookmarkEnd w:id="27"/>
    </w:p>
    <w:p w14:paraId="5CB60019">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我单位已按照《环境影响评价公众参与办法》要求，在《</w:t>
      </w:r>
      <w:r>
        <w:rPr>
          <w:rFonts w:hint="eastAsia" w:cs="Times New Roman"/>
          <w:color w:val="auto"/>
          <w:lang w:val="en-US" w:eastAsia="zh-CN"/>
        </w:rPr>
        <w:t>北部湾港钦州港域金谷港区金鼓江作业区19号泊位扩建工程（792号、793号装卸点新增乙烯装船管道项目）</w:t>
      </w:r>
      <w:r>
        <w:rPr>
          <w:rFonts w:hint="default" w:ascii="Times New Roman" w:hAnsi="Times New Roman" w:cs="Times New Roman"/>
          <w:color w:val="auto"/>
          <w:lang w:val="en-US" w:eastAsia="zh-CN"/>
        </w:rPr>
        <w:t>环境影响报告书》编制阶段开展了公众参与工作，在公示期间未收到公众以电话、信件或电子邮件等任何形式发回的反馈意见，我公司承诺严格落实报告书提出的各项污染防治措施，并按照要求编制了公众参与说明。</w:t>
      </w:r>
    </w:p>
    <w:p w14:paraId="6053D550">
      <w:pPr>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我单位承诺，本次提交的《</w:t>
      </w:r>
      <w:r>
        <w:rPr>
          <w:rFonts w:hint="eastAsia" w:cs="Times New Roman"/>
          <w:color w:val="auto"/>
          <w:lang w:val="en-US" w:eastAsia="zh-CN"/>
        </w:rPr>
        <w:t>北部湾港钦州港域金谷港区金鼓江作业区19号泊位扩建工程（792号、793号装卸点新增乙烯装船管道项目）</w:t>
      </w:r>
      <w:r>
        <w:rPr>
          <w:rFonts w:hint="default" w:ascii="Times New Roman" w:hAnsi="Times New Roman" w:cs="Times New Roman"/>
          <w:color w:val="auto"/>
          <w:lang w:val="en-US" w:eastAsia="zh-CN"/>
        </w:rPr>
        <w:t>环境影响评价公众参与说明》内容客观、真实，未包含依法不得公开的国家秘密、商业秘密、个人隐私。如存在弄虚作假、隐瞒欺骗等情况及由此导致的一切后果由</w:t>
      </w:r>
      <w:r>
        <w:rPr>
          <w:rFonts w:hint="eastAsia" w:cs="Times New Roman"/>
          <w:color w:val="auto"/>
          <w:lang w:val="en-US" w:eastAsia="zh-CN"/>
        </w:rPr>
        <w:t>广西华临码头有限公司</w:t>
      </w:r>
      <w:r>
        <w:rPr>
          <w:rFonts w:hint="default" w:ascii="Times New Roman" w:hAnsi="Times New Roman" w:cs="Times New Roman"/>
          <w:color w:val="auto"/>
          <w:lang w:val="en-US" w:eastAsia="zh-CN"/>
        </w:rPr>
        <w:t>承担全部责任。</w:t>
      </w:r>
    </w:p>
    <w:p w14:paraId="6E8E4FC0">
      <w:pPr>
        <w:bidi w:val="0"/>
        <w:spacing w:line="360" w:lineRule="auto"/>
        <w:rPr>
          <w:rFonts w:hint="default" w:ascii="Times New Roman" w:hAnsi="Times New Roman" w:cs="Times New Roman"/>
          <w:color w:val="auto"/>
          <w:lang w:val="en-US" w:eastAsia="zh-CN"/>
        </w:rPr>
      </w:pPr>
    </w:p>
    <w:p w14:paraId="7984BB18">
      <w:pPr>
        <w:bidi w:val="0"/>
        <w:spacing w:line="360" w:lineRule="auto"/>
        <w:rPr>
          <w:rFonts w:hint="default" w:ascii="Times New Roman" w:hAnsi="Times New Roman" w:cs="Times New Roman"/>
          <w:color w:val="auto"/>
          <w:lang w:val="en-US" w:eastAsia="zh-CN"/>
        </w:rPr>
      </w:pPr>
    </w:p>
    <w:p w14:paraId="5CC3CDC7">
      <w:pPr>
        <w:keepNext w:val="0"/>
        <w:keepLines w:val="0"/>
        <w:pageBreakBefore w:val="0"/>
        <w:widowControl w:val="0"/>
        <w:kinsoku/>
        <w:wordWrap w:val="0"/>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承诺单位：</w:t>
      </w:r>
      <w:r>
        <w:rPr>
          <w:rFonts w:hint="eastAsia" w:cs="Times New Roman"/>
          <w:color w:val="auto"/>
          <w:lang w:val="en-US" w:eastAsia="zh-CN"/>
        </w:rPr>
        <w:t>广西华临码头有限公司</w:t>
      </w:r>
    </w:p>
    <w:p w14:paraId="71811998">
      <w:pPr>
        <w:keepNext w:val="0"/>
        <w:keepLines w:val="0"/>
        <w:pageBreakBefore w:val="0"/>
        <w:widowControl w:val="0"/>
        <w:kinsoku/>
        <w:wordWrap w:val="0"/>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承诺时间：202</w:t>
      </w:r>
      <w:r>
        <w:rPr>
          <w:rFonts w:hint="eastAsia" w:cs="Times New Roman"/>
          <w:color w:val="auto"/>
          <w:lang w:val="en-US" w:eastAsia="zh-CN"/>
        </w:rPr>
        <w:t>6</w:t>
      </w:r>
      <w:r>
        <w:rPr>
          <w:rFonts w:hint="default" w:ascii="Times New Roman" w:hAnsi="Times New Roman" w:cs="Times New Roman"/>
          <w:color w:val="auto"/>
          <w:lang w:val="en-US" w:eastAsia="zh-CN"/>
        </w:rPr>
        <w:t xml:space="preserve"> 年 </w:t>
      </w:r>
      <w:r>
        <w:rPr>
          <w:rFonts w:hint="eastAsia" w:cs="Times New Roman"/>
          <w:color w:val="auto"/>
          <w:lang w:val="en-US" w:eastAsia="zh-CN"/>
        </w:rPr>
        <w:t>3</w:t>
      </w:r>
      <w:r>
        <w:rPr>
          <w:rFonts w:hint="default" w:ascii="Times New Roman" w:hAnsi="Times New Roman" w:cs="Times New Roman"/>
          <w:color w:val="auto"/>
          <w:lang w:val="en-US" w:eastAsia="zh-CN"/>
        </w:rPr>
        <w:t xml:space="preserve"> 月 </w:t>
      </w:r>
      <w:r>
        <w:rPr>
          <w:rFonts w:hint="eastAsia" w:cs="Times New Roman"/>
          <w:color w:val="auto"/>
          <w:lang w:val="en-US" w:eastAsia="zh-CN"/>
        </w:rPr>
        <w:t>13</w:t>
      </w:r>
      <w:r>
        <w:rPr>
          <w:rFonts w:hint="default" w:ascii="Times New Roman" w:hAnsi="Times New Roman" w:cs="Times New Roman"/>
          <w:color w:val="auto"/>
          <w:lang w:val="en-US" w:eastAsia="zh-CN"/>
        </w:rPr>
        <w:t xml:space="preserve"> 日  </w:t>
      </w:r>
    </w:p>
    <w:p w14:paraId="19AC65DE">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Times New Roman" w:hAnsi="Times New Roman" w:cs="Times New Roman"/>
          <w:color w:val="auto"/>
          <w:lang w:val="en-US" w:eastAsia="zh-CN"/>
        </w:rPr>
      </w:pPr>
    </w:p>
    <w:p w14:paraId="312DD6F6">
      <w:pPr>
        <w:rPr>
          <w:rFonts w:hint="default" w:ascii="Times New Roman" w:hAnsi="Times New Roman" w:cs="Times New Roman"/>
          <w:color w:val="auto"/>
        </w:rPr>
      </w:pPr>
    </w:p>
    <w:p w14:paraId="4584B6EC">
      <w:pPr>
        <w:rPr>
          <w:rFonts w:hint="default" w:ascii="Times New Roman" w:hAnsi="Times New Roman" w:cs="Times New Roman"/>
          <w:color w:val="auto"/>
        </w:rPr>
      </w:pPr>
    </w:p>
    <w:p w14:paraId="1345275E">
      <w:pPr>
        <w:rPr>
          <w:rFonts w:hint="default" w:ascii="Times New Roman" w:hAnsi="Times New Roman" w:cs="Times New Roman"/>
          <w:color w:val="auto"/>
        </w:rPr>
      </w:pPr>
    </w:p>
    <w:p w14:paraId="03DC04AB">
      <w:pPr>
        <w:rPr>
          <w:rFonts w:hint="default" w:ascii="Times New Roman" w:hAnsi="Times New Roman" w:cs="Times New Roman"/>
          <w:color w:val="auto"/>
        </w:rPr>
      </w:pPr>
    </w:p>
    <w:p w14:paraId="20596899">
      <w:pPr>
        <w:rPr>
          <w:rFonts w:hint="default" w:ascii="Times New Roman" w:hAnsi="Times New Roman" w:cs="Times New Roman"/>
          <w:color w:val="auto"/>
        </w:rPr>
      </w:pPr>
    </w:p>
    <w:p w14:paraId="7F9C904A">
      <w:pPr>
        <w:rPr>
          <w:rFonts w:hint="default" w:ascii="Times New Roman" w:hAnsi="Times New Roman" w:cs="Times New Roman"/>
          <w:color w:val="auto"/>
          <w:lang w:val="en-US" w:eastAsia="zh-CN"/>
        </w:rPr>
      </w:pPr>
    </w:p>
    <w:sectPr>
      <w:pgSz w:w="11906" w:h="16838"/>
      <w:pgMar w:top="1417" w:right="1417" w:bottom="1417" w:left="1417" w:header="1020" w:footer="1020"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38"/>
      </w:pPr>
      <w:r>
        <w:separator/>
      </w:r>
    </w:p>
  </w:endnote>
  <w:endnote w:type="continuationSeparator" w:id="1">
    <w:p>
      <w:pPr>
        <w:spacing w:line="240" w:lineRule="auto"/>
        <w:ind w:firstLine="43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瀹嬩綋">
    <w:altName w:val="宋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8326E">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59B13">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4BD31">
    <w:pPr>
      <w:pBdr>
        <w:top w:val="single" w:color="auto" w:sz="4" w:space="1"/>
      </w:pBdr>
      <w:tabs>
        <w:tab w:val="center" w:pos="4153"/>
        <w:tab w:val="right" w:pos="8306"/>
      </w:tabs>
      <w:spacing w:line="240" w:lineRule="auto"/>
      <w:ind w:firstLine="450" w:firstLineChars="250"/>
      <w:jc w:val="right"/>
    </w:pPr>
    <w:r>
      <w:rPr>
        <w:sz w:val="18"/>
      </w:rPr>
      <mc:AlternateContent>
        <mc:Choice Requires="wps">
          <w:drawing>
            <wp:anchor distT="0" distB="0" distL="114300" distR="114300" simplePos="0" relativeHeight="251659264" behindDoc="0" locked="0" layoutInCell="1" allowOverlap="1">
              <wp:simplePos x="0" y="0"/>
              <wp:positionH relativeFrom="margin">
                <wp:posOffset>2765425</wp:posOffset>
              </wp:positionH>
              <wp:positionV relativeFrom="paragraph">
                <wp:posOffset>38100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52C2EC">
                          <w:pPr>
                            <w:pStyle w:val="12"/>
                            <w:ind w:firstLine="360"/>
                            <w:jc w:val="center"/>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7.75pt;margin-top:3pt;height:144pt;width:144pt;mso-position-horizontal-relative:margin;mso-wrap-style:none;z-index:251659264;mso-width-relative:page;mso-height-relative:page;" filled="f" stroked="f" coordsize="21600,21600" o:gfxdata="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2dVF9YAAAAJAQAADwAAAAAAAAABACAAAAAiAAAAZHJzL2Rvd25yZXYueG1s&#10;UEsBAhQAFAAAAAgAh07iQCh+NUMzAgAAZQQAAA4AAAAAAAAAAQAgAAAAJQEAAGRycy9lMm9Eb2Mu&#10;eG1sUEsFBgAAAAAGAAYAWQEAAMoFAAAAAA==&#10;">
              <v:fill on="f" focussize="0,0"/>
              <v:stroke on="f" weight="0.5pt"/>
              <v:imagedata o:title=""/>
              <o:lock v:ext="edit" aspectratio="f"/>
              <v:textbox inset="0mm,0mm,0mm,0mm" style="mso-fit-shape-to-text:t;">
                <w:txbxContent>
                  <w:p w14:paraId="6552C2EC">
                    <w:pPr>
                      <w:pStyle w:val="12"/>
                      <w:ind w:firstLine="360"/>
                      <w:jc w:val="center"/>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r>
      <w:rPr>
        <w:rFonts w:ascii="宋体" w:hAnsi="宋体"/>
        <w:sz w:val="18"/>
        <w:szCs w:val="18"/>
      </w:rPr>
      <w:t>广西博环环境咨询</w:t>
    </w:r>
    <w:r>
      <w:rPr>
        <w:rFonts w:hint="eastAsia" w:ascii="宋体" w:hAnsi="宋体"/>
        <w:sz w:val="18"/>
        <w:szCs w:val="18"/>
      </w:rPr>
      <w:t>服务</w:t>
    </w:r>
    <w:r>
      <w:rPr>
        <w:rFonts w:ascii="宋体" w:hAnsi="宋体"/>
        <w:sz w:val="18"/>
        <w:szCs w:val="18"/>
      </w:rPr>
      <w:t>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2177A">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8090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08090F">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9BA9B">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ECD7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CEECD74">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836">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DAA6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92DAA67">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2102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10AB8">
                          <w:pPr>
                            <w:pStyle w:val="12"/>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E210AB8">
                    <w:pPr>
                      <w:pStyle w:val="12"/>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38"/>
      </w:pPr>
      <w:r>
        <w:separator/>
      </w:r>
    </w:p>
  </w:footnote>
  <w:footnote w:type="continuationSeparator" w:id="1">
    <w:p>
      <w:pPr>
        <w:spacing w:line="360" w:lineRule="auto"/>
        <w:ind w:firstLine="438"/>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16308">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61CBF">
    <w:pPr>
      <w:pStyle w:val="1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2320">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AB2CE">
    <w:pPr>
      <w:pStyle w:val="13"/>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CBF5D">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NGJjMmM4YTliZjE2NGEwZTJkYmE3MGYzZjA3MjUifQ=="/>
  </w:docVars>
  <w:rsids>
    <w:rsidRoot w:val="00172A27"/>
    <w:rsid w:val="00327A8C"/>
    <w:rsid w:val="00850E77"/>
    <w:rsid w:val="00E91539"/>
    <w:rsid w:val="01307414"/>
    <w:rsid w:val="01446DB5"/>
    <w:rsid w:val="02337602"/>
    <w:rsid w:val="027235F6"/>
    <w:rsid w:val="02965797"/>
    <w:rsid w:val="029724D5"/>
    <w:rsid w:val="03AE0F78"/>
    <w:rsid w:val="03BE2330"/>
    <w:rsid w:val="049F32E3"/>
    <w:rsid w:val="055C2177"/>
    <w:rsid w:val="06072462"/>
    <w:rsid w:val="06247D75"/>
    <w:rsid w:val="06A85821"/>
    <w:rsid w:val="06D34C12"/>
    <w:rsid w:val="07E3223F"/>
    <w:rsid w:val="099B34E9"/>
    <w:rsid w:val="09C44E26"/>
    <w:rsid w:val="09D32094"/>
    <w:rsid w:val="09D64C5C"/>
    <w:rsid w:val="0A486AB9"/>
    <w:rsid w:val="0AA3529B"/>
    <w:rsid w:val="0AE330EE"/>
    <w:rsid w:val="0AEB7442"/>
    <w:rsid w:val="0AED05EC"/>
    <w:rsid w:val="0B072F09"/>
    <w:rsid w:val="0B3C572F"/>
    <w:rsid w:val="0B9A67B1"/>
    <w:rsid w:val="0BC92CC7"/>
    <w:rsid w:val="0C29154D"/>
    <w:rsid w:val="0C6C7589"/>
    <w:rsid w:val="0C921B6C"/>
    <w:rsid w:val="0CFF69DB"/>
    <w:rsid w:val="0D8736B4"/>
    <w:rsid w:val="0D9570E5"/>
    <w:rsid w:val="0DDE7C3D"/>
    <w:rsid w:val="0E2F47B1"/>
    <w:rsid w:val="11AB5B16"/>
    <w:rsid w:val="11BB44EC"/>
    <w:rsid w:val="12313CB1"/>
    <w:rsid w:val="126F73F6"/>
    <w:rsid w:val="12F04D45"/>
    <w:rsid w:val="132416DB"/>
    <w:rsid w:val="14471249"/>
    <w:rsid w:val="148414BF"/>
    <w:rsid w:val="14E530ED"/>
    <w:rsid w:val="15493F97"/>
    <w:rsid w:val="174519A6"/>
    <w:rsid w:val="17E62133"/>
    <w:rsid w:val="18F474BF"/>
    <w:rsid w:val="19BB5696"/>
    <w:rsid w:val="1A776D8A"/>
    <w:rsid w:val="1A8363D4"/>
    <w:rsid w:val="1B3220C2"/>
    <w:rsid w:val="1B36778A"/>
    <w:rsid w:val="1BFD59E1"/>
    <w:rsid w:val="1C1D0BCF"/>
    <w:rsid w:val="1C6F2A68"/>
    <w:rsid w:val="1C96198B"/>
    <w:rsid w:val="1CD91312"/>
    <w:rsid w:val="1D407AA3"/>
    <w:rsid w:val="1DBB13DB"/>
    <w:rsid w:val="1E036A63"/>
    <w:rsid w:val="1EB8492B"/>
    <w:rsid w:val="202E3564"/>
    <w:rsid w:val="2072251D"/>
    <w:rsid w:val="20893F33"/>
    <w:rsid w:val="20905BA1"/>
    <w:rsid w:val="21203C5E"/>
    <w:rsid w:val="21AB3197"/>
    <w:rsid w:val="21D633C5"/>
    <w:rsid w:val="23131ED5"/>
    <w:rsid w:val="23355A2D"/>
    <w:rsid w:val="23A0047E"/>
    <w:rsid w:val="240A521C"/>
    <w:rsid w:val="248727C6"/>
    <w:rsid w:val="24D75920"/>
    <w:rsid w:val="254A6C49"/>
    <w:rsid w:val="264F6CCD"/>
    <w:rsid w:val="26F95148"/>
    <w:rsid w:val="27F95255"/>
    <w:rsid w:val="28462ECC"/>
    <w:rsid w:val="291E3B64"/>
    <w:rsid w:val="29DB25E6"/>
    <w:rsid w:val="29FD7C29"/>
    <w:rsid w:val="2A562994"/>
    <w:rsid w:val="2B16121F"/>
    <w:rsid w:val="2BC66135"/>
    <w:rsid w:val="2BF15658"/>
    <w:rsid w:val="2CA75DA8"/>
    <w:rsid w:val="2CB420FC"/>
    <w:rsid w:val="2CC1760B"/>
    <w:rsid w:val="2CE07F5E"/>
    <w:rsid w:val="2E036055"/>
    <w:rsid w:val="2F2E6F93"/>
    <w:rsid w:val="30A5000E"/>
    <w:rsid w:val="313658A2"/>
    <w:rsid w:val="318D163A"/>
    <w:rsid w:val="326847AB"/>
    <w:rsid w:val="340B735C"/>
    <w:rsid w:val="34203B39"/>
    <w:rsid w:val="34670C00"/>
    <w:rsid w:val="34A10D2E"/>
    <w:rsid w:val="34E86F63"/>
    <w:rsid w:val="35022FC3"/>
    <w:rsid w:val="364A7851"/>
    <w:rsid w:val="365A785E"/>
    <w:rsid w:val="37017D6A"/>
    <w:rsid w:val="382E148A"/>
    <w:rsid w:val="388D6C2D"/>
    <w:rsid w:val="389313E5"/>
    <w:rsid w:val="390361F1"/>
    <w:rsid w:val="39CD0B58"/>
    <w:rsid w:val="39EE5D76"/>
    <w:rsid w:val="3A095F2E"/>
    <w:rsid w:val="3A6D21B9"/>
    <w:rsid w:val="3BFD59F3"/>
    <w:rsid w:val="3C581D2D"/>
    <w:rsid w:val="3CCA4540"/>
    <w:rsid w:val="3DF86AC4"/>
    <w:rsid w:val="3E002F6E"/>
    <w:rsid w:val="3E601586"/>
    <w:rsid w:val="3EBA6811"/>
    <w:rsid w:val="3ED7517D"/>
    <w:rsid w:val="3FB94FAF"/>
    <w:rsid w:val="40156F71"/>
    <w:rsid w:val="401E19F6"/>
    <w:rsid w:val="404E12FC"/>
    <w:rsid w:val="41DF7369"/>
    <w:rsid w:val="42370780"/>
    <w:rsid w:val="42A057D4"/>
    <w:rsid w:val="43FC2434"/>
    <w:rsid w:val="447C15F6"/>
    <w:rsid w:val="44AF5C6C"/>
    <w:rsid w:val="451B7130"/>
    <w:rsid w:val="457E245E"/>
    <w:rsid w:val="459F0831"/>
    <w:rsid w:val="467A1B63"/>
    <w:rsid w:val="46A478AF"/>
    <w:rsid w:val="47285A88"/>
    <w:rsid w:val="47DF052E"/>
    <w:rsid w:val="47FE07A2"/>
    <w:rsid w:val="48010DD8"/>
    <w:rsid w:val="480F6C09"/>
    <w:rsid w:val="48325526"/>
    <w:rsid w:val="486416D6"/>
    <w:rsid w:val="48E34384"/>
    <w:rsid w:val="48ED4823"/>
    <w:rsid w:val="49AC2D4D"/>
    <w:rsid w:val="49CC0A76"/>
    <w:rsid w:val="49EB4423"/>
    <w:rsid w:val="4AC653EC"/>
    <w:rsid w:val="4ACA2B7A"/>
    <w:rsid w:val="4B762AC9"/>
    <w:rsid w:val="4BCB3D6F"/>
    <w:rsid w:val="4C135937"/>
    <w:rsid w:val="4C73591B"/>
    <w:rsid w:val="4D361E5C"/>
    <w:rsid w:val="4DD92E29"/>
    <w:rsid w:val="4E4154E9"/>
    <w:rsid w:val="4E8055EB"/>
    <w:rsid w:val="4EEE490A"/>
    <w:rsid w:val="4EFE2FDB"/>
    <w:rsid w:val="4F913695"/>
    <w:rsid w:val="50E27F40"/>
    <w:rsid w:val="515303CE"/>
    <w:rsid w:val="51EB7524"/>
    <w:rsid w:val="529A43EB"/>
    <w:rsid w:val="54855224"/>
    <w:rsid w:val="54B62151"/>
    <w:rsid w:val="56C4292C"/>
    <w:rsid w:val="57F64303"/>
    <w:rsid w:val="582C51CA"/>
    <w:rsid w:val="584C080A"/>
    <w:rsid w:val="58686485"/>
    <w:rsid w:val="588E3E34"/>
    <w:rsid w:val="59197C33"/>
    <w:rsid w:val="595A0E25"/>
    <w:rsid w:val="598228EC"/>
    <w:rsid w:val="59AD049C"/>
    <w:rsid w:val="59B51136"/>
    <w:rsid w:val="5A3C109C"/>
    <w:rsid w:val="5BC67481"/>
    <w:rsid w:val="5BE5408C"/>
    <w:rsid w:val="5C595013"/>
    <w:rsid w:val="5CB93D91"/>
    <w:rsid w:val="5D4B3748"/>
    <w:rsid w:val="5D6B15AB"/>
    <w:rsid w:val="5D973D73"/>
    <w:rsid w:val="5DCC792D"/>
    <w:rsid w:val="5DFE330B"/>
    <w:rsid w:val="5EDE6E46"/>
    <w:rsid w:val="5F020932"/>
    <w:rsid w:val="5F1B2C02"/>
    <w:rsid w:val="5FE2277D"/>
    <w:rsid w:val="60884E0A"/>
    <w:rsid w:val="612551BD"/>
    <w:rsid w:val="616F30C2"/>
    <w:rsid w:val="61814BDB"/>
    <w:rsid w:val="61A93FF0"/>
    <w:rsid w:val="625F0DDA"/>
    <w:rsid w:val="626D2729"/>
    <w:rsid w:val="63D6244E"/>
    <w:rsid w:val="64143CF7"/>
    <w:rsid w:val="64A303BD"/>
    <w:rsid w:val="64A6230B"/>
    <w:rsid w:val="64AF2651"/>
    <w:rsid w:val="65BD01F8"/>
    <w:rsid w:val="65CA6C24"/>
    <w:rsid w:val="67957E2C"/>
    <w:rsid w:val="67ED4134"/>
    <w:rsid w:val="67FB6175"/>
    <w:rsid w:val="68796B6F"/>
    <w:rsid w:val="689554BB"/>
    <w:rsid w:val="69F72687"/>
    <w:rsid w:val="6BF06E81"/>
    <w:rsid w:val="6C1E2C23"/>
    <w:rsid w:val="6CB91253"/>
    <w:rsid w:val="6D592B23"/>
    <w:rsid w:val="6DCB10C2"/>
    <w:rsid w:val="6DEE1649"/>
    <w:rsid w:val="6EB92EE3"/>
    <w:rsid w:val="6EDE6480"/>
    <w:rsid w:val="6F922AEB"/>
    <w:rsid w:val="6FE21324"/>
    <w:rsid w:val="7023708A"/>
    <w:rsid w:val="703D2240"/>
    <w:rsid w:val="710B6427"/>
    <w:rsid w:val="712C444F"/>
    <w:rsid w:val="71F84953"/>
    <w:rsid w:val="72285881"/>
    <w:rsid w:val="72917C69"/>
    <w:rsid w:val="74A35585"/>
    <w:rsid w:val="74BC6BE4"/>
    <w:rsid w:val="74D060DC"/>
    <w:rsid w:val="753328C2"/>
    <w:rsid w:val="75F95449"/>
    <w:rsid w:val="777944DE"/>
    <w:rsid w:val="78C10E7B"/>
    <w:rsid w:val="79662645"/>
    <w:rsid w:val="799C4B66"/>
    <w:rsid w:val="79BF79A8"/>
    <w:rsid w:val="7A130AA3"/>
    <w:rsid w:val="7A4A74B7"/>
    <w:rsid w:val="7B815F49"/>
    <w:rsid w:val="7F6004E7"/>
    <w:rsid w:val="7F6E2582"/>
    <w:rsid w:val="7F96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38" w:firstLineChars="200"/>
      <w:jc w:val="both"/>
    </w:pPr>
    <w:rPr>
      <w:rFonts w:ascii="Times New Roman" w:hAnsi="Times New Roman" w:eastAsia="宋体" w:cstheme="minorBidi"/>
      <w:kern w:val="2"/>
      <w:sz w:val="24"/>
      <w:szCs w:val="24"/>
      <w:lang w:val="en-US" w:eastAsia="zh-CN" w:bidi="ar-SA"/>
    </w:rPr>
  </w:style>
  <w:style w:type="paragraph" w:styleId="2">
    <w:name w:val="heading 1"/>
    <w:basedOn w:val="1"/>
    <w:next w:val="1"/>
    <w:qFormat/>
    <w:uiPriority w:val="0"/>
    <w:pPr>
      <w:keepNext/>
      <w:keepLines/>
      <w:spacing w:beforeLines="0" w:beforeAutospacing="0" w:afterLines="0" w:afterAutospacing="0" w:line="360" w:lineRule="auto"/>
      <w:ind w:firstLine="0" w:firstLineChars="0"/>
      <w:outlineLvl w:val="0"/>
    </w:pPr>
    <w:rPr>
      <w:rFonts w:eastAsia="黑体"/>
      <w:b/>
      <w:kern w:val="44"/>
      <w:sz w:val="32"/>
    </w:rPr>
  </w:style>
  <w:style w:type="paragraph" w:styleId="3">
    <w:name w:val="heading 2"/>
    <w:basedOn w:val="1"/>
    <w:next w:val="1"/>
    <w:unhideWhenUsed/>
    <w:qFormat/>
    <w:uiPriority w:val="0"/>
    <w:pPr>
      <w:keepNext/>
      <w:keepLines/>
      <w:spacing w:beforeLines="0" w:beforeAutospacing="0" w:afterLines="0" w:afterAutospacing="0" w:line="360" w:lineRule="auto"/>
      <w:ind w:firstLine="0" w:firstLineChars="0"/>
      <w:outlineLvl w:val="1"/>
    </w:pPr>
    <w:rPr>
      <w:rFonts w:ascii="Arial" w:hAnsi="Arial" w:eastAsia="黑体"/>
      <w:b/>
      <w:sz w:val="30"/>
    </w:rPr>
  </w:style>
  <w:style w:type="paragraph" w:styleId="4">
    <w:name w:val="heading 3"/>
    <w:basedOn w:val="1"/>
    <w:next w:val="1"/>
    <w:unhideWhenUsed/>
    <w:qFormat/>
    <w:uiPriority w:val="0"/>
    <w:pPr>
      <w:keepNext/>
      <w:keepLines/>
      <w:spacing w:beforeLines="0" w:beforeAutospacing="0" w:afterLines="0" w:afterAutospacing="0" w:line="360" w:lineRule="auto"/>
      <w:ind w:firstLine="0" w:firstLineChars="0"/>
      <w:outlineLvl w:val="2"/>
    </w:pPr>
    <w:rPr>
      <w:rFonts w:eastAsia="黑体"/>
      <w:b/>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next w:val="7"/>
    <w:unhideWhenUsed/>
    <w:qFormat/>
    <w:uiPriority w:val="99"/>
    <w:pPr>
      <w:spacing w:after="120"/>
    </w:pPr>
  </w:style>
  <w:style w:type="paragraph" w:customStyle="1" w:styleId="7">
    <w:name w:val="默认段落"/>
    <w:basedOn w:val="1"/>
    <w:qFormat/>
    <w:uiPriority w:val="0"/>
    <w:rPr>
      <w:rFonts w:ascii="Calibri" w:hAnsi="Calibri"/>
    </w:rPr>
  </w:style>
  <w:style w:type="paragraph" w:styleId="8">
    <w:name w:val="Body Text Indent"/>
    <w:basedOn w:val="1"/>
    <w:next w:val="9"/>
    <w:qFormat/>
    <w:uiPriority w:val="0"/>
    <w:pPr>
      <w:spacing w:line="460" w:lineRule="exact"/>
      <w:ind w:firstLine="480" w:firstLineChars="200"/>
    </w:pPr>
    <w:rPr>
      <w:rFonts w:ascii="宋体" w:hAnsi="宋体"/>
      <w:sz w:val="24"/>
    </w:rPr>
  </w:style>
  <w:style w:type="paragraph" w:styleId="9">
    <w:name w:val="Body Text Indent 2"/>
    <w:basedOn w:val="1"/>
    <w:next w:val="1"/>
    <w:qFormat/>
    <w:uiPriority w:val="0"/>
    <w:pPr>
      <w:spacing w:after="120" w:line="480" w:lineRule="auto"/>
      <w:ind w:left="420" w:leftChars="200"/>
    </w:pPr>
  </w:style>
  <w:style w:type="paragraph" w:styleId="10">
    <w:name w:val="Block Text"/>
    <w:basedOn w:val="1"/>
    <w:qFormat/>
    <w:uiPriority w:val="0"/>
    <w:pPr>
      <w:ind w:left="-106" w:leftChars="-51" w:right="-107" w:rightChars="-51" w:hanging="1"/>
    </w:pPr>
    <w:rPr>
      <w:sz w:val="24"/>
      <w:szCs w:val="20"/>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w:basedOn w:val="1"/>
    <w:next w:val="17"/>
    <w:qFormat/>
    <w:uiPriority w:val="0"/>
    <w:pPr>
      <w:overflowPunct w:val="0"/>
      <w:autoSpaceDE w:val="0"/>
      <w:autoSpaceDN w:val="0"/>
      <w:adjustRightInd w:val="0"/>
      <w:spacing w:line="360" w:lineRule="auto"/>
      <w:ind w:firstLine="539"/>
      <w:textAlignment w:val="baseline"/>
    </w:pPr>
    <w:rPr>
      <w:rFonts w:ascii="宋体" w:hAnsi="宋体"/>
      <w:sz w:val="28"/>
      <w:szCs w:val="20"/>
    </w:rPr>
  </w:style>
  <w:style w:type="paragraph" w:styleId="17">
    <w:name w:val="Body Text First Indent 2"/>
    <w:basedOn w:val="8"/>
    <w:next w:val="16"/>
    <w:qFormat/>
    <w:uiPriority w:val="0"/>
    <w:pPr>
      <w:snapToGrid/>
      <w:spacing w:after="120" w:afterLines="0" w:line="240" w:lineRule="auto"/>
      <w:ind w:left="420" w:leftChars="200" w:firstLineChars="200"/>
    </w:pPr>
    <w:rPr>
      <w:kern w:val="2"/>
      <w:sz w:val="24"/>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qFormat/>
    <w:uiPriority w:val="0"/>
    <w:rPr>
      <w:color w:val="0000FF"/>
      <w:u w:val="single"/>
    </w:rPr>
  </w:style>
  <w:style w:type="paragraph" w:customStyle="1" w:styleId="22">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23">
    <w:name w:val="WPSOffice手动目录 1"/>
    <w:qFormat/>
    <w:uiPriority w:val="0"/>
    <w:pPr>
      <w:ind w:leftChars="0"/>
    </w:pPr>
    <w:rPr>
      <w:rFonts w:asciiTheme="minorHAnsi" w:hAnsiTheme="minorHAnsi" w:eastAsiaTheme="minorHAnsi" w:cstheme="minorBidi"/>
      <w:sz w:val="20"/>
      <w:szCs w:val="20"/>
    </w:rPr>
  </w:style>
  <w:style w:type="paragraph" w:customStyle="1" w:styleId="24">
    <w:name w:val="WPSOffice手动目录 2"/>
    <w:qFormat/>
    <w:uiPriority w:val="0"/>
    <w:pPr>
      <w:ind w:leftChars="200"/>
    </w:pPr>
    <w:rPr>
      <w:rFonts w:asciiTheme="minorHAnsi" w:hAnsiTheme="minorHAnsi" w:eastAsiaTheme="minorHAnsi" w:cstheme="minorBidi"/>
      <w:sz w:val="20"/>
      <w:szCs w:val="20"/>
    </w:rPr>
  </w:style>
  <w:style w:type="paragraph" w:customStyle="1" w:styleId="25">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398746a0-b690-42b9-9f8c-616696384633</errorID>
      <errorWord>酯</errorWord>
      <group>L1_AI</group>
      <groupName>深度校对</groupName>
      <ability>L2_AI_Word</ability>
      <abilityName>字词纠错</abilityName>
      <candidateList>
        <item>酯类</item>
      </candidateList>
      <explain/>
      <paraID>2505BFD8</paraID>
      <start>260</start>
      <end>261</end>
      <status>unmodified</status>
      <modifiedWord/>
      <trackRevisions>false</trackRevisions>
    </reviewItem>
    <reviewItem>
      <errorID>7f8b875e-2744-4426-8309-889bbd097cf7</errorID>
      <errorWord>—</errorWord>
      <group>L1_AI</group>
      <groupName>深度校对</groupName>
      <ability>L2_AI_Punc</ability>
      <abilityName>标点纠错</abilityName>
      <candidateList>
        <item>——</item>
      </candidateList>
      <explain/>
      <paraID>7F2E6743</paraID>
      <start>31</start>
      <end>32</end>
      <status>unmodified</status>
      <modifiedWord/>
      <trackRevisions>false</trackRevisions>
    </reviewItem>
    <reviewItem>
      <errorID>70e61acd-9807-4c22-8f9a-8a0e2da53fc6</errorID>
      <errorWord>、</errorWord>
      <group>L1_AI</group>
      <groupName>深度校对</groupName>
      <ability>L2_AI_Punc</ability>
      <abilityName>标点纠错</abilityName>
      <candidateList>
        <item>，</item>
      </candidateList>
      <explain/>
      <paraID>7F2E6743</paraID>
      <start>53</start>
      <end>54</end>
      <status>unmodified</status>
      <modifiedWord/>
      <trackRevisions>false</trackRevisions>
    </reviewItem>
    <reviewItem>
      <errorID>21b053a8-b8e2-4341-9005-19336b52ad65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26CA82E9</paraID>
      <start>102</start>
      <end>103</end>
      <status>unmodified</status>
      <modifiedWord/>
      <trackRevisions>false</trackRevisions>
    </reviewItem>
    <reviewItem>
      <errorID>6bc22741-f63c-4adc-8be7-31f022939787</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26CA82E9</paraID>
      <start>136</start>
      <end>138</end>
      <status>unmodified</status>
      <modifiedWord/>
      <trackRevisions>false</trackRevisions>
    </reviewItem>
    <reviewItem>
      <errorID>3aa1c036-55fa-4df0-9ecf-8afc28f98ccd</errorID>
      <errorWord>首次</errorWord>
      <group>L1_AI</group>
      <groupName>深度校对</groupName>
      <ability>L2_AI_Punc</ability>
      <abilityName>标点纠错</abilityName>
      <candidateList>
        <item>. 首次</item>
      </candidateList>
      <explain/>
      <paraID>3DB657BC</paraID>
      <start>1</start>
      <end>3</end>
      <status>unmodified</status>
      <modifiedWord/>
      <trackRevisions>false</trackRevisions>
    </reviewItem>
    <reviewItem>
      <errorID>3bb6b7dd-a903-4a82-9f01-239b715a68ac</errorID>
      <errorWord>进行</errorWord>
      <group>L1_AI</group>
      <groupName>深度校对</groupName>
      <ability>L2_AI_Punc</ability>
      <abilityName>标点纠错</abilityName>
      <candidateList>
        <item>，进行</item>
      </candidateList>
      <explain/>
      <paraID>49F194D9</paraID>
      <start>31</start>
      <end>33</end>
      <status>unmodified</status>
      <modifiedWord/>
      <trackRevisions>false</trackRevisions>
    </reviewItem>
    <reviewItem>
      <errorID>eca7738f-d067-44c0-b311-15dc496e1fd9</errorID>
      <errorWord>，</errorWord>
      <group>L1_AI</group>
      <groupName>深度校对</groupName>
      <ability>L2_AI_Punc</ability>
      <abilityName>标点纠错</abilityName>
      <candidateList>
        <item>。</item>
      </candidateList>
      <explain/>
      <paraID>49F194D9</paraID>
      <start>39</start>
      <end>40</end>
      <status>unmodified</status>
      <modifiedWord/>
      <trackRevisions>false</trackRevisions>
    </reviewItem>
    <reviewItem>
      <errorID>617dea32-280a-49b8-9314-ed407be0390f</errorID>
      <errorWord>于</errorWord>
      <group>L1_AI</group>
      <groupName>深度校对</groupName>
      <ability>L2_AI_Grammar</ability>
      <abilityName>语法纠错</abilityName>
      <candidateList>
        <item>本项目于</item>
      </candidateList>
      <explain/>
      <paraID> 23C490D</paraID>
      <start>0</start>
      <end>1</end>
      <status>unmodified</status>
      <modifiedWord/>
      <trackRevisions>false</trackRevisions>
    </reviewItem>
    <reviewItem>
      <errorID>e6bb48ac-e9ae-4d9e-8d8f-48f58ecfdc49</errorID>
      <errorWord>信息内容</errorWord>
      <group>L1_AI</group>
      <groupName>深度校对</groupName>
      <ability>L2_AI_Word</ability>
      <abilityName>字词纠错</abilityName>
      <candidateList>
        <item>信息的内容</item>
      </candidateList>
      <explain/>
      <paraID> 23C490D</paraID>
      <start>123</start>
      <end>127</end>
      <status>unmodified</status>
      <modifiedWord/>
      <trackRevisions>false</trackRevisions>
    </reviewItem>
    <reviewItem>
      <errorID>681c0c8e-b991-464a-9477-032bb9a1fc28</errorID>
      <errorWord>要求</errorWord>
      <group>L1_AI</group>
      <groupName>深度校对</groupName>
      <ability>L2_AI_Word</ability>
      <abilityName>字词纠错</abilityName>
      <candidateList>
        <item>的要求</item>
      </candidateList>
      <explain/>
      <paraID> 23C490D</paraID>
      <start>146</start>
      <end>148</end>
      <status>unmodified</status>
      <modifiedWord/>
      <trackRevisions>false</trackRevisions>
    </reviewItem>
    <reviewItem>
      <errorID>ddbc34d1-2962-40f7-9544-7dd5c35fd88c</errorID>
      <errorWord>采用了</errorWord>
      <group>L1_AI</group>
      <groupName>深度校对</groupName>
      <ability>L2_AI_Word</ability>
      <abilityName>字词纠错</abilityName>
      <candidateList>
        <item>采用</item>
      </candidateList>
      <explain/>
      <paraID>2B6824FB</paraID>
      <start>2</start>
      <end>5</end>
      <status>unmodified</status>
      <modifiedWord/>
      <trackRevisions>false</trackRevisions>
    </reviewItem>
    <reviewItem>
      <errorID>c8fcebc5-02db-453d-b4f5-93e9235fd67a</errorID>
      <errorWord>，</errorWord>
      <group>L1_AI</group>
      <groupName>深度校对</groupName>
      <ability>L2_AI_Punc</ability>
      <abilityName>标点纠错</abilityName>
      <candidateList>
        <item>。</item>
      </candidateList>
      <explain/>
      <paraID>2B6824FB</paraID>
      <start>13</start>
      <end>14</end>
      <status>unmodified</status>
      <modifiedWord/>
      <trackRevisions>false</trackRevisions>
    </reviewItem>
    <reviewItem>
      <errorID>5822026f-2016-4481-be92-1bfe6e896f3e</errorID>
      <errorWord>采用</errorWord>
      <group>L1_AI</group>
      <groupName>深度校对</groupName>
      <ability>L2_AI_Word</ability>
      <abilityName>字词纠错</abilityName>
      <candidateList>
        <item>可采用</item>
      </candidateList>
      <explain/>
      <paraID>2B6824FB</paraID>
      <start>26</start>
      <end>28</end>
      <status>unmodified</status>
      <modifiedWord/>
      <trackRevisions>false</trackRevisions>
    </reviewItem>
    <reviewItem>
      <errorID>6d000cb5-6224-4648-914d-a817d5188767</errorID>
      <errorWord>办法中</errorWord>
      <group>L1_AI</group>
      <groupName>深度校对</groupName>
      <ability>L2_AI_Word</ability>
      <abilityName>字词纠错</abilityName>
      <candidateList>
        <item>办法</item>
      </candidateList>
      <explain/>
      <paraID>2B6824FB</paraID>
      <start>85</start>
      <end>88</end>
      <status>unmodified</status>
      <modifiedWord/>
      <trackRevisions>false</trackRevisions>
    </reviewItem>
    <reviewItem>
      <errorID>7e164cd5-e072-466a-b574-16be5b72245b</errorID>
      <errorWord>公开本项目</errorWord>
      <group>L1_AI</group>
      <groupName>深度校对</groupName>
      <ability>L2_AI_Grammar</ability>
      <abilityName>语法纠错</abilityName>
      <candidateList>
        <item>公开</item>
      </candidateList>
      <explain/>
      <paraID> 343321C</paraID>
      <start>20</start>
      <end>25</end>
      <status>unmodified</status>
      <modifiedWord/>
      <trackRevisions>false</trackRevisions>
    </reviewItem>
    <reviewItem>
      <errorID>907e3fd0-c8ad-4387-8096-bdf9d918f0e0</errorID>
      <errorWord>信息情况</errorWord>
      <group>L1_AI</group>
      <groupName>深度校对</groupName>
      <ability>L2_AI_Grammar</ability>
      <abilityName>语法纠错</abilityName>
      <candidateList>
        <item>信息</item>
      </candidateList>
      <explain/>
      <paraID> 343321C</paraID>
      <start>31</start>
      <end>35</end>
      <status>unmodified</status>
      <modifiedWord/>
      <trackRevisions>false</trackRevisions>
    </reviewItem>
    <reviewItem>
      <errorID>0b7225a4-d9c5-49cb-be5f-c6ecf6fa060c</errorID>
      <errorWord>，均</errorWord>
      <group>L1_AI</group>
      <groupName>深度校对</groupName>
      <ability>L2_AI_Word</ability>
      <abilityName>字词纠错</abilityName>
      <candidateList>
        <item>，</item>
      </candidateList>
      <explain/>
      <paraID> 343321C</paraID>
      <start>48</start>
      <end>50</end>
      <status>unmodified</status>
      <modifiedWord/>
      <trackRevisions>false</trackRevisions>
    </reviewItem>
    <reviewItem>
      <errorID>6429200a-2cf3-4458-9c10-9a67adc28123</errorID>
      <errorWord>形式发回</errorWord>
      <group>L1_AI</group>
      <groupName>深度校对</groupName>
      <ability>L2_AI_Grammar</ability>
      <abilityName>语法纠错</abilityName>
      <candidateList>
        <item>形式</item>
      </candidateList>
      <explain/>
      <paraID> 343321C</paraID>
      <start>69</start>
      <end>73</end>
      <status>unmodified</status>
      <modifiedWord/>
      <trackRevisions>false</trackRevisions>
    </reviewItem>
    <reviewItem>
      <errorID>37960ef5-86e9-4f0f-a010-7d5249209f88</errorID>
      <errorWord>的反馈</errorWord>
      <group>L1_AI</group>
      <groupName>深度校对</groupName>
      <ability>L2_AI_Word</ability>
      <abilityName>字词纠错</abilityName>
      <candidateList>
        <item>反馈的</item>
      </candidateList>
      <explain/>
      <paraID> 343321C</paraID>
      <start>73</start>
      <end>76</end>
      <status>unmodified</status>
      <modifiedWord/>
      <trackRevisions>false</trackRevisions>
    </reviewItem>
    <reviewItem>
      <errorID>99d15cdf-b8b8-46c2-833e-4624cfab0bee</errorID>
      <errorWord>在环评</errorWord>
      <group>L1_AI</group>
      <groupName>深度校对</groupName>
      <ability>L2_AI_Word</ability>
      <abilityName>字词纠错</abilityName>
      <candidateList>
        <item>环评</item>
      </candidateList>
      <explain/>
      <paraID> 94BC423</paraID>
      <start>0</start>
      <end>3</end>
      <status>unmodified</status>
      <modifiedWord/>
      <trackRevisions>false</trackRevisions>
    </reviewItem>
    <reviewItem>
      <errorID>fc420710-fc94-43db-a8e7-e6081b211e82</errorID>
      <errorWord>，</errorWord>
      <group>L1_AI</group>
      <groupName>深度校对</groupName>
      <ability>L2_AI_Punc</ability>
      <abilityName>标点纠错</abilityName>
      <candidateList>
        <item>。</item>
      </candidateList>
      <explain/>
      <paraID> 94BC423</paraID>
      <start>47</start>
      <end>48</end>
      <status>unmodified</status>
      <modifiedWord/>
      <trackRevisions>false</trackRevisions>
    </reviewItem>
    <reviewItem>
      <errorID>44833122-f639-4c2b-8794-91732204754f</errorID>
      <errorWord>工作日内</errorWord>
      <group>L1_AI</group>
      <groupName>深度校对</groupName>
      <ability>L2_AI_Word</ability>
      <abilityName>字词纠错</abilityName>
      <candidateList>
        <item>工作日</item>
      </candidateList>
      <explain/>
      <paraID> 94BC423</paraID>
      <start>149</start>
      <end>153</end>
      <status>unmodified</status>
      <modifiedWord/>
      <trackRevisions>false</trackRevisions>
    </reviewItem>
    <reviewItem>
      <errorID>1125bccd-8b6d-4809-a35d-bd0186fa7db2</errorID>
      <errorWord>符合</errorWord>
      <group>L1_AI</group>
      <groupName>深度校对</groupName>
      <ability>L2_AI_Grammar</ability>
      <abilityName>语法纠错</abilityName>
      <candidateList>
        <item>其公开符合</item>
      </candidateList>
      <explain/>
      <paraID>14479502</paraID>
      <start>22</start>
      <end>24</end>
      <status>unmodified</status>
      <modifiedWord/>
      <trackRevisions>false</trackRevisions>
    </reviewItem>
    <reviewItem>
      <errorID>ccadf6a1-5adc-4353-aa94-918c38cc13fc</errorID>
      <errorWord>要求</errorWord>
      <group>L1_AI</group>
      <groupName>深度校对</groupName>
      <ability>L2_AI_Word</ability>
      <abilityName>字词纠错</abilityName>
      <candidateList>
        <item>的要求</item>
      </candidateList>
      <explain/>
      <paraID>14479502</paraID>
      <start>38</start>
      <end>40</end>
      <status>unmodified</status>
      <modifiedWord/>
      <trackRevisions>false</trackRevisions>
    </reviewItem>
    <reviewItem>
      <errorID>5c8329b3-7115-4528-ab3a-4735773ecc64</errorID>
      <errorWord>要求</errorWord>
      <group>L1_AI</group>
      <groupName>深度校对</groupName>
      <ability>L2_AI_Word</ability>
      <abilityName>字词纠错</abilityName>
      <candidateList>
        <item>的要求</item>
      </candidateList>
      <explain/>
      <paraID>2F28953E</paraID>
      <start>70</start>
      <end>72</end>
      <status>unmodified</status>
      <modifiedWord/>
      <trackRevisions>false</trackRevisions>
    </reviewItem>
    <reviewItem>
      <errorID>cd876dd0-5979-48af-af30-ff91ef03cc74</errorID>
      <errorWord>，</errorWord>
      <group>L1_AI</group>
      <groupName>深度校对</groupName>
      <ability>L2_AI_Punc</ability>
      <abilityName>标点纠错</abilityName>
      <candidateList>
        <item>。</item>
      </candidateList>
      <explain/>
      <paraID>2F28953E</paraID>
      <start>72</start>
      <end>73</end>
      <status>unmodified</status>
      <modifiedWord/>
      <trackRevisions>false</trackRevisions>
    </reviewItem>
    <reviewItem>
      <errorID>925b89a2-911b-4b58-849c-ef0476c4b42f</errorID>
      <errorWord>~</errorWord>
      <group>L1_Format</group>
      <groupName>格式问题</groupName>
      <ability>L2_HalfPunc</ability>
      <abilityName>全半角检查</abilityName>
      <candidateList>
        <item>～</item>
      </candidateList>
      <explain>文本全半角错误。</explain>
      <paraID>3F27993E</paraID>
      <start>74</start>
      <end>75</end>
      <status>unmodified</status>
      <modifiedWord/>
      <trackRevisions>false</trackRevisions>
    </reviewItem>
    <reviewItem>
      <errorID>06b1da6e-7bb8-4bf8-b1b7-b0c075614967</errorID>
      <errorWord>。</errorWord>
      <group>L1_AI</group>
      <groupName>深度校对</groupName>
      <ability>L2_AI_Punc</ability>
      <abilityName>标点纠错</abilityName>
      <candidateList>
        <item/>
      </candidateList>
      <explain/>
      <paraID>3F27993E</paraID>
      <start>160</start>
      <end>161</end>
      <status>unmodified</status>
      <modifiedWord/>
      <trackRevisions>false</trackRevisions>
    </reviewItem>
    <reviewItem>
      <errorID>4395491a-e644-47c3-b284-9ae6c570b21f</errorID>
      <errorWord>其征求意见稿公示方式</errorWord>
      <group>L1_AI</group>
      <groupName>深度校对</groupName>
      <ability>L2_AI_Grammar</ability>
      <abilityName>语法纠错</abilityName>
      <candidateList>
        <item>其</item>
      </candidateList>
      <explain/>
      <paraID>56F07D6C</paraID>
      <start>15</start>
      <end>25</end>
      <status>unmodified</status>
      <modifiedWord/>
      <trackRevisions>false</trackRevisions>
    </reviewItem>
    <reviewItem>
      <errorID>8f94850d-ffa8-4d11-b98a-e070e6fe8c53</errorID>
      <errorWord>，</errorWord>
      <group>L1_AI</group>
      <groupName>深度校对</groupName>
      <ability>L2_AI_Grammar</ability>
      <abilityName>语法纠错</abilityName>
      <candidateList>
        <item>征求意见稿，</item>
      </candidateList>
      <explain/>
      <paraID>56F07D6C</paraID>
      <start>46</start>
      <end>47</end>
      <status>unmodified</status>
      <modifiedWord/>
      <trackRevisions>false</trackRevisions>
    </reviewItem>
    <reviewItem>
      <errorID>e096d482-0dcc-4e23-9b8e-dbbe374b925f</errorID>
      <errorWord>选取的</errorWord>
      <group>L1_AI</group>
      <groupName>深度校对</groupName>
      <ability>L2_AI_Word</ability>
      <abilityName>字词纠错</abilityName>
      <candidateList>
        <item>选取</item>
      </candidateList>
      <explain/>
      <paraID>56F07D6C</paraID>
      <start>77</start>
      <end>80</end>
      <status>unmodified</status>
      <modifiedWord/>
      <trackRevisions>false</trackRevisions>
    </reviewItem>
    <reviewItem>
      <errorID>17e04df7-dde5-4957-8005-771e437f6105</errorID>
      <errorWord>-</errorWord>
      <group>L1_Format</group>
      <groupName>格式问题</groupName>
      <ability>L2_HalfPunc</ability>
      <abilityName>全半角检查</abilityName>
      <candidateList>
        <item>－</item>
      </candidateList>
      <explain>文本全半角错误。</explain>
      <paraID> E2DA592</paraID>
      <start>21</start>
      <end>22</end>
      <status>unmodified</status>
      <modifiedWord/>
      <trackRevisions>false</trackRevisions>
    </reviewItem>
    <reviewItem>
      <errorID>bb187738-b2f4-466f-b320-fa4ff7b9c3f1</errorID>
      <errorWord>-</errorWord>
      <group>L1_Format</group>
      <groupName>格式问题</groupName>
      <ability>L2_HalfPunc</ability>
      <abilityName>全半角检查</abilityName>
      <candidateList>
        <item>－</item>
      </candidateList>
      <explain>文本全半角错误。</explain>
      <paraID>6FC847A3</paraID>
      <start>21</start>
      <end>22</end>
      <status>unmodified</status>
      <modifiedWord/>
      <trackRevisions>false</trackRevisions>
    </reviewItem>
    <reviewItem>
      <errorID>6a1e913d-8086-49e8-8eef-25c2df6784d1</errorID>
      <errorWord>-</errorWord>
      <group>L1_Format</group>
      <groupName>格式问题</groupName>
      <ability>L2_HalfPunc</ability>
      <abilityName>全半角检查</abilityName>
      <candidateList>
        <item>－</item>
      </candidateList>
      <explain>文本全半角错误。</explain>
      <paraID>4CE8810F</paraID>
      <start>21</start>
      <end>22</end>
      <status>unmodified</status>
      <modifiedWord/>
      <trackRevisions>false</trackRevisions>
    </reviewItem>
    <reviewItem>
      <errorID>de74e1a9-8c16-4468-91bf-996591589b0e</errorID>
      <errorWord>-</errorWord>
      <group>L1_Format</group>
      <groupName>格式问题</groupName>
      <ability>L2_HalfPunc</ability>
      <abilityName>全半角检查</abilityName>
      <candidateList>
        <item>－</item>
      </candidateList>
      <explain>文本全半角错误。</explain>
      <paraID>4F607B8C</paraID>
      <start>21</start>
      <end>22</end>
      <status>unmodified</status>
      <modifiedWord/>
      <trackRevisions>false</trackRevisions>
    </reviewItem>
    <reviewItem>
      <errorID>58d0a25e-8c5e-4284-8662-614205c0e61e</errorID>
      <errorWord>于</errorWord>
      <group>L1_AI</group>
      <groupName>深度校对</groupName>
      <ability>L2_AI_Grammar</ability>
      <abilityName>语法纠错</abilityName>
      <candidateList>
        <item>项目于</item>
      </candidateList>
      <explain/>
      <paraID>1B7676B3</paraID>
      <start>31</start>
      <end>32</end>
      <status>unmodified</status>
      <modifiedWord/>
      <trackRevisions>false</trackRevisions>
    </reviewItem>
    <reviewItem>
      <errorID>72a2d58d-4501-4d60-94f4-739c7357fb3e</errorID>
      <errorWord>进行</errorWord>
      <group>L1_AI</group>
      <groupName>深度校对</groupName>
      <ability>L2_AI_Word</ability>
      <abilityName>字词纠错</abilityName>
      <candidateList>
        <item>张贴</item>
      </candidateList>
      <explain/>
      <paraID>1B7676B3</paraID>
      <start>71</start>
      <end>73</end>
      <status>unmodified</status>
      <modifiedWord/>
      <trackRevisions>false</trackRevisions>
    </reviewItem>
    <reviewItem>
      <errorID>c5c41098-bf7c-4fe2-b499-5208058c7f5f</errorID>
      <errorWord>信息张贴</errorWord>
      <group>L1_AI</group>
      <groupName>深度校对</groupName>
      <ability>L2_AI_Grammar</ability>
      <abilityName>语法纠错</abilityName>
      <candidateList>
        <item>信息</item>
      </candidateList>
      <explain/>
      <paraID>1B7676B3</paraID>
      <start>85</start>
      <end>89</end>
      <status>unmodified</status>
      <modifiedWord/>
      <trackRevisions>false</trackRevisions>
    </reviewItem>
    <reviewItem>
      <errorID>b0b3256a-f2a7-444f-bf6e-9f0aa8c99912</errorID>
      <errorWord>查阅</errorWord>
      <group>L1_Grammar</group>
      <groupName>语法问题</groupName>
      <ability>L2_Grammar</ability>
      <abilityName>语法错误</abilityName>
      <candidateList>
        <item>查看</item>
      </candidateList>
      <explain>“查阅～情况”搭配不当，建议修改为“查看～情况”。</explain>
      <paraID>3367E4C2</paraID>
      <start>3</start>
      <end>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62a69c-5ba9-4a14-952b-c5739cc5b694}">
  <ds:schemaRefs/>
</ds:datastoreItem>
</file>

<file path=docProps/app.xml><?xml version="1.0" encoding="utf-8"?>
<Properties xmlns="http://schemas.openxmlformats.org/officeDocument/2006/extended-properties" xmlns:vt="http://schemas.openxmlformats.org/officeDocument/2006/docPropsVTypes">
  <Template>Normal.dotm</Template>
  <Pages>19</Pages>
  <Words>4030</Words>
  <Characters>4549</Characters>
  <Lines>0</Lines>
  <Paragraphs>0</Paragraphs>
  <TotalTime>6</TotalTime>
  <ScaleCrop>false</ScaleCrop>
  <LinksUpToDate>false</LinksUpToDate>
  <CharactersWithSpaces>4586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Administrator.PC-201807181754</dc:creator>
  <cp:lastModifiedBy>岁月如歌</cp:lastModifiedBy>
  <dcterms:modified xsi:type="dcterms:W3CDTF">2026-03-16T03:47:18Z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0DDA9FF739364A5DB4B6E4257B67C787</vt:lpwstr>
  </property>
  <property fmtid="{D5CDD505-2E9C-101B-9397-08002B2CF9AE}" pid="4" name="KSOTemplateDocerSaveRecord">
    <vt:lpwstr>eyJoZGlkIjoiNWYwYjdkYjZlZGM2NWFlNjkyM2U1MWM0ZTNmZWEwZTIiLCJ1c2VySWQiOiIxMDM3NjMxMjY0In0=</vt:lpwstr>
  </property>
</Properties>
</file>