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440" w:lineRule="exact"/>
        <w:jc w:val="left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1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bookmarkStart w:id="0" w:name="_GoBack"/>
      <w:bookmarkEnd w:id="0"/>
    </w:p>
    <w:p>
      <w:pPr>
        <w:spacing w:line="440" w:lineRule="exact"/>
        <w:jc w:val="left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        </w:t>
      </w:r>
    </w:p>
    <w:p>
      <w:pPr>
        <w:spacing w:line="44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中国（广西）自由贸易试验区钦州港片区</w:t>
      </w:r>
    </w:p>
    <w:p>
      <w:pPr>
        <w:spacing w:line="44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建筑企业奖励申报表</w:t>
      </w:r>
    </w:p>
    <w:p>
      <w:pPr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 xml:space="preserve">                                                                   </w:t>
      </w:r>
      <w:r>
        <w:rPr>
          <w:rFonts w:hint="eastAsia" w:ascii="Times New Roman" w:hAnsi="Times New Roman" w:eastAsia="仿宋_GB2312"/>
          <w:color w:val="000000"/>
          <w:szCs w:val="21"/>
        </w:rPr>
        <w:t>金额单位：万元</w:t>
      </w:r>
      <w:r>
        <w:rPr>
          <w:rFonts w:ascii="Times New Roman" w:hAnsi="Times New Roman" w:eastAsia="仿宋_GB2312"/>
          <w:color w:val="000000"/>
          <w:szCs w:val="21"/>
        </w:rPr>
        <w:t xml:space="preserve">  </w:t>
      </w:r>
    </w:p>
    <w:tbl>
      <w:tblPr>
        <w:tblStyle w:val="4"/>
        <w:tblpPr w:leftFromText="180" w:rightFromText="180" w:vertAnchor="text" w:horzAnchor="page" w:tblpXSpec="center" w:tblpY="298"/>
        <w:tblOverlap w:val="never"/>
        <w:tblW w:w="10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70"/>
        <w:gridCol w:w="6"/>
        <w:gridCol w:w="107"/>
        <w:gridCol w:w="705"/>
        <w:gridCol w:w="1665"/>
        <w:gridCol w:w="1350"/>
        <w:gridCol w:w="1332"/>
        <w:gridCol w:w="66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企业（单位）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法人代码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企业地址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经办人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开户银行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账号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是否为本年度新成立或迁入建筑企业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1.纳税奖励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□钦州港片区以外承揽的工程对钦州港片区地方经济贡献×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50%：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  <w:u w:val="single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2.建筑产值增产奖励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产值增量部分×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0.5%：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  <w:u w:val="singl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申请奖励总金额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申报单位</w:t>
            </w:r>
          </w:p>
        </w:tc>
        <w:tc>
          <w:tcPr>
            <w:tcW w:w="8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05" w:rightChars="50" w:firstLine="42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我公司对申报表的真实性负全部责任，若有虚假、伪造等违规情况，我公司愿意退回全部奖励补助并承担一切法律责任。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 xml:space="preserve">                        企业负责人（签字）：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 xml:space="preserve">                       申报单位（盖章）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 xml:space="preserve">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05" w:rightChars="50" w:firstLine="42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住建部门</w:t>
            </w:r>
          </w:p>
          <w:p>
            <w:pPr>
              <w:autoSpaceDE w:val="0"/>
              <w:autoSpaceDN w:val="0"/>
              <w:spacing w:line="400" w:lineRule="exact"/>
              <w:ind w:right="105" w:rightChars="50" w:firstLine="42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05" w:rightChars="50" w:firstLine="420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经办人意见：</w:t>
            </w:r>
          </w:p>
          <w:p>
            <w:pPr>
              <w:autoSpaceDE w:val="0"/>
              <w:autoSpaceDN w:val="0"/>
              <w:spacing w:line="400" w:lineRule="exact"/>
              <w:ind w:right="105" w:rightChars="50" w:firstLine="42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ind w:right="105" w:rightChars="50" w:firstLine="3162" w:firstLineChars="150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经办人：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3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05" w:rightChars="50" w:firstLine="42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05" w:rightChars="50" w:firstLine="42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负责人意见：</w:t>
            </w:r>
          </w:p>
          <w:p>
            <w:pPr>
              <w:autoSpaceDE w:val="0"/>
              <w:autoSpaceDN w:val="0"/>
              <w:spacing w:line="400" w:lineRule="exact"/>
              <w:ind w:right="105" w:rightChars="50" w:firstLine="42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ind w:right="105" w:rightChars="50" w:firstLine="42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                 负责人：           年   月   日         单位盖章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/>
          <w:color w:val="000000"/>
          <w:szCs w:val="21"/>
        </w:rPr>
      </w:pPr>
      <w:r>
        <w:rPr>
          <w:rFonts w:ascii="Times New Roman" w:hAnsi="Times New Roman" w:eastAsia="方正仿宋_GBK"/>
          <w:color w:val="000000"/>
          <w:kern w:val="0"/>
          <w:szCs w:val="21"/>
        </w:rPr>
        <w:t>填表须知：</w:t>
      </w:r>
    </w:p>
    <w:p>
      <w:pPr>
        <w:autoSpaceDE w:val="0"/>
        <w:autoSpaceDN w:val="0"/>
        <w:spacing w:line="400" w:lineRule="exact"/>
        <w:ind w:right="315" w:rightChars="150" w:firstLine="420" w:firstLineChars="200"/>
        <w:rPr>
          <w:rFonts w:ascii="Times New Roman" w:hAnsi="Times New Roman" w:eastAsia="方正仿宋_GBK"/>
          <w:color w:val="000000"/>
          <w:kern w:val="0"/>
          <w:szCs w:val="21"/>
        </w:rPr>
      </w:pPr>
      <w:r>
        <w:rPr>
          <w:rFonts w:ascii="Times New Roman" w:hAnsi="Times New Roman" w:eastAsia="方正仿宋_GBK"/>
          <w:color w:val="000000"/>
          <w:kern w:val="0"/>
          <w:szCs w:val="21"/>
        </w:rPr>
        <w:t>一、纳税奖励</w:t>
      </w:r>
      <w:r>
        <w:rPr>
          <w:rFonts w:hint="eastAsia" w:ascii="Times New Roman" w:hAnsi="Times New Roman" w:eastAsia="方正仿宋_GBK"/>
          <w:color w:val="000000"/>
          <w:kern w:val="0"/>
          <w:szCs w:val="21"/>
        </w:rPr>
        <w:t>：</w:t>
      </w:r>
      <w:r>
        <w:rPr>
          <w:rFonts w:ascii="Times New Roman" w:hAnsi="Times New Roman" w:eastAsia="方正仿宋_GBK"/>
          <w:color w:val="000000"/>
          <w:kern w:val="0"/>
          <w:szCs w:val="21"/>
        </w:rPr>
        <w:t>建筑企业在钦州港片区以外承揽的工程，并在钦州港片区纳税，按其当年对钦州港片区地方经济贡献的50%给予奖励。</w:t>
      </w:r>
    </w:p>
    <w:p>
      <w:pPr>
        <w:autoSpaceDE w:val="0"/>
        <w:autoSpaceDN w:val="0"/>
        <w:spacing w:line="400" w:lineRule="exact"/>
        <w:ind w:right="315" w:rightChars="150" w:firstLine="420" w:firstLineChars="200"/>
        <w:rPr>
          <w:rFonts w:ascii="Times New Roman" w:hAnsi="Times New Roman" w:eastAsia="方正仿宋_GBK"/>
          <w:color w:val="000000"/>
          <w:kern w:val="0"/>
          <w:szCs w:val="21"/>
        </w:rPr>
        <w:sectPr>
          <w:footerReference r:id="rId3" w:type="default"/>
          <w:pgSz w:w="11906" w:h="16838"/>
          <w:pgMar w:top="1134" w:right="1588" w:bottom="567" w:left="1588" w:header="851" w:footer="454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Cs w:val="21"/>
        </w:rPr>
        <w:t>二、建筑产值增长奖励</w:t>
      </w:r>
      <w:r>
        <w:rPr>
          <w:rFonts w:hint="eastAsia" w:ascii="Times New Roman" w:hAnsi="Times New Roman" w:eastAsia="方正仿宋_GBK"/>
          <w:color w:val="000000"/>
          <w:kern w:val="0"/>
          <w:szCs w:val="21"/>
        </w:rPr>
        <w:t>：</w:t>
      </w:r>
      <w:r>
        <w:rPr>
          <w:rFonts w:ascii="Times New Roman" w:hAnsi="Times New Roman" w:eastAsia="方正仿宋_GBK"/>
          <w:color w:val="000000"/>
          <w:kern w:val="0"/>
          <w:szCs w:val="21"/>
        </w:rPr>
        <w:t>建筑企业年度总产值比上年度增量大于1000万（含1000万元）的，按照其企业年度总产值增量的0.5%给予奖励，单个企业奖励最高不超过500万元。新</w:t>
      </w:r>
      <w:r>
        <w:rPr>
          <w:rFonts w:hint="eastAsia" w:ascii="Times New Roman" w:hAnsi="Times New Roman" w:eastAsia="方正仿宋_GBK"/>
          <w:color w:val="000000"/>
          <w:kern w:val="0"/>
          <w:szCs w:val="21"/>
        </w:rPr>
        <w:t>成立</w:t>
      </w:r>
      <w:r>
        <w:rPr>
          <w:rFonts w:ascii="Times New Roman" w:hAnsi="Times New Roman" w:eastAsia="方正仿宋_GBK"/>
          <w:color w:val="000000"/>
          <w:kern w:val="0"/>
          <w:szCs w:val="21"/>
        </w:rPr>
        <w:t>的或新迁入的建筑企业，当年度总产值大于1000万元的，按其当年产值的0.5%给予奖励，单个企业奖励最高不超过500万元。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Times New Roman" w:hAnsi="Times New Roman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Times New Roman" w:hAnsi="Times New Roman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4FEE"/>
    <w:rsid w:val="0CB54FEE"/>
    <w:rsid w:val="6B7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2021-02-26T09:56:00Z</dcterms:created>
  <dc:creator>苏二元</dc:creator>
  <cp:lastModifiedBy>苏二元</cp:lastModifiedBy>
  <dcterms:modified xsi:type="dcterms:W3CDTF">2021-02-26T09:59:03Z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