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方正黑体_GBK" w:hAnsi="方正黑体_GBK" w:eastAsia="方正黑体_GBK"/>
          <w:color w:val="000000"/>
          <w:sz w:val="28"/>
          <w:szCs w:val="24"/>
        </w:rPr>
      </w:pPr>
      <w:bookmarkStart w:id="0" w:name="_GoBack"/>
      <w:r>
        <w:rPr>
          <w:rFonts w:hint="eastAsia" w:ascii="方正黑体_GBK" w:hAnsi="方正黑体_GBK" w:eastAsia="方正黑体_GBK"/>
          <w:color w:val="000000"/>
          <w:sz w:val="32"/>
          <w:szCs w:val="24"/>
        </w:rPr>
        <w:t>附件</w:t>
      </w:r>
      <w:r>
        <w:rPr>
          <w:rFonts w:hint="eastAsia" w:ascii="Times New Roman" w:hAnsi="Times New Roman" w:eastAsia="宋体"/>
          <w:color w:val="000000"/>
          <w:sz w:val="32"/>
          <w:szCs w:val="24"/>
        </w:rPr>
        <w:t>2</w:t>
      </w:r>
      <w:r>
        <w:rPr>
          <w:rFonts w:hint="eastAsia" w:ascii="方正黑体_GBK" w:hAnsi="方正黑体_GBK" w:eastAsia="方正黑体_GBK"/>
          <w:color w:val="000000"/>
          <w:sz w:val="28"/>
          <w:szCs w:val="24"/>
        </w:rPr>
        <w:t>：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方正黑体_GBK" w:hAnsi="方正黑体_GBK" w:eastAsia="方正黑体_GBK"/>
          <w:color w:val="000000"/>
          <w:sz w:val="28"/>
          <w:szCs w:val="24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钦州港片区企业全生命周期服务</w:t>
      </w: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督办事项通知单</w:t>
      </w:r>
    </w:p>
    <w:bookmarkEnd w:id="0"/>
    <w:p>
      <w:pPr>
        <w:pStyle w:val="2"/>
        <w:spacing w:before="0" w:beforeAutospacing="0" w:after="0" w:afterAutospacing="0" w:line="560" w:lineRule="exact"/>
        <w:jc w:val="both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5"/>
        <w:gridCol w:w="2146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督办事项编号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签发部门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承办单位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承办单位责任人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承办单位签收人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协办单位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通知时间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办理时限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交回时间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z w:val="28"/>
                <w:szCs w:val="24"/>
              </w:rPr>
              <w:t>督办事项与要求：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584" w:firstLineChars="200"/>
              <w:jc w:val="both"/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t>根据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t>上级主管部门批示、交办；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t>市政府</w:t>
            </w:r>
            <w:r>
              <w:rPr>
                <w:rStyle w:val="5"/>
                <w:rFonts w:hint="eastAsia" w:eastAsia="方正仿宋_GBK"/>
                <w:b w:val="0"/>
                <w:color w:val="000000"/>
                <w:spacing w:val="6"/>
                <w:sz w:val="28"/>
                <w:szCs w:val="24"/>
                <w:lang w:eastAsia="zh-CN"/>
              </w:rPr>
              <w:t>领导们</w:t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t>批示、交办；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sym w:font="Times New Roman" w:char="0000"/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pacing w:val="6"/>
                <w:sz w:val="28"/>
                <w:szCs w:val="24"/>
              </w:rPr>
              <w:t>管委会决定；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z w:val="28"/>
                <w:szCs w:val="24"/>
              </w:rPr>
              <w:t>管委主任办公会决定；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z w:val="28"/>
                <w:szCs w:val="24"/>
              </w:rPr>
              <w:t>管委领导批示和交办；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z w:val="28"/>
                <w:szCs w:val="24"/>
              </w:rPr>
              <w:t>企业来电、来信、来访反映；</w:t>
            </w:r>
            <w:r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  <w:sym w:font="Wingdings" w:char="00A8"/>
            </w: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z w:val="28"/>
                <w:szCs w:val="24"/>
              </w:rPr>
              <w:t>其它。现委托你单位负责受理该事项，请你单位于 年 月 日前按照规定程序予以办理，写好办结情况报告，经单位领导签字并加盖单位公章后交回部门。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560" w:firstLineChars="200"/>
              <w:jc w:val="both"/>
              <w:rPr>
                <w:rStyle w:val="5"/>
                <w:rFonts w:hint="default" w:ascii="Times New Roman" w:hAnsi="Times New Roman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Times New Roman" w:hAnsi="Times New Roman" w:eastAsia="方正仿宋_GBK"/>
                <w:b w:val="0"/>
                <w:color w:val="000000"/>
                <w:sz w:val="28"/>
                <w:szCs w:val="24"/>
              </w:rPr>
              <w:t>如对交办事项有异议的，务必于收到通知单后3个工作日内提出转办意见函，退督办签发部门协调重新交办。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ind w:firstLine="4200" w:firstLineChars="1500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督办主体部门（签章）：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管委督查办联系电话及邮箱：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绩效办公室联系电话及邮箱：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  <w:t>备 注</w:t>
            </w:r>
          </w:p>
        </w:tc>
        <w:tc>
          <w:tcPr>
            <w:tcW w:w="6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</w:tbl>
    <w:p>
      <w:r>
        <w:rPr>
          <w:rStyle w:val="5"/>
          <w:rFonts w:hint="eastAsia" w:ascii="方正楷体_GBK" w:hAnsi="方正楷体_GBK" w:eastAsia="方正楷体_GBK"/>
          <w:b w:val="0"/>
          <w:color w:val="000000"/>
          <w:sz w:val="28"/>
          <w:szCs w:val="24"/>
        </w:rPr>
        <w:t>（注：表格内容、格式可根据具体事项进行适当调整）</w:t>
      </w:r>
      <w:r>
        <w:rPr>
          <w:rStyle w:val="5"/>
          <w:rFonts w:hint="eastAsia" w:ascii="方正楷体_GBK" w:hAnsi="方正楷体_GBK" w:eastAsia="方正楷体_GBK"/>
          <w:b w:val="0"/>
          <w:color w:val="000000"/>
          <w:sz w:val="28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70D2"/>
    <w:rsid w:val="161D70D2"/>
    <w:rsid w:val="3CB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default"/>
      <w:sz w:val="24"/>
      <w:szCs w:val="24"/>
      <w:lang w:val="en-US" w:eastAsia="zh-CN"/>
    </w:rPr>
  </w:style>
  <w:style w:type="character" w:styleId="5">
    <w:name w:val="Strong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2022-04-19T09:30:00Z</dcterms:created>
  <dc:creator>新新</dc:creator>
  <cp:lastModifiedBy>黄艺菁</cp:lastModifiedBy>
  <dcterms:modified xsi:type="dcterms:W3CDTF">2023-12-11T07:57:29Z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C350BDADC82F47B5AF1B11560DDD3039</vt:lpwstr>
  </property>
</Properties>
</file>